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309B" w14:textId="77777777" w:rsidR="009E0FAF" w:rsidRDefault="009E0FAF">
      <w:pPr>
        <w:pStyle w:val="ConsPlusTitlePage"/>
      </w:pPr>
      <w:r>
        <w:t xml:space="preserve">Документ предоставлен </w:t>
      </w:r>
      <w:hyperlink r:id="rId4" w:history="1">
        <w:r>
          <w:rPr>
            <w:color w:val="0000FF"/>
          </w:rPr>
          <w:t>КонсультантПлюс</w:t>
        </w:r>
      </w:hyperlink>
      <w:r>
        <w:br/>
      </w:r>
    </w:p>
    <w:p w14:paraId="42FE6115" w14:textId="77777777" w:rsidR="009E0FAF" w:rsidRDefault="009E0FAF">
      <w:pPr>
        <w:pStyle w:val="ConsPlusNormal"/>
        <w:jc w:val="both"/>
        <w:outlineLvl w:val="0"/>
      </w:pPr>
    </w:p>
    <w:p w14:paraId="33DF3401" w14:textId="77777777" w:rsidR="009E0FAF" w:rsidRDefault="009E0FAF">
      <w:pPr>
        <w:pStyle w:val="ConsPlusTitle"/>
        <w:jc w:val="center"/>
        <w:outlineLvl w:val="0"/>
      </w:pPr>
      <w:r>
        <w:t>АДМИНИСТРАЦИЯ ПРЕДГОРНОГО МУНИЦИПАЛЬНОГО РАЙОНА</w:t>
      </w:r>
    </w:p>
    <w:p w14:paraId="14DAC7E2" w14:textId="77777777" w:rsidR="009E0FAF" w:rsidRDefault="009E0FAF">
      <w:pPr>
        <w:pStyle w:val="ConsPlusTitle"/>
        <w:jc w:val="center"/>
      </w:pPr>
      <w:r>
        <w:t>СТАВРОПОЛЬСКОГО КРАЯ</w:t>
      </w:r>
    </w:p>
    <w:p w14:paraId="2832E173" w14:textId="77777777" w:rsidR="009E0FAF" w:rsidRDefault="009E0FAF">
      <w:pPr>
        <w:pStyle w:val="ConsPlusTitle"/>
        <w:jc w:val="center"/>
      </w:pPr>
    </w:p>
    <w:p w14:paraId="42FFC308" w14:textId="77777777" w:rsidR="009E0FAF" w:rsidRDefault="009E0FAF">
      <w:pPr>
        <w:pStyle w:val="ConsPlusTitle"/>
        <w:jc w:val="center"/>
      </w:pPr>
      <w:r>
        <w:t>ПОСТАНОВЛЕНИЕ</w:t>
      </w:r>
    </w:p>
    <w:p w14:paraId="68E9E3F8" w14:textId="77777777" w:rsidR="009E0FAF" w:rsidRDefault="009E0FAF">
      <w:pPr>
        <w:pStyle w:val="ConsPlusTitle"/>
        <w:jc w:val="center"/>
      </w:pPr>
      <w:r>
        <w:t>от 30 августа 2017 г. N 1178</w:t>
      </w:r>
    </w:p>
    <w:p w14:paraId="6FDB87AB" w14:textId="77777777" w:rsidR="009E0FAF" w:rsidRDefault="009E0FAF">
      <w:pPr>
        <w:pStyle w:val="ConsPlusTitle"/>
        <w:jc w:val="center"/>
      </w:pPr>
    </w:p>
    <w:p w14:paraId="53F09E83" w14:textId="77777777" w:rsidR="009E0FAF" w:rsidRDefault="009E0FAF">
      <w:pPr>
        <w:pStyle w:val="ConsPlusTitle"/>
        <w:jc w:val="center"/>
      </w:pPr>
      <w:r>
        <w:t>ОБ УТВЕРЖДЕНИИ ПОЛОЖЕНИЯ ОБ ИНВЕСТИЦИОННОЙ ДЕЯТЕЛЬНОСТИ</w:t>
      </w:r>
    </w:p>
    <w:p w14:paraId="50FDD6F0" w14:textId="77777777" w:rsidR="009E0FAF" w:rsidRDefault="009E0FAF">
      <w:pPr>
        <w:pStyle w:val="ConsPlusTitle"/>
        <w:jc w:val="center"/>
      </w:pPr>
      <w:r>
        <w:t>НА ТЕРРИТОРИИ ПРЕДГОРНОГО МУНИЦИПАЛЬНОГО РАЙОНА</w:t>
      </w:r>
    </w:p>
    <w:p w14:paraId="352B9CBD" w14:textId="77777777" w:rsidR="009E0FAF" w:rsidRDefault="009E0FAF">
      <w:pPr>
        <w:pStyle w:val="ConsPlusTitle"/>
        <w:jc w:val="center"/>
      </w:pPr>
      <w:r>
        <w:t>СТАВРОПОЛЬСКОГО КРАЯ</w:t>
      </w:r>
    </w:p>
    <w:p w14:paraId="6528D98C" w14:textId="77777777" w:rsidR="009E0FAF" w:rsidRDefault="009E0FAF">
      <w:pPr>
        <w:pStyle w:val="ConsPlusNormal"/>
        <w:jc w:val="both"/>
      </w:pPr>
    </w:p>
    <w:p w14:paraId="6B2EB65C" w14:textId="77777777" w:rsidR="009E0FAF" w:rsidRDefault="009E0FAF">
      <w:pPr>
        <w:pStyle w:val="ConsPlusNormal"/>
        <w:ind w:firstLine="540"/>
        <w:jc w:val="both"/>
      </w:pPr>
      <w:r>
        <w:t xml:space="preserve">В соответствии с федеральными законами от 06 октября 2003 г. </w:t>
      </w:r>
      <w:hyperlink r:id="rId5" w:history="1">
        <w:r>
          <w:rPr>
            <w:color w:val="0000FF"/>
          </w:rPr>
          <w:t>N 131-ФЗ</w:t>
        </w:r>
      </w:hyperlink>
      <w:r>
        <w:t xml:space="preserve"> "Об общих принципах организации местного самоуправления в Российской Федерации", от 25 февраля 1999 г. </w:t>
      </w:r>
      <w:hyperlink r:id="rId6" w:history="1">
        <w:r>
          <w:rPr>
            <w:color w:val="0000FF"/>
          </w:rPr>
          <w:t>N 39-ФЗ</w:t>
        </w:r>
      </w:hyperlink>
      <w:r>
        <w:t xml:space="preserve"> "Об инвестиционной деятельности в Российской Федерации, осуществляемой в форме капитальных вложений", </w:t>
      </w:r>
      <w:hyperlink r:id="rId7" w:history="1">
        <w:r>
          <w:rPr>
            <w:color w:val="0000FF"/>
          </w:rPr>
          <w:t>Законом</w:t>
        </w:r>
      </w:hyperlink>
      <w:r>
        <w:t xml:space="preserve"> Ставропольского края от 01.10.2007 N 55-кз "Об инвестиционной деятельности в Ставропольском крае, и в целях стимулирования инвестиционной активности и привлечения инвестиций в экономику Предгорного муниципального района, администрация Предгорного муниципального района Ставропольского края постановляет:</w:t>
      </w:r>
    </w:p>
    <w:p w14:paraId="7A16D3D7" w14:textId="77777777" w:rsidR="009E0FAF" w:rsidRDefault="009E0FAF">
      <w:pPr>
        <w:pStyle w:val="ConsPlusNormal"/>
        <w:jc w:val="both"/>
      </w:pPr>
    </w:p>
    <w:p w14:paraId="58C9D903" w14:textId="77777777" w:rsidR="009E0FAF" w:rsidRDefault="009E0FAF">
      <w:pPr>
        <w:pStyle w:val="ConsPlusNormal"/>
        <w:ind w:firstLine="540"/>
        <w:jc w:val="both"/>
      </w:pPr>
      <w:r>
        <w:t>1. Утвердить прилагаемые:</w:t>
      </w:r>
    </w:p>
    <w:p w14:paraId="5297364F" w14:textId="77777777" w:rsidR="009E0FAF" w:rsidRDefault="009E0FAF">
      <w:pPr>
        <w:pStyle w:val="ConsPlusNormal"/>
        <w:spacing w:before="280"/>
        <w:ind w:firstLine="540"/>
        <w:jc w:val="both"/>
      </w:pPr>
      <w:r>
        <w:t xml:space="preserve">1.1. </w:t>
      </w:r>
      <w:hyperlink w:anchor="P35" w:history="1">
        <w:r>
          <w:rPr>
            <w:color w:val="0000FF"/>
          </w:rPr>
          <w:t>Положение</w:t>
        </w:r>
      </w:hyperlink>
      <w:r>
        <w:t xml:space="preserve"> об инвестиционной деятельности на территории Предгорного муниципального района Ставропольского края;</w:t>
      </w:r>
    </w:p>
    <w:p w14:paraId="0E0B55F6" w14:textId="77777777" w:rsidR="009E0FAF" w:rsidRDefault="009E0FAF">
      <w:pPr>
        <w:pStyle w:val="ConsPlusNormal"/>
        <w:spacing w:before="280"/>
        <w:ind w:firstLine="540"/>
        <w:jc w:val="both"/>
      </w:pPr>
      <w:r>
        <w:t xml:space="preserve">1.2. Типовую форму Инвестиционного </w:t>
      </w:r>
      <w:hyperlink w:anchor="P177" w:history="1">
        <w:r>
          <w:rPr>
            <w:color w:val="0000FF"/>
          </w:rPr>
          <w:t>соглашения</w:t>
        </w:r>
      </w:hyperlink>
      <w:r>
        <w:t xml:space="preserve"> о сотрудничестве в целях реализации инвестиционного проекта на территории Предгорного муниципального района Ставропольского края (далее Соглашение).</w:t>
      </w:r>
    </w:p>
    <w:p w14:paraId="63ED6900" w14:textId="77777777" w:rsidR="009E0FAF" w:rsidRDefault="009E0FAF">
      <w:pPr>
        <w:pStyle w:val="ConsPlusNormal"/>
        <w:spacing w:before="280"/>
        <w:ind w:firstLine="540"/>
        <w:jc w:val="both"/>
      </w:pPr>
      <w:r>
        <w:t xml:space="preserve">2. Структурным подразделениям и отделам администрации Предгорного муниципального района, ответственным за привлечение инвестиций и работу с инвесторами, обеспечить заключение </w:t>
      </w:r>
      <w:hyperlink w:anchor="P177" w:history="1">
        <w:r>
          <w:rPr>
            <w:color w:val="0000FF"/>
          </w:rPr>
          <w:t>Соглашения</w:t>
        </w:r>
      </w:hyperlink>
      <w:r>
        <w:t xml:space="preserve"> с субъектами инвестиционной деятельности, планирующими реализацию инвестиционных проектов на территории Предгорного муниципального района.</w:t>
      </w:r>
    </w:p>
    <w:p w14:paraId="25E20C67" w14:textId="77777777" w:rsidR="009E0FAF" w:rsidRDefault="009E0FAF">
      <w:pPr>
        <w:pStyle w:val="ConsPlusNormal"/>
        <w:spacing w:before="280"/>
        <w:ind w:firstLine="540"/>
        <w:jc w:val="both"/>
      </w:pPr>
      <w:r>
        <w:t>3. Настоящее постановление вступает в силу со дня его обнародования.</w:t>
      </w:r>
    </w:p>
    <w:p w14:paraId="6C02985E" w14:textId="77777777" w:rsidR="009E0FAF" w:rsidRDefault="009E0FAF">
      <w:pPr>
        <w:pStyle w:val="ConsPlusNormal"/>
        <w:jc w:val="both"/>
      </w:pPr>
    </w:p>
    <w:p w14:paraId="3A9C3CE5" w14:textId="77777777" w:rsidR="009E0FAF" w:rsidRDefault="009E0FAF">
      <w:pPr>
        <w:pStyle w:val="ConsPlusNormal"/>
        <w:jc w:val="right"/>
      </w:pPr>
      <w:r>
        <w:t>Глава администрации Предгорного</w:t>
      </w:r>
    </w:p>
    <w:p w14:paraId="16D8E2A7" w14:textId="77777777" w:rsidR="009E0FAF" w:rsidRDefault="009E0FAF">
      <w:pPr>
        <w:pStyle w:val="ConsPlusNormal"/>
        <w:jc w:val="right"/>
      </w:pPr>
      <w:r>
        <w:t>муниципального района</w:t>
      </w:r>
    </w:p>
    <w:p w14:paraId="197BE2C2" w14:textId="77777777" w:rsidR="009E0FAF" w:rsidRDefault="009E0FAF">
      <w:pPr>
        <w:pStyle w:val="ConsPlusNormal"/>
        <w:jc w:val="right"/>
      </w:pPr>
      <w:r>
        <w:t>Ставропольского края</w:t>
      </w:r>
    </w:p>
    <w:p w14:paraId="40B6E7E5" w14:textId="77777777" w:rsidR="009E0FAF" w:rsidRDefault="009E0FAF">
      <w:pPr>
        <w:pStyle w:val="ConsPlusNormal"/>
        <w:jc w:val="right"/>
      </w:pPr>
      <w:r>
        <w:t>И.В.МЯТНИКОВ</w:t>
      </w:r>
    </w:p>
    <w:p w14:paraId="43EB179B" w14:textId="77777777" w:rsidR="009E0FAF" w:rsidRDefault="009E0FAF">
      <w:pPr>
        <w:pStyle w:val="ConsPlusNormal"/>
        <w:jc w:val="both"/>
      </w:pPr>
    </w:p>
    <w:p w14:paraId="2CF55FDD" w14:textId="77777777" w:rsidR="009E0FAF" w:rsidRDefault="009E0FAF">
      <w:pPr>
        <w:pStyle w:val="ConsPlusNormal"/>
        <w:jc w:val="right"/>
        <w:outlineLvl w:val="0"/>
      </w:pPr>
      <w:r>
        <w:lastRenderedPageBreak/>
        <w:t>Утверждено</w:t>
      </w:r>
    </w:p>
    <w:p w14:paraId="5C6B70DC" w14:textId="77777777" w:rsidR="009E0FAF" w:rsidRDefault="009E0FAF">
      <w:pPr>
        <w:pStyle w:val="ConsPlusNormal"/>
        <w:jc w:val="right"/>
      </w:pPr>
      <w:r>
        <w:t>постановлением</w:t>
      </w:r>
    </w:p>
    <w:p w14:paraId="20D57E04" w14:textId="77777777" w:rsidR="009E0FAF" w:rsidRDefault="009E0FAF">
      <w:pPr>
        <w:pStyle w:val="ConsPlusNormal"/>
        <w:jc w:val="right"/>
      </w:pPr>
      <w:r>
        <w:t>администрации Предгорного</w:t>
      </w:r>
    </w:p>
    <w:p w14:paraId="39502DFB" w14:textId="77777777" w:rsidR="009E0FAF" w:rsidRDefault="009E0FAF">
      <w:pPr>
        <w:pStyle w:val="ConsPlusNormal"/>
        <w:jc w:val="right"/>
      </w:pPr>
      <w:r>
        <w:t>муниципального района</w:t>
      </w:r>
    </w:p>
    <w:p w14:paraId="5400B772" w14:textId="77777777" w:rsidR="009E0FAF" w:rsidRDefault="009E0FAF">
      <w:pPr>
        <w:pStyle w:val="ConsPlusNormal"/>
        <w:jc w:val="right"/>
      </w:pPr>
      <w:r>
        <w:t>Ставропольского края</w:t>
      </w:r>
    </w:p>
    <w:p w14:paraId="3A8A7245" w14:textId="77777777" w:rsidR="009E0FAF" w:rsidRDefault="009E0FAF">
      <w:pPr>
        <w:pStyle w:val="ConsPlusNormal"/>
        <w:jc w:val="right"/>
      </w:pPr>
      <w:r>
        <w:t>от 30 августа 2017 г. N 1178</w:t>
      </w:r>
    </w:p>
    <w:p w14:paraId="6C4EA372" w14:textId="77777777" w:rsidR="009E0FAF" w:rsidRDefault="009E0FAF">
      <w:pPr>
        <w:pStyle w:val="ConsPlusNormal"/>
        <w:jc w:val="both"/>
      </w:pPr>
    </w:p>
    <w:p w14:paraId="1FE13936" w14:textId="77777777" w:rsidR="009E0FAF" w:rsidRDefault="009E0FAF">
      <w:pPr>
        <w:pStyle w:val="ConsPlusTitle"/>
        <w:jc w:val="center"/>
      </w:pPr>
      <w:bookmarkStart w:id="0" w:name="P35"/>
      <w:bookmarkEnd w:id="0"/>
      <w:r>
        <w:t>ПОЛОЖЕНИЕ</w:t>
      </w:r>
    </w:p>
    <w:p w14:paraId="1E5C9C91" w14:textId="77777777" w:rsidR="009E0FAF" w:rsidRDefault="009E0FAF">
      <w:pPr>
        <w:pStyle w:val="ConsPlusTitle"/>
        <w:jc w:val="center"/>
      </w:pPr>
      <w:r>
        <w:t>ОБ ИНВЕСТИЦИОННОЙ ДЕЯТЕЛЬНОСТИ НА ТЕРРИТОРИИ ПРЕДГОРНОГО</w:t>
      </w:r>
    </w:p>
    <w:p w14:paraId="61EF393F" w14:textId="77777777" w:rsidR="009E0FAF" w:rsidRDefault="009E0FAF">
      <w:pPr>
        <w:pStyle w:val="ConsPlusTitle"/>
        <w:jc w:val="center"/>
      </w:pPr>
      <w:r>
        <w:t>МУНИЦИПАЛЬНОГО РАЙОНА СТАВРОПОЛЬСКОГО КРАЯ</w:t>
      </w:r>
    </w:p>
    <w:p w14:paraId="3174062C" w14:textId="77777777" w:rsidR="009E0FAF" w:rsidRDefault="009E0FAF">
      <w:pPr>
        <w:pStyle w:val="ConsPlusNormal"/>
        <w:jc w:val="both"/>
      </w:pPr>
    </w:p>
    <w:p w14:paraId="4B1D891F" w14:textId="77777777" w:rsidR="009E0FAF" w:rsidRDefault="009E0FAF">
      <w:pPr>
        <w:pStyle w:val="ConsPlusNormal"/>
        <w:jc w:val="center"/>
        <w:outlineLvl w:val="1"/>
      </w:pPr>
      <w:r>
        <w:t>I. Общие положения</w:t>
      </w:r>
    </w:p>
    <w:p w14:paraId="47223A83" w14:textId="77777777" w:rsidR="009E0FAF" w:rsidRDefault="009E0FAF">
      <w:pPr>
        <w:pStyle w:val="ConsPlusNormal"/>
        <w:jc w:val="both"/>
      </w:pPr>
    </w:p>
    <w:p w14:paraId="072B7BAD" w14:textId="77777777" w:rsidR="009E0FAF" w:rsidRDefault="009E0FAF">
      <w:pPr>
        <w:pStyle w:val="ConsPlusNormal"/>
        <w:ind w:firstLine="540"/>
        <w:jc w:val="both"/>
      </w:pPr>
      <w:r>
        <w:t>1.1. Положение об инвестиционной деятельности на территории Предгорного муниципального района Ставропольского края, (далее - Положение), регулирует отношения органов местного самоуправления и субъектов инвестиционной деятельности, определяет правовые, экономические и социальные основы инвестиционной деятельности, формы муниципальной поддержки субъектов инвестиционной деятельности и направлено на:</w:t>
      </w:r>
    </w:p>
    <w:p w14:paraId="2A344549" w14:textId="77777777" w:rsidR="009E0FAF" w:rsidRDefault="009E0FAF">
      <w:pPr>
        <w:pStyle w:val="ConsPlusNormal"/>
        <w:spacing w:before="280"/>
        <w:ind w:firstLine="540"/>
        <w:jc w:val="both"/>
      </w:pPr>
      <w:r>
        <w:t>- повышение инвестиционной активности в муниципальном образовании;</w:t>
      </w:r>
    </w:p>
    <w:p w14:paraId="3252C628" w14:textId="77777777" w:rsidR="009E0FAF" w:rsidRDefault="009E0FAF">
      <w:pPr>
        <w:pStyle w:val="ConsPlusNormal"/>
        <w:spacing w:before="280"/>
        <w:ind w:firstLine="540"/>
        <w:jc w:val="both"/>
      </w:pPr>
      <w:r>
        <w:t>- создание новых рабочих мест;</w:t>
      </w:r>
    </w:p>
    <w:p w14:paraId="2C88AEB2" w14:textId="77777777" w:rsidR="009E0FAF" w:rsidRDefault="009E0FAF">
      <w:pPr>
        <w:pStyle w:val="ConsPlusNormal"/>
        <w:spacing w:before="280"/>
        <w:ind w:firstLine="540"/>
        <w:jc w:val="both"/>
      </w:pPr>
      <w:r>
        <w:t>- создание благоприятных условий для обеспечения защиты прав, интересов и имущества участников инвестиционной деятельности;</w:t>
      </w:r>
    </w:p>
    <w:p w14:paraId="12A2A50E" w14:textId="77777777" w:rsidR="009E0FAF" w:rsidRDefault="009E0FAF">
      <w:pPr>
        <w:pStyle w:val="ConsPlusNormal"/>
        <w:spacing w:before="280"/>
        <w:ind w:firstLine="540"/>
        <w:jc w:val="both"/>
      </w:pPr>
      <w:r>
        <w:t>- увеличение налогооблагаемой базы;</w:t>
      </w:r>
    </w:p>
    <w:p w14:paraId="04A2BB05" w14:textId="77777777" w:rsidR="009E0FAF" w:rsidRDefault="009E0FAF">
      <w:pPr>
        <w:pStyle w:val="ConsPlusNormal"/>
        <w:spacing w:before="280"/>
        <w:ind w:firstLine="540"/>
        <w:jc w:val="both"/>
      </w:pPr>
      <w:r>
        <w:t>- поддержание благоприятной экономической обстановки;</w:t>
      </w:r>
    </w:p>
    <w:p w14:paraId="71ED5361" w14:textId="77777777" w:rsidR="009E0FAF" w:rsidRDefault="009E0FAF">
      <w:pPr>
        <w:pStyle w:val="ConsPlusNormal"/>
        <w:spacing w:before="280"/>
        <w:ind w:firstLine="540"/>
        <w:jc w:val="both"/>
      </w:pPr>
      <w:r>
        <w:t>- совершенствование нормативно-правовой базы инвестиционной деятельности в муниципальном образовании.</w:t>
      </w:r>
    </w:p>
    <w:p w14:paraId="38A4A2A8" w14:textId="77777777" w:rsidR="009E0FAF" w:rsidRDefault="009E0FAF">
      <w:pPr>
        <w:pStyle w:val="ConsPlusNormal"/>
        <w:spacing w:before="280"/>
        <w:ind w:firstLine="540"/>
        <w:jc w:val="both"/>
      </w:pPr>
      <w:r>
        <w:t xml:space="preserve">1.2. Правовой основой настоящего Положения являются: </w:t>
      </w:r>
      <w:hyperlink r:id="rId8" w:history="1">
        <w:r>
          <w:rPr>
            <w:color w:val="0000FF"/>
          </w:rPr>
          <w:t>Конституция</w:t>
        </w:r>
      </w:hyperlink>
      <w:r>
        <w:t xml:space="preserve"> Российской Федерации, Гражданский </w:t>
      </w:r>
      <w:hyperlink r:id="rId9" w:history="1">
        <w:r>
          <w:rPr>
            <w:color w:val="0000FF"/>
          </w:rPr>
          <w:t>кодекс</w:t>
        </w:r>
      </w:hyperlink>
      <w:r>
        <w:t xml:space="preserve"> Российской Федерации, Бюджетный </w:t>
      </w:r>
      <w:hyperlink r:id="rId10" w:history="1">
        <w:r>
          <w:rPr>
            <w:color w:val="0000FF"/>
          </w:rPr>
          <w:t>кодекс</w:t>
        </w:r>
      </w:hyperlink>
      <w:r>
        <w:t xml:space="preserve"> Российской Федерации, Федеральный </w:t>
      </w:r>
      <w:hyperlink r:id="rId11" w:history="1">
        <w:r>
          <w:rPr>
            <w:color w:val="0000FF"/>
          </w:rPr>
          <w:t>закон</w:t>
        </w:r>
      </w:hyperlink>
      <w:r>
        <w:t xml:space="preserve"> от 06.10.2003 N 131-ФЗ "Об общих принципах организации местного самоуправления в Российской Федерации", Федеральный </w:t>
      </w:r>
      <w:hyperlink r:id="rId12" w:history="1">
        <w:r>
          <w:rPr>
            <w:color w:val="0000FF"/>
          </w:rPr>
          <w:t>закон</w:t>
        </w:r>
      </w:hyperlink>
      <w:r>
        <w:t xml:space="preserve"> от 25 февраля 1999 г. N 39-ФЗ "Об инвестиционной деятельности в Российской Федерации, осуществляемой в форме капитальных вложений".</w:t>
      </w:r>
    </w:p>
    <w:p w14:paraId="1F00C899" w14:textId="77777777" w:rsidR="009E0FAF" w:rsidRDefault="009E0FAF">
      <w:pPr>
        <w:pStyle w:val="ConsPlusNormal"/>
        <w:jc w:val="both"/>
      </w:pPr>
    </w:p>
    <w:p w14:paraId="7C1C4695" w14:textId="77777777" w:rsidR="009E0FAF" w:rsidRDefault="009E0FAF">
      <w:pPr>
        <w:pStyle w:val="ConsPlusNormal"/>
        <w:jc w:val="center"/>
        <w:outlineLvl w:val="1"/>
      </w:pPr>
      <w:r>
        <w:t>II. Понятия и термины, используемые в настоящем Положении</w:t>
      </w:r>
    </w:p>
    <w:p w14:paraId="63CCBA63" w14:textId="77777777" w:rsidR="009E0FAF" w:rsidRDefault="009E0FAF">
      <w:pPr>
        <w:pStyle w:val="ConsPlusNormal"/>
        <w:jc w:val="both"/>
      </w:pPr>
    </w:p>
    <w:p w14:paraId="40175656" w14:textId="77777777" w:rsidR="009E0FAF" w:rsidRDefault="009E0FAF">
      <w:pPr>
        <w:pStyle w:val="ConsPlusNormal"/>
        <w:ind w:firstLine="540"/>
        <w:jc w:val="both"/>
      </w:pPr>
      <w:r>
        <w:t>Для целей настоящего Положения используются следующие основные понятия:</w:t>
      </w:r>
    </w:p>
    <w:p w14:paraId="5A57EA12" w14:textId="77777777" w:rsidR="009E0FAF" w:rsidRDefault="009E0FAF">
      <w:pPr>
        <w:pStyle w:val="ConsPlusNormal"/>
        <w:spacing w:before="280"/>
        <w:ind w:firstLine="540"/>
        <w:jc w:val="both"/>
      </w:pPr>
      <w:r>
        <w:t>2.1.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14:paraId="79BBA3A8" w14:textId="77777777" w:rsidR="009E0FAF" w:rsidRDefault="009E0FAF">
      <w:pPr>
        <w:pStyle w:val="ConsPlusNormal"/>
        <w:spacing w:before="280"/>
        <w:ind w:firstLine="540"/>
        <w:jc w:val="both"/>
      </w:pPr>
      <w:r>
        <w:t>2.2. 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14:paraId="2E824C2F" w14:textId="77777777" w:rsidR="009E0FAF" w:rsidRDefault="009E0FAF">
      <w:pPr>
        <w:pStyle w:val="ConsPlusNormal"/>
        <w:spacing w:before="280"/>
        <w:ind w:firstLine="540"/>
        <w:jc w:val="both"/>
      </w:pPr>
      <w:r>
        <w:t>2.3.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14:paraId="57B16D22" w14:textId="77777777" w:rsidR="009E0FAF" w:rsidRDefault="009E0FAF">
      <w:pPr>
        <w:pStyle w:val="ConsPlusNormal"/>
        <w:spacing w:before="280"/>
        <w:ind w:firstLine="540"/>
        <w:jc w:val="both"/>
      </w:pPr>
      <w:r>
        <w:t>2.4. 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входящие в стоимость основных средств, в соответствии с правилами ведения бухгалтерского учета на территории Российской Федерации.</w:t>
      </w:r>
    </w:p>
    <w:p w14:paraId="4CB484D2" w14:textId="77777777" w:rsidR="009E0FAF" w:rsidRDefault="009E0FAF">
      <w:pPr>
        <w:pStyle w:val="ConsPlusNormal"/>
        <w:spacing w:before="280"/>
        <w:ind w:firstLine="540"/>
        <w:jc w:val="both"/>
      </w:pPr>
      <w:r>
        <w:t>2.5. Субъекты инвестиционной деятельности - инвесторы, заказчики, подрядчики, пользователи объектов капитальных вложений и другие лица.</w:t>
      </w:r>
    </w:p>
    <w:p w14:paraId="44585377" w14:textId="77777777" w:rsidR="009E0FAF" w:rsidRDefault="009E0FAF">
      <w:pPr>
        <w:pStyle w:val="ConsPlusNormal"/>
        <w:spacing w:before="280"/>
        <w:ind w:firstLine="540"/>
        <w:jc w:val="both"/>
      </w:pPr>
      <w:r>
        <w:t>2.6. Инвестор - физические и (или) юридические лица, администрации муниципальных образований, осуществляющие или предполагающие осуществлять инвестиционную деятельность на территории Предгорного муниципального района.</w:t>
      </w:r>
    </w:p>
    <w:p w14:paraId="0B86DAA5" w14:textId="77777777" w:rsidR="009E0FAF" w:rsidRDefault="009E0FAF">
      <w:pPr>
        <w:pStyle w:val="ConsPlusNormal"/>
        <w:spacing w:before="280"/>
        <w:ind w:firstLine="540"/>
        <w:jc w:val="both"/>
      </w:pPr>
      <w:r>
        <w:t>2.7. Инвестиционный паспорт муниципального района - информационный ресурс, формируемый администрацией Предгорного муниципального района в целях получения всеми заинтересованными лицами актуальной информации об инвестиционном потенциале района.</w:t>
      </w:r>
    </w:p>
    <w:p w14:paraId="4F7E9A52" w14:textId="77777777" w:rsidR="009E0FAF" w:rsidRDefault="009E0FAF">
      <w:pPr>
        <w:pStyle w:val="ConsPlusNormal"/>
        <w:spacing w:before="280"/>
        <w:ind w:firstLine="540"/>
        <w:jc w:val="both"/>
      </w:pPr>
      <w:r>
        <w:t>2.8. Инвестиционный климат - совокупность экономических, социальных и правовых условий, обеспечивающих инвестиционную привлекательность района.</w:t>
      </w:r>
    </w:p>
    <w:p w14:paraId="46F32656" w14:textId="77777777" w:rsidR="009E0FAF" w:rsidRDefault="009E0FAF">
      <w:pPr>
        <w:pStyle w:val="ConsPlusNormal"/>
        <w:spacing w:before="280"/>
        <w:ind w:firstLine="540"/>
        <w:jc w:val="both"/>
      </w:pPr>
      <w:r>
        <w:t>2.9. Срок реализации инвестиционного проекта - период, в течение которого проект проходит стадии осуществления и оценки его результатов.</w:t>
      </w:r>
    </w:p>
    <w:p w14:paraId="79129651" w14:textId="77777777" w:rsidR="009E0FAF" w:rsidRDefault="009E0FAF">
      <w:pPr>
        <w:pStyle w:val="ConsPlusNormal"/>
        <w:spacing w:before="280"/>
        <w:ind w:firstLine="540"/>
        <w:jc w:val="both"/>
      </w:pPr>
      <w:r>
        <w:lastRenderedPageBreak/>
        <w:t>2.10. Бюджетный эффект - количественные (цифровые) показатели, отражающие положительные финансовые результаты осуществления инвестиционной деятельности для местного бюджета, подлежащие зачислению в районный бюджет.</w:t>
      </w:r>
    </w:p>
    <w:p w14:paraId="591DA2E7" w14:textId="77777777" w:rsidR="009E0FAF" w:rsidRDefault="009E0FAF">
      <w:pPr>
        <w:pStyle w:val="ConsPlusNormal"/>
        <w:spacing w:before="280"/>
        <w:ind w:firstLine="540"/>
        <w:jc w:val="both"/>
      </w:pPr>
      <w:r>
        <w:t>2.11. Социальный эффект - количественные (цифровые) показатели, характеризующие изменение уровня и качества жизни населения в результате осуществления инвестиционной деятельности.</w:t>
      </w:r>
    </w:p>
    <w:p w14:paraId="60FF4CF6" w14:textId="77777777" w:rsidR="009E0FAF" w:rsidRDefault="009E0FAF">
      <w:pPr>
        <w:pStyle w:val="ConsPlusNormal"/>
        <w:spacing w:before="280"/>
        <w:ind w:firstLine="540"/>
        <w:jc w:val="both"/>
      </w:pPr>
      <w:r>
        <w:t>2.12. Экономический эффект - количественные (цифровые) показатели, отражающие соотношение планируемых и (или) полученных результатов к затратам в результате осуществления инвестиционной деятельности.</w:t>
      </w:r>
    </w:p>
    <w:p w14:paraId="3D38596D" w14:textId="77777777" w:rsidR="009E0FAF" w:rsidRDefault="009E0FAF">
      <w:pPr>
        <w:pStyle w:val="ConsPlusNormal"/>
        <w:spacing w:before="280"/>
        <w:ind w:firstLine="540"/>
        <w:jc w:val="both"/>
      </w:pPr>
      <w:r>
        <w:t>2.13. Инвестиционное соглашение - гражданско-правовой договор, в котором устанавливаются: условия, порядок предоставления информации и отчетности о ходе реализации инвестиционного проекта, формы взаимодействия инвестора с органами местного самоуправления района при осуществлении инвестиционной деятельности.</w:t>
      </w:r>
    </w:p>
    <w:p w14:paraId="35CB7F31" w14:textId="77777777" w:rsidR="009E0FAF" w:rsidRDefault="009E0FAF">
      <w:pPr>
        <w:pStyle w:val="ConsPlusNormal"/>
        <w:spacing w:before="280"/>
        <w:ind w:firstLine="540"/>
        <w:jc w:val="both"/>
      </w:pPr>
      <w:r>
        <w:t>2.14. Совет по улучшению инвестиционного климата в Предгорном муниципальном районе (далее - Совет) - общественный, совещательный и координационный орган, созданный с целью совершенствования инвестиционной политики, активизации инвестиционной деятельности и обеспечения благоприятных условий для привлечения инвестиций в экономику Предгорного муниципального района и реализации инвестиционных проектов.</w:t>
      </w:r>
    </w:p>
    <w:p w14:paraId="5ADB5769" w14:textId="77777777" w:rsidR="009E0FAF" w:rsidRDefault="009E0FAF">
      <w:pPr>
        <w:pStyle w:val="ConsPlusNormal"/>
        <w:jc w:val="both"/>
      </w:pPr>
    </w:p>
    <w:p w14:paraId="2BB54477" w14:textId="77777777" w:rsidR="009E0FAF" w:rsidRDefault="009E0FAF">
      <w:pPr>
        <w:pStyle w:val="ConsPlusNormal"/>
        <w:jc w:val="center"/>
        <w:outlineLvl w:val="1"/>
      </w:pPr>
      <w:r>
        <w:t>III. Цели инвестиционной деятельности</w:t>
      </w:r>
    </w:p>
    <w:p w14:paraId="64106398" w14:textId="77777777" w:rsidR="009E0FAF" w:rsidRDefault="009E0FAF">
      <w:pPr>
        <w:pStyle w:val="ConsPlusNormal"/>
        <w:jc w:val="both"/>
      </w:pPr>
    </w:p>
    <w:p w14:paraId="63C99A4E" w14:textId="77777777" w:rsidR="009E0FAF" w:rsidRDefault="009E0FAF">
      <w:pPr>
        <w:pStyle w:val="ConsPlusNormal"/>
        <w:ind w:firstLine="540"/>
        <w:jc w:val="both"/>
      </w:pPr>
      <w:r>
        <w:t>Целью инвестиционной политики органов местного самоуправления Предгорного муниципального района является стимулирование инвестиционной активности, привлечение инвестиций в экономику Предгорного муниципального района, решение социально-экономических задач развития района, формирование здоровой конкурентной среды.</w:t>
      </w:r>
    </w:p>
    <w:p w14:paraId="4831853E" w14:textId="77777777" w:rsidR="009E0FAF" w:rsidRDefault="009E0FAF">
      <w:pPr>
        <w:pStyle w:val="ConsPlusNormal"/>
        <w:jc w:val="both"/>
      </w:pPr>
    </w:p>
    <w:p w14:paraId="2ED16C5F" w14:textId="77777777" w:rsidR="009E0FAF" w:rsidRDefault="009E0FAF">
      <w:pPr>
        <w:pStyle w:val="ConsPlusNormal"/>
        <w:jc w:val="center"/>
        <w:outlineLvl w:val="1"/>
      </w:pPr>
      <w:r>
        <w:t>IV. Принципы регулирования инвестиционной деятельности</w:t>
      </w:r>
    </w:p>
    <w:p w14:paraId="333751FA" w14:textId="77777777" w:rsidR="009E0FAF" w:rsidRDefault="009E0FAF">
      <w:pPr>
        <w:pStyle w:val="ConsPlusNormal"/>
        <w:jc w:val="both"/>
      </w:pPr>
    </w:p>
    <w:p w14:paraId="6C50B903" w14:textId="77777777" w:rsidR="009E0FAF" w:rsidRDefault="009E0FAF">
      <w:pPr>
        <w:pStyle w:val="ConsPlusNormal"/>
        <w:ind w:firstLine="540"/>
        <w:jc w:val="both"/>
      </w:pPr>
      <w:r>
        <w:t>Регулирование инвестиционной деятельности основывается на принципах:</w:t>
      </w:r>
    </w:p>
    <w:p w14:paraId="6FD69615" w14:textId="77777777" w:rsidR="009E0FAF" w:rsidRDefault="009E0FAF">
      <w:pPr>
        <w:pStyle w:val="ConsPlusNormal"/>
        <w:spacing w:before="280"/>
        <w:ind w:firstLine="540"/>
        <w:jc w:val="both"/>
      </w:pPr>
      <w:r>
        <w:t>4.1. Доступности - предоставления муниципальной поддержки инвестиционной деятельности на равных условиях.</w:t>
      </w:r>
    </w:p>
    <w:p w14:paraId="16489659" w14:textId="77777777" w:rsidR="009E0FAF" w:rsidRDefault="009E0FAF">
      <w:pPr>
        <w:pStyle w:val="ConsPlusNormal"/>
        <w:spacing w:before="280"/>
        <w:ind w:firstLine="540"/>
        <w:jc w:val="both"/>
      </w:pPr>
      <w:r>
        <w:t>4.2. Концентрации-аккумуляции производственного и интеллектуального потенциала на приоритетных направлениях инвестиционной деятельности.</w:t>
      </w:r>
    </w:p>
    <w:p w14:paraId="79BC8B67" w14:textId="77777777" w:rsidR="009E0FAF" w:rsidRDefault="009E0FAF">
      <w:pPr>
        <w:pStyle w:val="ConsPlusNormal"/>
        <w:spacing w:before="280"/>
        <w:ind w:firstLine="540"/>
        <w:jc w:val="both"/>
      </w:pPr>
      <w:r>
        <w:lastRenderedPageBreak/>
        <w:t>4.3. Объективности - принятия управленческих решений на основе объективных показателей, характеризующих достижение экономического, социального и бюджетного эффекта.</w:t>
      </w:r>
    </w:p>
    <w:p w14:paraId="513CDBAA" w14:textId="77777777" w:rsidR="009E0FAF" w:rsidRDefault="009E0FAF">
      <w:pPr>
        <w:pStyle w:val="ConsPlusNormal"/>
        <w:spacing w:before="280"/>
        <w:ind w:firstLine="540"/>
        <w:jc w:val="both"/>
      </w:pPr>
      <w:r>
        <w:t>4.4. Ответственности - баланса государственных интересов и интересов частных инвесторов посредством установления взаимных прав и обязанностей в процессе инвестиционной деятельности.</w:t>
      </w:r>
    </w:p>
    <w:p w14:paraId="26C3DC4E" w14:textId="77777777" w:rsidR="009E0FAF" w:rsidRDefault="009E0FAF">
      <w:pPr>
        <w:pStyle w:val="ConsPlusNormal"/>
        <w:spacing w:before="280"/>
        <w:ind w:firstLine="540"/>
        <w:jc w:val="both"/>
      </w:pPr>
      <w:r>
        <w:t>4.5. Открытости - обеспечения ясности и прозрачности инвестиционного процесса для частных инвесторов, предоставления частным инвесторам объема информации, позволяющего отслеживать процедуру и условия принятия управленческих решений.</w:t>
      </w:r>
    </w:p>
    <w:p w14:paraId="42E7641E" w14:textId="77777777" w:rsidR="009E0FAF" w:rsidRDefault="009E0FAF">
      <w:pPr>
        <w:pStyle w:val="ConsPlusNormal"/>
        <w:spacing w:before="280"/>
        <w:ind w:firstLine="540"/>
        <w:jc w:val="both"/>
      </w:pPr>
      <w:r>
        <w:t>4.6. Преемственности - сохранения приоритетных инвестиционных направлений развития экономики района при изменении экономических условий.</w:t>
      </w:r>
    </w:p>
    <w:p w14:paraId="41F8AD30" w14:textId="77777777" w:rsidR="009E0FAF" w:rsidRDefault="009E0FAF">
      <w:pPr>
        <w:pStyle w:val="ConsPlusNormal"/>
        <w:spacing w:before="280"/>
        <w:ind w:firstLine="540"/>
        <w:jc w:val="both"/>
      </w:pPr>
      <w:r>
        <w:t>4.7. Системности - формирования связей между отдельными программами и проектами в рамках приоритетных направлений инвестиционной деятельности.</w:t>
      </w:r>
    </w:p>
    <w:p w14:paraId="7C18DF8D" w14:textId="77777777" w:rsidR="009E0FAF" w:rsidRDefault="009E0FAF">
      <w:pPr>
        <w:pStyle w:val="ConsPlusNormal"/>
        <w:spacing w:before="280"/>
        <w:ind w:firstLine="540"/>
        <w:jc w:val="both"/>
      </w:pPr>
      <w:r>
        <w:t>4.8. Эффективности - достижения заданных результатов с использованием наименьшего объема средств или достижения наилучших показателей экономической, социальной или бюджетной эффективности с использованием определенного объема средств.</w:t>
      </w:r>
    </w:p>
    <w:p w14:paraId="6145319C" w14:textId="77777777" w:rsidR="009E0FAF" w:rsidRDefault="009E0FAF">
      <w:pPr>
        <w:pStyle w:val="ConsPlusNormal"/>
        <w:jc w:val="both"/>
      </w:pPr>
    </w:p>
    <w:p w14:paraId="368D2495" w14:textId="77777777" w:rsidR="009E0FAF" w:rsidRDefault="009E0FAF">
      <w:pPr>
        <w:pStyle w:val="ConsPlusNormal"/>
        <w:jc w:val="center"/>
        <w:outlineLvl w:val="1"/>
      </w:pPr>
      <w:r>
        <w:t>V. Методы регулирования инвестиционной деятельности</w:t>
      </w:r>
    </w:p>
    <w:p w14:paraId="5FC14C15" w14:textId="77777777" w:rsidR="009E0FAF" w:rsidRDefault="009E0FAF">
      <w:pPr>
        <w:pStyle w:val="ConsPlusNormal"/>
        <w:jc w:val="both"/>
      </w:pPr>
    </w:p>
    <w:p w14:paraId="1590A74F" w14:textId="77777777" w:rsidR="009E0FAF" w:rsidRDefault="009E0FAF">
      <w:pPr>
        <w:pStyle w:val="ConsPlusNormal"/>
        <w:ind w:firstLine="540"/>
        <w:jc w:val="both"/>
      </w:pPr>
      <w:r>
        <w:t>Органы местного самоуправления при осуществлении стимулирования инвестиционной деятельности используют следующие методы:</w:t>
      </w:r>
    </w:p>
    <w:p w14:paraId="696F47D4" w14:textId="77777777" w:rsidR="009E0FAF" w:rsidRDefault="009E0FAF">
      <w:pPr>
        <w:pStyle w:val="ConsPlusNormal"/>
        <w:spacing w:before="280"/>
        <w:ind w:firstLine="540"/>
        <w:jc w:val="both"/>
      </w:pPr>
      <w:r>
        <w:t>5.1. Разрабатывают и утверждают документы территориального планирования.</w:t>
      </w:r>
    </w:p>
    <w:p w14:paraId="6D2390D1" w14:textId="77777777" w:rsidR="009E0FAF" w:rsidRDefault="009E0FAF">
      <w:pPr>
        <w:pStyle w:val="ConsPlusNormal"/>
        <w:spacing w:before="280"/>
        <w:ind w:firstLine="540"/>
        <w:jc w:val="both"/>
      </w:pPr>
      <w:r>
        <w:t>5.2. Принимают решения в рамках своих полномочий по предоставлению субъектам инвестиционной деятельности налоговых и иных льгот, в случае создания субъектами инвестиционной деятельности объектов образования, культуры, физкультуры и спорта, передаваемых в муниципальную собственность Предгорного муниципального района.</w:t>
      </w:r>
    </w:p>
    <w:p w14:paraId="087784FC" w14:textId="77777777" w:rsidR="009E0FAF" w:rsidRDefault="009E0FAF">
      <w:pPr>
        <w:pStyle w:val="ConsPlusNormal"/>
        <w:spacing w:before="280"/>
        <w:ind w:firstLine="540"/>
        <w:jc w:val="both"/>
      </w:pPr>
      <w:r>
        <w:t>5.3. Заключают в установленном порядке муниципальные контракты на поставку товаров, выполнение работ, оказание услуг для муниципальных нужд.</w:t>
      </w:r>
    </w:p>
    <w:p w14:paraId="6C35701E" w14:textId="77777777" w:rsidR="009E0FAF" w:rsidRDefault="009E0FAF">
      <w:pPr>
        <w:pStyle w:val="ConsPlusNormal"/>
        <w:spacing w:before="280"/>
        <w:ind w:firstLine="540"/>
        <w:jc w:val="both"/>
      </w:pPr>
      <w:r>
        <w:t>5.4. Определяют приоритетные направления инвестиционной деятельности на территории муниципального образования.</w:t>
      </w:r>
    </w:p>
    <w:p w14:paraId="591B0E0E" w14:textId="77777777" w:rsidR="009E0FAF" w:rsidRDefault="009E0FAF">
      <w:pPr>
        <w:pStyle w:val="ConsPlusNormal"/>
        <w:spacing w:before="280"/>
        <w:ind w:firstLine="540"/>
        <w:jc w:val="both"/>
      </w:pPr>
      <w:r>
        <w:lastRenderedPageBreak/>
        <w:t>5.5. Формируют Перечень объектов, в отношении которых планируется заключение концессионных соглашений.</w:t>
      </w:r>
    </w:p>
    <w:p w14:paraId="7DF7234C" w14:textId="77777777" w:rsidR="009E0FAF" w:rsidRDefault="009E0FAF">
      <w:pPr>
        <w:pStyle w:val="ConsPlusNormal"/>
        <w:spacing w:before="280"/>
        <w:ind w:firstLine="540"/>
        <w:jc w:val="both"/>
      </w:pPr>
      <w:r>
        <w:t>5.6. Органы местного самоуправления могут применять иные формы стимулирования инвестиционной деятельности, не противоречащие законодательству Российской Федерации и Ставропольского края.</w:t>
      </w:r>
    </w:p>
    <w:p w14:paraId="0D121040" w14:textId="77777777" w:rsidR="009E0FAF" w:rsidRDefault="009E0FAF">
      <w:pPr>
        <w:pStyle w:val="ConsPlusNormal"/>
        <w:jc w:val="both"/>
      </w:pPr>
    </w:p>
    <w:p w14:paraId="0906219F" w14:textId="77777777" w:rsidR="009E0FAF" w:rsidRDefault="009E0FAF">
      <w:pPr>
        <w:pStyle w:val="ConsPlusNormal"/>
        <w:jc w:val="center"/>
        <w:outlineLvl w:val="1"/>
      </w:pPr>
      <w:r>
        <w:t>VI. Меры муниципальной поддержки субъектов</w:t>
      </w:r>
    </w:p>
    <w:p w14:paraId="4B449758" w14:textId="77777777" w:rsidR="009E0FAF" w:rsidRDefault="009E0FAF">
      <w:pPr>
        <w:pStyle w:val="ConsPlusNormal"/>
        <w:jc w:val="center"/>
      </w:pPr>
      <w:r>
        <w:t>инвестиционной деятельности</w:t>
      </w:r>
    </w:p>
    <w:p w14:paraId="216EE8DB" w14:textId="77777777" w:rsidR="009E0FAF" w:rsidRDefault="009E0FAF">
      <w:pPr>
        <w:pStyle w:val="ConsPlusNormal"/>
        <w:jc w:val="both"/>
      </w:pPr>
    </w:p>
    <w:p w14:paraId="36E7E3E3" w14:textId="77777777" w:rsidR="009E0FAF" w:rsidRDefault="009E0FAF">
      <w:pPr>
        <w:pStyle w:val="ConsPlusNormal"/>
        <w:ind w:firstLine="540"/>
        <w:jc w:val="both"/>
      </w:pPr>
      <w:r>
        <w:t>Муниципальная поддержка инвестиционной деятельности осуществляется в форме:</w:t>
      </w:r>
    </w:p>
    <w:p w14:paraId="791E5C7E" w14:textId="77777777" w:rsidR="009E0FAF" w:rsidRDefault="009E0FAF">
      <w:pPr>
        <w:pStyle w:val="ConsPlusNormal"/>
        <w:spacing w:before="280"/>
        <w:ind w:firstLine="540"/>
        <w:jc w:val="both"/>
      </w:pPr>
      <w:r>
        <w:t>6.1. Нефинансовых мер поддержки инвестиционной деятельности:</w:t>
      </w:r>
    </w:p>
    <w:p w14:paraId="1CCF5698" w14:textId="77777777" w:rsidR="009E0FAF" w:rsidRDefault="009E0FAF">
      <w:pPr>
        <w:pStyle w:val="ConsPlusNormal"/>
        <w:spacing w:before="280"/>
        <w:ind w:firstLine="540"/>
        <w:jc w:val="both"/>
      </w:pPr>
      <w:r>
        <w:t>а) поддержка (направление) ходатайства и обращений в органы государственной власти об оказании содействия инвесторам при реализации инвестиционного проекта, в том числе получения налоговых льгот и других видов государственной поддержки в случаях, порядке и на условиях, установленных нормативными правовыми актами Российской Федерации, Ставропольского края;</w:t>
      </w:r>
    </w:p>
    <w:p w14:paraId="5939D2C5" w14:textId="77777777" w:rsidR="009E0FAF" w:rsidRDefault="009E0FAF">
      <w:pPr>
        <w:pStyle w:val="ConsPlusNormal"/>
        <w:spacing w:before="280"/>
        <w:ind w:firstLine="540"/>
        <w:jc w:val="both"/>
      </w:pPr>
      <w:r>
        <w:t>б) распространение информации о субъекте инвестиционной деятельности.</w:t>
      </w:r>
    </w:p>
    <w:p w14:paraId="1A57A955" w14:textId="77777777" w:rsidR="009E0FAF" w:rsidRDefault="009E0FAF">
      <w:pPr>
        <w:pStyle w:val="ConsPlusNormal"/>
        <w:spacing w:before="280"/>
        <w:ind w:firstLine="540"/>
        <w:jc w:val="both"/>
      </w:pPr>
      <w:r>
        <w:t>6.2. Консультационного и информационного обеспечения инвестиционной деятельности:</w:t>
      </w:r>
    </w:p>
    <w:p w14:paraId="3007EC95" w14:textId="77777777" w:rsidR="009E0FAF" w:rsidRDefault="009E0FAF">
      <w:pPr>
        <w:pStyle w:val="ConsPlusNormal"/>
        <w:spacing w:before="280"/>
        <w:ind w:firstLine="540"/>
        <w:jc w:val="both"/>
      </w:pPr>
      <w:r>
        <w:t>а) обеспечение свободного доступа субъектов инвестиционной деятельности к информации, необходимой для развития, повышения деловой активности и конкурентоспособности субъектов инвестиционной деятельности;</w:t>
      </w:r>
    </w:p>
    <w:p w14:paraId="3B0BEDA4" w14:textId="77777777" w:rsidR="009E0FAF" w:rsidRDefault="009E0FAF">
      <w:pPr>
        <w:pStyle w:val="ConsPlusNormal"/>
        <w:spacing w:before="280"/>
        <w:ind w:firstLine="540"/>
        <w:jc w:val="both"/>
      </w:pPr>
      <w:r>
        <w:t>б) содействие в повышении правовой культуры инвестиционной деятельности, в поиске деловых партнеров на территории муниципального образования;</w:t>
      </w:r>
    </w:p>
    <w:p w14:paraId="53A87A6E" w14:textId="77777777" w:rsidR="009E0FAF" w:rsidRDefault="009E0FAF">
      <w:pPr>
        <w:pStyle w:val="ConsPlusNormal"/>
        <w:spacing w:before="280"/>
        <w:ind w:firstLine="540"/>
        <w:jc w:val="both"/>
      </w:pPr>
      <w:r>
        <w:t>в) формирование информационной базы данных о состоянии и развитии инвестиционной деятельности на территории муниципального образования;</w:t>
      </w:r>
    </w:p>
    <w:p w14:paraId="016D9D3D" w14:textId="77777777" w:rsidR="009E0FAF" w:rsidRDefault="009E0FAF">
      <w:pPr>
        <w:pStyle w:val="ConsPlusNormal"/>
        <w:spacing w:before="280"/>
        <w:ind w:firstLine="540"/>
        <w:jc w:val="both"/>
      </w:pPr>
      <w:r>
        <w:t>г) формирование инвестиционного имиджа муниципального образования.</w:t>
      </w:r>
    </w:p>
    <w:p w14:paraId="6535E761" w14:textId="77777777" w:rsidR="009E0FAF" w:rsidRDefault="009E0FAF">
      <w:pPr>
        <w:pStyle w:val="ConsPlusNormal"/>
        <w:spacing w:before="280"/>
        <w:ind w:firstLine="540"/>
        <w:jc w:val="both"/>
      </w:pPr>
      <w:bookmarkStart w:id="1" w:name="P106"/>
      <w:bookmarkEnd w:id="1"/>
      <w:r>
        <w:t xml:space="preserve">6.3. Предоставление субъектам инвестиционной деятельности не противоречащих законодательству Российской Федерации, Ставропольского края, муниципальным правовым актам муниципального образования </w:t>
      </w:r>
      <w:r>
        <w:lastRenderedPageBreak/>
        <w:t>льготных условий пользования землей, находящейся в муниципальной собственности муниципального образования для реализации инвестиционных проектов, которые соответствуют приоритетным направлениям инвестиционной деятельности. Льгота по арендной плате предоставляется на срок реализации инвестиционного проекта, предусмотренного инвестиционным соглашением.</w:t>
      </w:r>
    </w:p>
    <w:p w14:paraId="5FFA533F" w14:textId="77777777" w:rsidR="009E0FAF" w:rsidRDefault="009E0FAF">
      <w:pPr>
        <w:pStyle w:val="ConsPlusNormal"/>
        <w:spacing w:before="280"/>
        <w:ind w:firstLine="540"/>
        <w:jc w:val="both"/>
      </w:pPr>
      <w:r>
        <w:t>6.4. Вовлечения в инвестиционный процесс временно приостановленных свободных объектов, находящихся в муниципальной собственности муниципального образования.</w:t>
      </w:r>
    </w:p>
    <w:p w14:paraId="2158897B" w14:textId="77777777" w:rsidR="009E0FAF" w:rsidRDefault="009E0FAF">
      <w:pPr>
        <w:pStyle w:val="ConsPlusNormal"/>
        <w:spacing w:before="280"/>
        <w:ind w:firstLine="540"/>
        <w:jc w:val="both"/>
      </w:pPr>
      <w:r>
        <w:t>6.5. Иных, предусмотренных законодательством Российской Федерации и Ставропольского края, муниципальными правовыми актами муниципального образования форм муниципальной поддержки инвестиционной деятельности.</w:t>
      </w:r>
    </w:p>
    <w:p w14:paraId="5C9EF53F" w14:textId="77777777" w:rsidR="009E0FAF" w:rsidRDefault="009E0FAF">
      <w:pPr>
        <w:pStyle w:val="ConsPlusNormal"/>
        <w:spacing w:before="280"/>
        <w:ind w:firstLine="540"/>
        <w:jc w:val="both"/>
      </w:pPr>
      <w:r>
        <w:t>6.6. Для получения муниципальной поддержки в соответствии с настоящим Положением субъект инвестиционной деятельности должен удовлетворять в совокупности следующим обязательным требованиям:</w:t>
      </w:r>
    </w:p>
    <w:p w14:paraId="59334940" w14:textId="77777777" w:rsidR="009E0FAF" w:rsidRDefault="009E0FAF">
      <w:pPr>
        <w:pStyle w:val="ConsPlusNormal"/>
        <w:spacing w:before="280"/>
        <w:ind w:firstLine="540"/>
        <w:jc w:val="both"/>
      </w:pPr>
      <w:r>
        <w:t>1) осуществлять инвестиции в виде капитальных вложений на территории муниципального образования;</w:t>
      </w:r>
    </w:p>
    <w:p w14:paraId="1F8E1483" w14:textId="77777777" w:rsidR="009E0FAF" w:rsidRDefault="009E0FAF">
      <w:pPr>
        <w:pStyle w:val="ConsPlusNormal"/>
        <w:spacing w:before="280"/>
        <w:ind w:firstLine="540"/>
        <w:jc w:val="both"/>
      </w:pPr>
      <w:r>
        <w:t>2) не иметь задолженности по платежам в бюджеты всех уровней, внебюджетные фонды, что поддерживается справками налогового органа;</w:t>
      </w:r>
    </w:p>
    <w:p w14:paraId="28B5AD86" w14:textId="77777777" w:rsidR="009E0FAF" w:rsidRDefault="009E0FAF">
      <w:pPr>
        <w:pStyle w:val="ConsPlusNormal"/>
        <w:spacing w:before="280"/>
        <w:ind w:firstLine="540"/>
        <w:jc w:val="both"/>
      </w:pPr>
      <w:r>
        <w:t>3) не должен находиться в стадии банкротства, ликвидации или реорганизации.</w:t>
      </w:r>
    </w:p>
    <w:p w14:paraId="5CCEAF8A" w14:textId="77777777" w:rsidR="009E0FAF" w:rsidRDefault="009E0FAF">
      <w:pPr>
        <w:pStyle w:val="ConsPlusNormal"/>
        <w:spacing w:before="280"/>
        <w:ind w:firstLine="540"/>
        <w:jc w:val="both"/>
      </w:pPr>
      <w:r>
        <w:t xml:space="preserve">Положения </w:t>
      </w:r>
      <w:hyperlink w:anchor="P106" w:history="1">
        <w:r>
          <w:rPr>
            <w:color w:val="0000FF"/>
          </w:rPr>
          <w:t>пункта 6.3</w:t>
        </w:r>
      </w:hyperlink>
      <w:r>
        <w:t xml:space="preserve"> распространяются на инвестиционные проекты, реализуемые по приоритетным направлениям инвестиционной деятельности.</w:t>
      </w:r>
    </w:p>
    <w:p w14:paraId="00313460" w14:textId="77777777" w:rsidR="009E0FAF" w:rsidRDefault="009E0FAF">
      <w:pPr>
        <w:pStyle w:val="ConsPlusNormal"/>
        <w:jc w:val="both"/>
      </w:pPr>
    </w:p>
    <w:p w14:paraId="7AB30849" w14:textId="77777777" w:rsidR="009E0FAF" w:rsidRDefault="009E0FAF">
      <w:pPr>
        <w:pStyle w:val="ConsPlusNormal"/>
        <w:jc w:val="center"/>
        <w:outlineLvl w:val="1"/>
      </w:pPr>
      <w:r>
        <w:t>VII. Приоритетные направления инвестиционной деятельности</w:t>
      </w:r>
    </w:p>
    <w:p w14:paraId="4151C850" w14:textId="77777777" w:rsidR="009E0FAF" w:rsidRDefault="009E0FAF">
      <w:pPr>
        <w:pStyle w:val="ConsPlusNormal"/>
        <w:jc w:val="both"/>
      </w:pPr>
    </w:p>
    <w:p w14:paraId="797E8D96" w14:textId="77777777" w:rsidR="009E0FAF" w:rsidRDefault="009E0FAF">
      <w:pPr>
        <w:pStyle w:val="ConsPlusNormal"/>
        <w:ind w:firstLine="540"/>
        <w:jc w:val="both"/>
      </w:pPr>
      <w:r>
        <w:t>Приоритетные направления инвестиционной деятельности на территории муниципального образования определяются координационным советом, созданным администрацией Предгорного муниципального района, в соответствии с основными направлениями социально-экономического развития муниципального образования на пятилетний период. Положение о координационном совете и его состав утверждаются постановлением администрации.</w:t>
      </w:r>
    </w:p>
    <w:p w14:paraId="070A9C3F" w14:textId="77777777" w:rsidR="009E0FAF" w:rsidRDefault="009E0FAF">
      <w:pPr>
        <w:pStyle w:val="ConsPlusNormal"/>
        <w:spacing w:before="280"/>
        <w:ind w:firstLine="540"/>
        <w:jc w:val="both"/>
      </w:pPr>
      <w:r>
        <w:t xml:space="preserve">Приоритетные направления инвестиционной деятельности - конкретные сферы и объекты инвестирования, поддержка которых способствует решению основных задач социально-экономического развития Предгорного муниципального района, реализации утвержденных программ развития </w:t>
      </w:r>
      <w:r>
        <w:lastRenderedPageBreak/>
        <w:t>района, реализации Схемы территориального планирования Предгорного муниципального района и генеральных планов сельских поселений Предгорного муниципального района.</w:t>
      </w:r>
    </w:p>
    <w:p w14:paraId="3D18CDF7" w14:textId="77777777" w:rsidR="009E0FAF" w:rsidRDefault="009E0FAF">
      <w:pPr>
        <w:pStyle w:val="ConsPlusNormal"/>
        <w:spacing w:before="280"/>
        <w:ind w:firstLine="540"/>
        <w:jc w:val="both"/>
      </w:pPr>
      <w:r>
        <w:t>Приоритетными направлениями инвестиционной деятельности являются:</w:t>
      </w:r>
    </w:p>
    <w:p w14:paraId="7BA25598" w14:textId="77777777" w:rsidR="009E0FAF" w:rsidRDefault="009E0FAF">
      <w:pPr>
        <w:pStyle w:val="ConsPlusNormal"/>
        <w:spacing w:before="280"/>
        <w:ind w:firstLine="540"/>
        <w:jc w:val="both"/>
      </w:pPr>
      <w:r>
        <w:t>7.1. Развитие социальной сферы района, в том числе строительство, реконструкция и капитальный ремонт объектов образования, культуры, физической культуры и спорта.</w:t>
      </w:r>
    </w:p>
    <w:p w14:paraId="1DBA9265" w14:textId="77777777" w:rsidR="009E0FAF" w:rsidRDefault="009E0FAF">
      <w:pPr>
        <w:pStyle w:val="ConsPlusNormal"/>
        <w:spacing w:before="280"/>
        <w:ind w:firstLine="540"/>
        <w:jc w:val="both"/>
      </w:pPr>
      <w:r>
        <w:t>7.2. Создание дополнительных рабочих мест.</w:t>
      </w:r>
    </w:p>
    <w:p w14:paraId="198EEF01" w14:textId="77777777" w:rsidR="009E0FAF" w:rsidRDefault="009E0FAF">
      <w:pPr>
        <w:pStyle w:val="ConsPlusNormal"/>
        <w:spacing w:before="280"/>
        <w:ind w:firstLine="540"/>
        <w:jc w:val="both"/>
      </w:pPr>
      <w:r>
        <w:t>7.3. Увеличение доходной части бюджета Предгорного муниципального района.</w:t>
      </w:r>
    </w:p>
    <w:p w14:paraId="1B73C9B0" w14:textId="77777777" w:rsidR="009E0FAF" w:rsidRDefault="009E0FAF">
      <w:pPr>
        <w:pStyle w:val="ConsPlusNormal"/>
        <w:spacing w:before="280"/>
        <w:ind w:firstLine="540"/>
        <w:jc w:val="both"/>
      </w:pPr>
      <w:r>
        <w:t>7.4. Ликвидация аварийного и непригодного для проживания жилищного фонда.</w:t>
      </w:r>
    </w:p>
    <w:p w14:paraId="440D33FD" w14:textId="77777777" w:rsidR="009E0FAF" w:rsidRDefault="009E0FAF">
      <w:pPr>
        <w:pStyle w:val="ConsPlusNormal"/>
        <w:spacing w:before="280"/>
        <w:ind w:firstLine="540"/>
        <w:jc w:val="both"/>
      </w:pPr>
      <w:r>
        <w:t>7.5. Развитие, создание и модернизация объектов инженерной инфраструктуры Предгорного муниципального района.</w:t>
      </w:r>
    </w:p>
    <w:p w14:paraId="49903C96" w14:textId="77777777" w:rsidR="009E0FAF" w:rsidRDefault="009E0FAF">
      <w:pPr>
        <w:pStyle w:val="ConsPlusNormal"/>
        <w:spacing w:before="280"/>
        <w:ind w:firstLine="540"/>
        <w:jc w:val="both"/>
      </w:pPr>
      <w:r>
        <w:t>7.6. Создание (реконструкция) производств, направленных на переработку местного сырья.</w:t>
      </w:r>
    </w:p>
    <w:p w14:paraId="3D7131DD" w14:textId="77777777" w:rsidR="009E0FAF" w:rsidRDefault="009E0FAF">
      <w:pPr>
        <w:pStyle w:val="ConsPlusNormal"/>
        <w:spacing w:before="280"/>
        <w:ind w:firstLine="540"/>
        <w:jc w:val="both"/>
      </w:pPr>
      <w:r>
        <w:t>7.7. Сохранение экологического состояния территории Предгорного муниципального района.</w:t>
      </w:r>
    </w:p>
    <w:p w14:paraId="3A92D04A" w14:textId="77777777" w:rsidR="009E0FAF" w:rsidRDefault="009E0FAF">
      <w:pPr>
        <w:pStyle w:val="ConsPlusNormal"/>
        <w:spacing w:before="280"/>
        <w:ind w:firstLine="540"/>
        <w:jc w:val="both"/>
      </w:pPr>
      <w:r>
        <w:t>7.8. Создание (реконструкция) производств по переработке сельскохозяйственной продукции.</w:t>
      </w:r>
    </w:p>
    <w:p w14:paraId="2D4D7B07" w14:textId="77777777" w:rsidR="009E0FAF" w:rsidRDefault="009E0FAF">
      <w:pPr>
        <w:pStyle w:val="ConsPlusNormal"/>
        <w:jc w:val="both"/>
      </w:pPr>
    </w:p>
    <w:p w14:paraId="107594B6" w14:textId="77777777" w:rsidR="009E0FAF" w:rsidRDefault="009E0FAF">
      <w:pPr>
        <w:pStyle w:val="ConsPlusNormal"/>
        <w:jc w:val="center"/>
        <w:outlineLvl w:val="1"/>
      </w:pPr>
      <w:r>
        <w:t>VIII. Перечень приоритетных инвестиционных проектов,</w:t>
      </w:r>
    </w:p>
    <w:p w14:paraId="09D6C371" w14:textId="77777777" w:rsidR="009E0FAF" w:rsidRDefault="009E0FAF">
      <w:pPr>
        <w:pStyle w:val="ConsPlusNormal"/>
        <w:jc w:val="center"/>
      </w:pPr>
      <w:r>
        <w:t>реализуемых на территории Предгорного муниципального района</w:t>
      </w:r>
    </w:p>
    <w:p w14:paraId="0F1477CE" w14:textId="77777777" w:rsidR="009E0FAF" w:rsidRDefault="009E0FAF">
      <w:pPr>
        <w:pStyle w:val="ConsPlusNormal"/>
        <w:jc w:val="both"/>
      </w:pPr>
    </w:p>
    <w:p w14:paraId="1F44E4B1" w14:textId="77777777" w:rsidR="009E0FAF" w:rsidRDefault="009E0FAF">
      <w:pPr>
        <w:pStyle w:val="ConsPlusNormal"/>
        <w:ind w:firstLine="540"/>
        <w:jc w:val="both"/>
      </w:pPr>
      <w:r>
        <w:t>8.1. В перечень приоритетных инвестиционных проектов включаются проекты, соответствующие приоритетным направлениям инвестиционной деятельности по основным направлениям социально-экономического развития Предгорного муниципального района.</w:t>
      </w:r>
    </w:p>
    <w:p w14:paraId="31061F63" w14:textId="77777777" w:rsidR="009E0FAF" w:rsidRDefault="009E0FAF">
      <w:pPr>
        <w:pStyle w:val="ConsPlusNormal"/>
        <w:spacing w:before="280"/>
        <w:ind w:firstLine="540"/>
        <w:jc w:val="both"/>
      </w:pPr>
      <w:r>
        <w:t>8.2. Порядок формирования перечня приоритетных инвестиционных проектов, в том числе включения и исключения проектов из него, устанавливается администрацией Предгорного муниципального района.</w:t>
      </w:r>
    </w:p>
    <w:p w14:paraId="52EEDE93" w14:textId="77777777" w:rsidR="009E0FAF" w:rsidRDefault="009E0FAF">
      <w:pPr>
        <w:pStyle w:val="ConsPlusNormal"/>
        <w:jc w:val="both"/>
      </w:pPr>
    </w:p>
    <w:p w14:paraId="30DD7D6D" w14:textId="77777777" w:rsidR="009E0FAF" w:rsidRDefault="009E0FAF">
      <w:pPr>
        <w:pStyle w:val="ConsPlusNormal"/>
        <w:jc w:val="center"/>
        <w:outlineLvl w:val="1"/>
      </w:pPr>
      <w:r>
        <w:t>IX. Инвестиционное соглашение</w:t>
      </w:r>
    </w:p>
    <w:p w14:paraId="3C219823" w14:textId="77777777" w:rsidR="009E0FAF" w:rsidRDefault="009E0FAF">
      <w:pPr>
        <w:pStyle w:val="ConsPlusNormal"/>
        <w:jc w:val="both"/>
      </w:pPr>
    </w:p>
    <w:p w14:paraId="6FD652E0" w14:textId="77777777" w:rsidR="009E0FAF" w:rsidRDefault="009E0FAF">
      <w:pPr>
        <w:pStyle w:val="ConsPlusNormal"/>
        <w:ind w:firstLine="540"/>
        <w:jc w:val="both"/>
      </w:pPr>
      <w:r>
        <w:t xml:space="preserve">9.1. С субъектами инвестиционной деятельности, планирующими к </w:t>
      </w:r>
      <w:r>
        <w:lastRenderedPageBreak/>
        <w:t xml:space="preserve">реализации инвестиционные проекты на территории </w:t>
      </w:r>
      <w:proofErr w:type="gramStart"/>
      <w:r>
        <w:t>Предгорного муниципального района</w:t>
      </w:r>
      <w:proofErr w:type="gramEnd"/>
      <w:r>
        <w:t xml:space="preserve"> заключается инвестиционное соглашение о реализации на территории муниципального образования инвестиционного проекта.</w:t>
      </w:r>
    </w:p>
    <w:p w14:paraId="0C364541" w14:textId="77777777" w:rsidR="009E0FAF" w:rsidRDefault="009E0FAF">
      <w:pPr>
        <w:pStyle w:val="ConsPlusNormal"/>
        <w:spacing w:before="280"/>
        <w:ind w:firstLine="540"/>
        <w:jc w:val="both"/>
      </w:pPr>
      <w:r>
        <w:t>9.2. Инвестиционное соглашение определяет:</w:t>
      </w:r>
    </w:p>
    <w:p w14:paraId="190B750E" w14:textId="77777777" w:rsidR="009E0FAF" w:rsidRDefault="009E0FAF">
      <w:pPr>
        <w:pStyle w:val="ConsPlusNormal"/>
        <w:spacing w:before="280"/>
        <w:ind w:firstLine="540"/>
        <w:jc w:val="both"/>
      </w:pPr>
      <w:r>
        <w:t>1) предмет соглашения;</w:t>
      </w:r>
    </w:p>
    <w:p w14:paraId="67965487" w14:textId="77777777" w:rsidR="009E0FAF" w:rsidRDefault="009E0FAF">
      <w:pPr>
        <w:pStyle w:val="ConsPlusNormal"/>
        <w:spacing w:before="280"/>
        <w:ind w:firstLine="540"/>
        <w:jc w:val="both"/>
      </w:pPr>
      <w:r>
        <w:t>2) объем и сроки инвестиций;</w:t>
      </w:r>
    </w:p>
    <w:p w14:paraId="0D35B2F6" w14:textId="77777777" w:rsidR="009E0FAF" w:rsidRDefault="009E0FAF">
      <w:pPr>
        <w:pStyle w:val="ConsPlusNormal"/>
        <w:spacing w:before="280"/>
        <w:ind w:firstLine="540"/>
        <w:jc w:val="both"/>
      </w:pPr>
      <w:r>
        <w:t>3) перечень обязательных к достижению показателей, характеризующих получение экономического и (или) полезного для муниципального образования эффекта;</w:t>
      </w:r>
    </w:p>
    <w:p w14:paraId="601F3AC4" w14:textId="77777777" w:rsidR="009E0FAF" w:rsidRDefault="009E0FAF">
      <w:pPr>
        <w:pStyle w:val="ConsPlusNormal"/>
        <w:spacing w:before="280"/>
        <w:ind w:firstLine="540"/>
        <w:jc w:val="both"/>
      </w:pPr>
      <w:r>
        <w:t>4) условия и формы муниципальной поддержки инвестиционной деятельности;</w:t>
      </w:r>
    </w:p>
    <w:p w14:paraId="291E6246" w14:textId="77777777" w:rsidR="009E0FAF" w:rsidRDefault="009E0FAF">
      <w:pPr>
        <w:pStyle w:val="ConsPlusNormal"/>
        <w:spacing w:before="280"/>
        <w:ind w:firstLine="540"/>
        <w:jc w:val="both"/>
      </w:pPr>
      <w:r>
        <w:t>5) формы отчетности, порядок и сроки ее предоставления;</w:t>
      </w:r>
    </w:p>
    <w:p w14:paraId="0DACCE95" w14:textId="77777777" w:rsidR="009E0FAF" w:rsidRDefault="009E0FAF">
      <w:pPr>
        <w:pStyle w:val="ConsPlusNormal"/>
        <w:spacing w:before="280"/>
        <w:ind w:firstLine="540"/>
        <w:jc w:val="both"/>
      </w:pPr>
      <w:r>
        <w:t>6) права и обязанности сторон;</w:t>
      </w:r>
    </w:p>
    <w:p w14:paraId="397DD19E" w14:textId="77777777" w:rsidR="009E0FAF" w:rsidRDefault="009E0FAF">
      <w:pPr>
        <w:pStyle w:val="ConsPlusNormal"/>
        <w:spacing w:before="280"/>
        <w:ind w:firstLine="540"/>
        <w:jc w:val="both"/>
      </w:pPr>
      <w:r>
        <w:t>7) ответственность сторон за нарушение условий инвестиционного соглашения;</w:t>
      </w:r>
    </w:p>
    <w:p w14:paraId="2ADF69AD" w14:textId="77777777" w:rsidR="009E0FAF" w:rsidRDefault="009E0FAF">
      <w:pPr>
        <w:pStyle w:val="ConsPlusNormal"/>
        <w:spacing w:before="280"/>
        <w:ind w:firstLine="540"/>
        <w:jc w:val="both"/>
      </w:pPr>
      <w:r>
        <w:t>8) порядок и основания его изменения, а также досрочного расторжения и иные условия.</w:t>
      </w:r>
    </w:p>
    <w:p w14:paraId="57E5CC11" w14:textId="77777777" w:rsidR="009E0FAF" w:rsidRDefault="009E0FAF">
      <w:pPr>
        <w:pStyle w:val="ConsPlusNormal"/>
        <w:spacing w:before="280"/>
        <w:ind w:firstLine="540"/>
        <w:jc w:val="both"/>
      </w:pPr>
      <w:r>
        <w:t>9.3. В случае расторжения инвестиционного соглашения субъект инвестиционной деятельности теряет право на применение мер муниципальной поддержки.</w:t>
      </w:r>
    </w:p>
    <w:p w14:paraId="25D28730" w14:textId="77777777" w:rsidR="009E0FAF" w:rsidRDefault="009E0FAF">
      <w:pPr>
        <w:pStyle w:val="ConsPlusNormal"/>
        <w:jc w:val="both"/>
      </w:pPr>
    </w:p>
    <w:p w14:paraId="1898FC34" w14:textId="77777777" w:rsidR="009E0FAF" w:rsidRDefault="009E0FAF">
      <w:pPr>
        <w:pStyle w:val="ConsPlusNormal"/>
        <w:jc w:val="center"/>
        <w:outlineLvl w:val="1"/>
      </w:pPr>
      <w:r>
        <w:t>X. Гарантии прав субъектов инвестиционной</w:t>
      </w:r>
    </w:p>
    <w:p w14:paraId="40102078" w14:textId="77777777" w:rsidR="009E0FAF" w:rsidRDefault="009E0FAF">
      <w:pPr>
        <w:pStyle w:val="ConsPlusNormal"/>
        <w:jc w:val="center"/>
      </w:pPr>
      <w:r>
        <w:t>деятельности и защита инвестиций</w:t>
      </w:r>
    </w:p>
    <w:p w14:paraId="45BA83AB" w14:textId="77777777" w:rsidR="009E0FAF" w:rsidRDefault="009E0FAF">
      <w:pPr>
        <w:pStyle w:val="ConsPlusNormal"/>
        <w:jc w:val="both"/>
      </w:pPr>
    </w:p>
    <w:p w14:paraId="1F5A1C6D" w14:textId="77777777" w:rsidR="009E0FAF" w:rsidRDefault="009E0FAF">
      <w:pPr>
        <w:pStyle w:val="ConsPlusNormal"/>
        <w:ind w:firstLine="540"/>
        <w:jc w:val="both"/>
      </w:pPr>
      <w:r>
        <w:t>10.1. Всем субъектам инвестиционной деятельности независимо от форм собственности, гарантируется:</w:t>
      </w:r>
    </w:p>
    <w:p w14:paraId="5F014B40" w14:textId="77777777" w:rsidR="009E0FAF" w:rsidRDefault="009E0FAF">
      <w:pPr>
        <w:pStyle w:val="ConsPlusNormal"/>
        <w:spacing w:before="280"/>
        <w:ind w:firstLine="540"/>
        <w:jc w:val="both"/>
      </w:pPr>
      <w:r>
        <w:t>1) обеспечение равных прав при осуществлении инвестиционной деятельности;</w:t>
      </w:r>
    </w:p>
    <w:p w14:paraId="4FB0C54B" w14:textId="77777777" w:rsidR="009E0FAF" w:rsidRDefault="009E0FAF">
      <w:pPr>
        <w:pStyle w:val="ConsPlusNormal"/>
        <w:spacing w:before="280"/>
        <w:ind w:firstLine="540"/>
        <w:jc w:val="both"/>
      </w:pPr>
      <w:r>
        <w:t>2) гласность в обсуждении инвестиционных проектов;</w:t>
      </w:r>
    </w:p>
    <w:p w14:paraId="4B8DAF6D" w14:textId="77777777" w:rsidR="009E0FAF" w:rsidRDefault="009E0FAF">
      <w:pPr>
        <w:pStyle w:val="ConsPlusNormal"/>
        <w:spacing w:before="280"/>
        <w:ind w:firstLine="540"/>
        <w:jc w:val="both"/>
      </w:pPr>
      <w:r>
        <w:t>3) право обжаловать в суд решения и действия (бездействие) органов местного самоуправления муниципального образования и их должностных лиц, нарушающих права субъектов инвестиционной деятельности;</w:t>
      </w:r>
    </w:p>
    <w:p w14:paraId="158FD8FE" w14:textId="77777777" w:rsidR="009E0FAF" w:rsidRDefault="009E0FAF">
      <w:pPr>
        <w:pStyle w:val="ConsPlusNormal"/>
        <w:spacing w:before="280"/>
        <w:ind w:firstLine="540"/>
        <w:jc w:val="both"/>
      </w:pPr>
      <w:r>
        <w:lastRenderedPageBreak/>
        <w:t>4) стабильность прав инвесторов.</w:t>
      </w:r>
    </w:p>
    <w:p w14:paraId="4A844D6F" w14:textId="77777777" w:rsidR="009E0FAF" w:rsidRDefault="009E0FAF">
      <w:pPr>
        <w:pStyle w:val="ConsPlusNormal"/>
        <w:spacing w:before="280"/>
        <w:ind w:firstLine="540"/>
        <w:jc w:val="both"/>
      </w:pPr>
      <w:r>
        <w:t>10.2. Органы местного самоуправления муниципального образования и их должностные лица не вправе ограничивать инвесторов в выборе объектов инвестирования и вмешиваться в их хозяйственную деятельность, за исключением случаев, предусмотренных законодательством Российской Федерации.</w:t>
      </w:r>
    </w:p>
    <w:p w14:paraId="509B67E6" w14:textId="77777777" w:rsidR="009E0FAF" w:rsidRDefault="009E0FAF">
      <w:pPr>
        <w:pStyle w:val="ConsPlusNormal"/>
        <w:jc w:val="both"/>
      </w:pPr>
    </w:p>
    <w:p w14:paraId="74EDD4D1" w14:textId="77777777" w:rsidR="009E0FAF" w:rsidRDefault="009E0FAF">
      <w:pPr>
        <w:pStyle w:val="ConsPlusNormal"/>
        <w:jc w:val="center"/>
        <w:outlineLvl w:val="1"/>
      </w:pPr>
      <w:r>
        <w:t>XI. Ответственность и контроль за осуществлением</w:t>
      </w:r>
    </w:p>
    <w:p w14:paraId="630A5634" w14:textId="77777777" w:rsidR="009E0FAF" w:rsidRDefault="009E0FAF">
      <w:pPr>
        <w:pStyle w:val="ConsPlusNormal"/>
        <w:jc w:val="center"/>
      </w:pPr>
      <w:r>
        <w:t>инвестиционной деятельностью</w:t>
      </w:r>
    </w:p>
    <w:p w14:paraId="1E99E188" w14:textId="77777777" w:rsidR="009E0FAF" w:rsidRDefault="009E0FAF">
      <w:pPr>
        <w:pStyle w:val="ConsPlusNormal"/>
        <w:jc w:val="both"/>
      </w:pPr>
    </w:p>
    <w:p w14:paraId="106DF3AE" w14:textId="77777777" w:rsidR="009E0FAF" w:rsidRDefault="009E0FAF">
      <w:pPr>
        <w:pStyle w:val="ConsPlusNormal"/>
        <w:ind w:firstLine="540"/>
        <w:jc w:val="both"/>
      </w:pPr>
      <w:r>
        <w:t>11.1. В случае нарушения требований законодательства Российской Федерации и обязательств, предусмотренных в инвестиционном соглашении, субъекты инвестиционной деятельности несут ответственность в соответствии с законодательством Российской Федерации.</w:t>
      </w:r>
    </w:p>
    <w:p w14:paraId="652A0272" w14:textId="77777777" w:rsidR="009E0FAF" w:rsidRDefault="009E0FAF">
      <w:pPr>
        <w:pStyle w:val="ConsPlusNormal"/>
        <w:spacing w:before="280"/>
        <w:ind w:firstLine="540"/>
        <w:jc w:val="both"/>
      </w:pPr>
      <w:r>
        <w:t>11.2. В случае невыполнения условий инвестиционного соглашения, требований настоящего Положении, администрация Предгорного муниципального района принимает решение о расторжении инвестиционного соглашения в одностороннем порядке.</w:t>
      </w:r>
    </w:p>
    <w:p w14:paraId="17ACBE03" w14:textId="77777777" w:rsidR="009E0FAF" w:rsidRDefault="009E0FAF">
      <w:pPr>
        <w:pStyle w:val="ConsPlusNormal"/>
        <w:spacing w:before="280"/>
        <w:ind w:firstLine="540"/>
        <w:jc w:val="both"/>
      </w:pPr>
      <w:r>
        <w:t>11.3. Контроль за соблюдением настоящего Положения осуществляют структурные подразделения и отделы администрации Района, курирующие вопросы реализации инвестиционных проектов на территории Предгорного муниципального района Ставропольского края.</w:t>
      </w:r>
    </w:p>
    <w:p w14:paraId="59023076" w14:textId="77777777" w:rsidR="009E0FAF" w:rsidRDefault="009E0FAF">
      <w:pPr>
        <w:pStyle w:val="ConsPlusNormal"/>
        <w:jc w:val="both"/>
      </w:pPr>
    </w:p>
    <w:p w14:paraId="440A019F" w14:textId="77777777" w:rsidR="009E0FAF" w:rsidRDefault="009E0FAF">
      <w:pPr>
        <w:pStyle w:val="ConsPlusNormal"/>
        <w:jc w:val="both"/>
      </w:pPr>
    </w:p>
    <w:p w14:paraId="4EED1A09" w14:textId="77777777" w:rsidR="009E0FAF" w:rsidRDefault="009E0FAF">
      <w:pPr>
        <w:pStyle w:val="ConsPlusNormal"/>
        <w:jc w:val="both"/>
      </w:pPr>
    </w:p>
    <w:p w14:paraId="790CACF9" w14:textId="77777777" w:rsidR="009E0FAF" w:rsidRDefault="009E0FAF">
      <w:pPr>
        <w:pStyle w:val="ConsPlusNormal"/>
        <w:jc w:val="both"/>
      </w:pPr>
    </w:p>
    <w:p w14:paraId="7654C743" w14:textId="77777777" w:rsidR="009E0FAF" w:rsidRDefault="009E0FAF">
      <w:pPr>
        <w:pStyle w:val="ConsPlusNormal"/>
        <w:jc w:val="both"/>
      </w:pPr>
    </w:p>
    <w:p w14:paraId="2D6D4A74" w14:textId="77777777" w:rsidR="009E0FAF" w:rsidRDefault="009E0FAF">
      <w:pPr>
        <w:pStyle w:val="ConsPlusNormal"/>
        <w:jc w:val="right"/>
        <w:outlineLvl w:val="0"/>
      </w:pPr>
      <w:r>
        <w:t>Утверждено</w:t>
      </w:r>
    </w:p>
    <w:p w14:paraId="54CE1A62" w14:textId="77777777" w:rsidR="009E0FAF" w:rsidRDefault="009E0FAF">
      <w:pPr>
        <w:pStyle w:val="ConsPlusNormal"/>
        <w:jc w:val="right"/>
      </w:pPr>
      <w:r>
        <w:t>постановлением</w:t>
      </w:r>
    </w:p>
    <w:p w14:paraId="01D6FE11" w14:textId="77777777" w:rsidR="009E0FAF" w:rsidRDefault="009E0FAF">
      <w:pPr>
        <w:pStyle w:val="ConsPlusNormal"/>
        <w:jc w:val="right"/>
      </w:pPr>
      <w:r>
        <w:t>администрации Предгорного</w:t>
      </w:r>
    </w:p>
    <w:p w14:paraId="2FDD8B33" w14:textId="77777777" w:rsidR="009E0FAF" w:rsidRDefault="009E0FAF">
      <w:pPr>
        <w:pStyle w:val="ConsPlusNormal"/>
        <w:jc w:val="right"/>
      </w:pPr>
      <w:r>
        <w:t>муниципального района</w:t>
      </w:r>
    </w:p>
    <w:p w14:paraId="6131DFC5" w14:textId="77777777" w:rsidR="009E0FAF" w:rsidRDefault="009E0FAF">
      <w:pPr>
        <w:pStyle w:val="ConsPlusNormal"/>
        <w:jc w:val="right"/>
      </w:pPr>
      <w:r>
        <w:t>Ставропольского края</w:t>
      </w:r>
    </w:p>
    <w:p w14:paraId="51627AE8" w14:textId="77777777" w:rsidR="009E0FAF" w:rsidRDefault="009E0FAF">
      <w:pPr>
        <w:pStyle w:val="ConsPlusNormal"/>
        <w:jc w:val="right"/>
      </w:pPr>
      <w:r>
        <w:t>от 30 августа 2017 г. N 1178</w:t>
      </w:r>
    </w:p>
    <w:p w14:paraId="4A11F72A" w14:textId="77777777" w:rsidR="009E0FAF" w:rsidRDefault="009E0FAF">
      <w:pPr>
        <w:pStyle w:val="ConsPlusNormal"/>
        <w:jc w:val="both"/>
      </w:pPr>
    </w:p>
    <w:p w14:paraId="2E43DAC7" w14:textId="77777777" w:rsidR="009E0FAF" w:rsidRDefault="009E0FAF">
      <w:pPr>
        <w:pStyle w:val="ConsPlusNonformat"/>
        <w:jc w:val="both"/>
      </w:pPr>
      <w:bookmarkStart w:id="2" w:name="P177"/>
      <w:bookmarkEnd w:id="2"/>
      <w:r>
        <w:t xml:space="preserve">                     ИНВЕСТИЦИОННОЕ СОГЛАШЕНИЕ N _____</w:t>
      </w:r>
    </w:p>
    <w:p w14:paraId="7C2CD9EF" w14:textId="77777777" w:rsidR="009E0FAF" w:rsidRDefault="009E0FAF">
      <w:pPr>
        <w:pStyle w:val="ConsPlusNonformat"/>
        <w:jc w:val="both"/>
      </w:pPr>
    </w:p>
    <w:p w14:paraId="5FB19744" w14:textId="77777777" w:rsidR="009E0FAF" w:rsidRDefault="009E0FAF">
      <w:pPr>
        <w:pStyle w:val="ConsPlusNonformat"/>
        <w:jc w:val="both"/>
      </w:pPr>
      <w:r>
        <w:t>ст. Ессентукская                                        "__" ______ 20__ г.</w:t>
      </w:r>
    </w:p>
    <w:p w14:paraId="3B04E5D8" w14:textId="77777777" w:rsidR="009E0FAF" w:rsidRDefault="009E0FAF">
      <w:pPr>
        <w:pStyle w:val="ConsPlusNormal"/>
        <w:jc w:val="both"/>
      </w:pPr>
    </w:p>
    <w:p w14:paraId="45F256A7" w14:textId="77777777" w:rsidR="009E0FAF" w:rsidRDefault="009E0FAF">
      <w:pPr>
        <w:pStyle w:val="ConsPlusNormal"/>
        <w:ind w:firstLine="540"/>
        <w:jc w:val="both"/>
      </w:pPr>
      <w:r>
        <w:t xml:space="preserve">Администрация Предгорного муниципального района Ставропольского края (далее - Администрация), в лице главы администрации Мятникова Игоря Владимировича, действующего на основании </w:t>
      </w:r>
      <w:hyperlink r:id="rId13" w:history="1">
        <w:r>
          <w:rPr>
            <w:color w:val="0000FF"/>
          </w:rPr>
          <w:t>Положения</w:t>
        </w:r>
      </w:hyperlink>
      <w:r>
        <w:t xml:space="preserve"> об администрации Предгорного муниципального района Ставропольского края, утвержденного решением Совета Предгорного муниципального района </w:t>
      </w:r>
      <w:r>
        <w:lastRenderedPageBreak/>
        <w:t>Ставропольского края от 22 февраля 2013 г. N 11 и ________________, именуемое в дальнейшем "Инвестор", в лице _______________, действующего на основании _______________________, совместно именуемые в дальнейшем "Стороны", заключили настоящее Инвестиционное соглашение (далее - Соглашение) о нижеследующем:</w:t>
      </w:r>
    </w:p>
    <w:p w14:paraId="7CF30D92" w14:textId="77777777" w:rsidR="009E0FAF" w:rsidRDefault="009E0FAF">
      <w:pPr>
        <w:pStyle w:val="ConsPlusNormal"/>
        <w:jc w:val="both"/>
      </w:pPr>
    </w:p>
    <w:p w14:paraId="135C9021" w14:textId="77777777" w:rsidR="009E0FAF" w:rsidRDefault="009E0FAF">
      <w:pPr>
        <w:pStyle w:val="ConsPlusNormal"/>
        <w:jc w:val="center"/>
        <w:outlineLvl w:val="1"/>
      </w:pPr>
      <w:r>
        <w:t>1. Предмет Соглашения</w:t>
      </w:r>
    </w:p>
    <w:p w14:paraId="6111FFA7" w14:textId="77777777" w:rsidR="009E0FAF" w:rsidRDefault="009E0FAF">
      <w:pPr>
        <w:pStyle w:val="ConsPlusNormal"/>
        <w:jc w:val="both"/>
      </w:pPr>
    </w:p>
    <w:p w14:paraId="0A899651" w14:textId="77777777" w:rsidR="009E0FAF" w:rsidRDefault="009E0FAF">
      <w:pPr>
        <w:pStyle w:val="ConsPlusNormal"/>
        <w:ind w:firstLine="540"/>
        <w:jc w:val="both"/>
      </w:pPr>
      <w:r>
        <w:t>Настоящее Соглашение регулирует порядок взаимодействия Сторон в ходе реализации Инвестиционного проекта, а также их ответственность за неисполнение условий настоящего Соглашения.</w:t>
      </w:r>
    </w:p>
    <w:p w14:paraId="5B586370" w14:textId="77777777" w:rsidR="009E0FAF" w:rsidRDefault="009E0FAF">
      <w:pPr>
        <w:pStyle w:val="ConsPlusNormal"/>
        <w:spacing w:before="280"/>
        <w:ind w:firstLine="540"/>
        <w:jc w:val="both"/>
      </w:pPr>
      <w:r>
        <w:t>1.1. Предметом Соглашения является взаимодействие Сторон при реализации Инвестором инвестиционного проекта ______________________________ на земельном участке площадью ___________ га, расположенном по адресу ______________________________,</w:t>
      </w:r>
    </w:p>
    <w:p w14:paraId="68EB9A80" w14:textId="77777777" w:rsidR="009E0FAF" w:rsidRDefault="009E0FAF">
      <w:pPr>
        <w:pStyle w:val="ConsPlusNormal"/>
        <w:spacing w:before="280"/>
        <w:ind w:firstLine="540"/>
        <w:jc w:val="both"/>
      </w:pPr>
      <w:r>
        <w:t>предусматривающего осуществление объемов инвестиций ________ млн руб., в том числе капитальных вложений ___________________________ млн руб. в период с " " ________ 20___ года по " " _______ 20___ года.</w:t>
      </w:r>
    </w:p>
    <w:p w14:paraId="31930009" w14:textId="77777777" w:rsidR="009E0FAF" w:rsidRDefault="009E0FAF">
      <w:pPr>
        <w:pStyle w:val="ConsPlusNormal"/>
        <w:spacing w:before="280"/>
        <w:ind w:firstLine="540"/>
        <w:jc w:val="both"/>
      </w:pPr>
      <w:r>
        <w:t>Предполагаемый срок окупаемости инвестиционного проекта ____ лет. Количество создаваемых рабочих мест ________.</w:t>
      </w:r>
    </w:p>
    <w:p w14:paraId="6F752372" w14:textId="77777777" w:rsidR="009E0FAF" w:rsidRDefault="009E0FAF">
      <w:pPr>
        <w:pStyle w:val="ConsPlusNormal"/>
        <w:spacing w:before="280"/>
        <w:ind w:firstLine="540"/>
        <w:jc w:val="both"/>
      </w:pPr>
      <w:bookmarkStart w:id="3" w:name="P189"/>
      <w:bookmarkEnd w:id="3"/>
      <w:r>
        <w:t>1.2. Реализация Инвестиционного проекта осуществляется в соответствии с представленным в приложении к настоящему Соглашению (далее - Приложение), являющимся его неотъемлемой частью, Паспортом Инвестиционного проекта, включающим утвержденные в установленном порядке срок реализации, план мероприятий, объемы и источники финансирования и ожидаемые результаты в виде целевых показателей.</w:t>
      </w:r>
    </w:p>
    <w:p w14:paraId="7BDDC5DF" w14:textId="77777777" w:rsidR="009E0FAF" w:rsidRDefault="009E0FAF">
      <w:pPr>
        <w:pStyle w:val="ConsPlusNormal"/>
        <w:jc w:val="both"/>
      </w:pPr>
    </w:p>
    <w:p w14:paraId="05FCE6CA" w14:textId="77777777" w:rsidR="009E0FAF" w:rsidRDefault="009E0FAF">
      <w:pPr>
        <w:pStyle w:val="ConsPlusNormal"/>
        <w:jc w:val="center"/>
        <w:outlineLvl w:val="1"/>
      </w:pPr>
      <w:r>
        <w:t>2. Обязанности Сторон</w:t>
      </w:r>
    </w:p>
    <w:p w14:paraId="522E80B7" w14:textId="77777777" w:rsidR="009E0FAF" w:rsidRDefault="009E0FAF">
      <w:pPr>
        <w:pStyle w:val="ConsPlusNormal"/>
        <w:jc w:val="both"/>
      </w:pPr>
    </w:p>
    <w:p w14:paraId="5D0CC232" w14:textId="77777777" w:rsidR="009E0FAF" w:rsidRDefault="009E0FAF">
      <w:pPr>
        <w:pStyle w:val="ConsPlusNormal"/>
        <w:ind w:firstLine="540"/>
        <w:jc w:val="both"/>
      </w:pPr>
      <w:r>
        <w:t>2.1. Администрация обязуется:</w:t>
      </w:r>
    </w:p>
    <w:p w14:paraId="4D82F093" w14:textId="77777777" w:rsidR="009E0FAF" w:rsidRDefault="009E0FAF">
      <w:pPr>
        <w:pStyle w:val="ConsPlusNormal"/>
        <w:spacing w:before="280"/>
        <w:ind w:firstLine="540"/>
        <w:jc w:val="both"/>
      </w:pPr>
      <w:r>
        <w:t>2.1.1. Внести Инвестиционный проект в реестр инвестиционных проектов Предгорного муниципального района, определяющих инвестиционный потенциал и социально-экономическое развитие Предгорного муниципального района.</w:t>
      </w:r>
    </w:p>
    <w:p w14:paraId="33540D45" w14:textId="77777777" w:rsidR="009E0FAF" w:rsidRDefault="009E0FAF">
      <w:pPr>
        <w:pStyle w:val="ConsPlusNormal"/>
        <w:spacing w:before="280"/>
        <w:ind w:firstLine="540"/>
        <w:jc w:val="both"/>
      </w:pPr>
      <w:r>
        <w:t>2.1.2. Представлять информацию об Инвестиционном проекте и Инвесторе на деловых мероприятиях в составе информационно-презентационных материалов об инвестиционной привлекательности Предгорного муниципального района, субъектах инвестиционной деятельности в целях создания благоприятного инвестиционного климата.</w:t>
      </w:r>
    </w:p>
    <w:p w14:paraId="3A8DF00D" w14:textId="77777777" w:rsidR="009E0FAF" w:rsidRDefault="009E0FAF">
      <w:pPr>
        <w:pStyle w:val="ConsPlusNormal"/>
        <w:spacing w:before="280"/>
        <w:ind w:firstLine="540"/>
        <w:jc w:val="both"/>
      </w:pPr>
      <w:r>
        <w:lastRenderedPageBreak/>
        <w:t>2.1.3. Оказывать в пределах полномочий инициатору инвестиционного проекта консультационную и информационную поддержку по вопросам, связанным с реализацией Инвестиционного проекта.</w:t>
      </w:r>
    </w:p>
    <w:p w14:paraId="723EF058" w14:textId="77777777" w:rsidR="009E0FAF" w:rsidRDefault="009E0FAF">
      <w:pPr>
        <w:pStyle w:val="ConsPlusNormal"/>
        <w:spacing w:before="280"/>
        <w:ind w:firstLine="540"/>
        <w:jc w:val="both"/>
      </w:pPr>
      <w:r>
        <w:t>2.1.4. Оказывать в пределах полномочий содействие в решении вопросов, связанных с реализацией Инвестиционного проекта, в том числе для обеспечения своевременного получения необходимых согласований и разрешений в органах государственной власти, и органах местного самоуправления, расположенных на территории Предгорного района.</w:t>
      </w:r>
    </w:p>
    <w:p w14:paraId="73976710" w14:textId="77777777" w:rsidR="009E0FAF" w:rsidRDefault="009E0FAF">
      <w:pPr>
        <w:pStyle w:val="ConsPlusNormal"/>
        <w:spacing w:before="280"/>
        <w:ind w:firstLine="540"/>
        <w:jc w:val="both"/>
      </w:pPr>
      <w:r>
        <w:t>2.1.5. При отсутствии у Инвестора конкретной площадки для размещения объектов капитального строительства предоставлять информацию об инвестиционных площадках, и осуществить организацию показа указанных площадок.</w:t>
      </w:r>
    </w:p>
    <w:p w14:paraId="1259BDD6" w14:textId="77777777" w:rsidR="009E0FAF" w:rsidRDefault="009E0FAF">
      <w:pPr>
        <w:pStyle w:val="ConsPlusNormal"/>
        <w:spacing w:before="280"/>
        <w:ind w:firstLine="540"/>
        <w:jc w:val="both"/>
      </w:pPr>
      <w:r>
        <w:t>2.2. Инвестор обязуется:</w:t>
      </w:r>
    </w:p>
    <w:p w14:paraId="17D4794F" w14:textId="77777777" w:rsidR="009E0FAF" w:rsidRDefault="009E0FAF">
      <w:pPr>
        <w:pStyle w:val="ConsPlusNormal"/>
        <w:spacing w:before="280"/>
        <w:ind w:firstLine="540"/>
        <w:jc w:val="both"/>
      </w:pPr>
      <w:r>
        <w:t xml:space="preserve">2.2.1. Реализовать Инвестиционный проект в соответствии с </w:t>
      </w:r>
      <w:hyperlink w:anchor="P189" w:history="1">
        <w:r>
          <w:rPr>
            <w:color w:val="0000FF"/>
          </w:rPr>
          <w:t>п. 1.2</w:t>
        </w:r>
      </w:hyperlink>
      <w:r>
        <w:t xml:space="preserve"> настоящего Соглашения, обеспечив к ______ году достижение следующих результатов __________________________________, имеющих значение для социально-экономического развития Предгорного муниципального района.</w:t>
      </w:r>
    </w:p>
    <w:p w14:paraId="4D3E98E0" w14:textId="77777777" w:rsidR="009E0FAF" w:rsidRDefault="009E0FAF">
      <w:pPr>
        <w:pStyle w:val="ConsPlusNormal"/>
        <w:spacing w:before="280"/>
        <w:ind w:firstLine="540"/>
        <w:jc w:val="both"/>
      </w:pPr>
      <w:r>
        <w:t xml:space="preserve">2.2.2. Ежеквартально до 5 числа месяца следующего за отчетным кварталом информировать Администрацию в лице отдела экономического развития и торговли о ходе и результатах реализации проекта по форме согласно Приложению в печатном и электронном виде на econom-apmr@yandex.ru, представлять копии документов статистической отчетности </w:t>
      </w:r>
      <w:hyperlink r:id="rId14" w:history="1">
        <w:r>
          <w:rPr>
            <w:color w:val="0000FF"/>
          </w:rPr>
          <w:t>(форма N П-2)</w:t>
        </w:r>
      </w:hyperlink>
      <w:r>
        <w:t>.</w:t>
      </w:r>
    </w:p>
    <w:p w14:paraId="757BA6A8" w14:textId="77777777" w:rsidR="009E0FAF" w:rsidRDefault="009E0FAF">
      <w:pPr>
        <w:pStyle w:val="ConsPlusNormal"/>
        <w:spacing w:before="280"/>
        <w:ind w:firstLine="540"/>
        <w:jc w:val="both"/>
      </w:pPr>
      <w:r>
        <w:t xml:space="preserve">2.2.3. Обеспечить в ходе реализации Инвестиционного проекта соблюдение установленных законодательством требований, в </w:t>
      </w:r>
      <w:proofErr w:type="gramStart"/>
      <w:r>
        <w:t>т.ч.</w:t>
      </w:r>
      <w:proofErr w:type="gramEnd"/>
      <w:r>
        <w:t xml:space="preserve"> требований по охране окружающей среды.</w:t>
      </w:r>
    </w:p>
    <w:p w14:paraId="23B580B5" w14:textId="77777777" w:rsidR="009E0FAF" w:rsidRDefault="009E0FAF">
      <w:pPr>
        <w:pStyle w:val="ConsPlusNormal"/>
        <w:spacing w:before="280"/>
        <w:ind w:firstLine="540"/>
        <w:jc w:val="both"/>
      </w:pPr>
      <w:r>
        <w:t>2.2.4. Обеспечивать представителям Администрации возможность посещения объектов, строительство которых осуществляется в ходе реализации Инвестиционного проекта, с целью ознакомления с ходом его реализации.</w:t>
      </w:r>
    </w:p>
    <w:p w14:paraId="05175508" w14:textId="77777777" w:rsidR="009E0FAF" w:rsidRDefault="009E0FAF">
      <w:pPr>
        <w:pStyle w:val="ConsPlusNormal"/>
        <w:jc w:val="both"/>
      </w:pPr>
    </w:p>
    <w:p w14:paraId="6B25CD00" w14:textId="77777777" w:rsidR="009E0FAF" w:rsidRDefault="009E0FAF">
      <w:pPr>
        <w:pStyle w:val="ConsPlusNormal"/>
        <w:jc w:val="center"/>
        <w:outlineLvl w:val="1"/>
      </w:pPr>
      <w:r>
        <w:t>3. Права Сторон</w:t>
      </w:r>
    </w:p>
    <w:p w14:paraId="24366293" w14:textId="77777777" w:rsidR="009E0FAF" w:rsidRDefault="009E0FAF">
      <w:pPr>
        <w:pStyle w:val="ConsPlusNormal"/>
        <w:jc w:val="both"/>
      </w:pPr>
    </w:p>
    <w:p w14:paraId="557078B1" w14:textId="77777777" w:rsidR="009E0FAF" w:rsidRDefault="009E0FAF">
      <w:pPr>
        <w:pStyle w:val="ConsPlusNormal"/>
        <w:ind w:firstLine="540"/>
        <w:jc w:val="both"/>
      </w:pPr>
      <w:r>
        <w:t>3.1. Все стороны имеют право получать информацию о выполнении условий настоящего Соглашения.</w:t>
      </w:r>
    </w:p>
    <w:p w14:paraId="56D30F97" w14:textId="77777777" w:rsidR="009E0FAF" w:rsidRDefault="009E0FAF">
      <w:pPr>
        <w:pStyle w:val="ConsPlusNormal"/>
        <w:jc w:val="both"/>
      </w:pPr>
    </w:p>
    <w:p w14:paraId="7A0A0645" w14:textId="77777777" w:rsidR="009E0FAF" w:rsidRDefault="009E0FAF">
      <w:pPr>
        <w:pStyle w:val="ConsPlusNormal"/>
        <w:jc w:val="center"/>
        <w:outlineLvl w:val="1"/>
      </w:pPr>
      <w:r>
        <w:t>4. Порядок разрешения споров и ответственность Сторон</w:t>
      </w:r>
    </w:p>
    <w:p w14:paraId="6D9F6CEA" w14:textId="77777777" w:rsidR="009E0FAF" w:rsidRDefault="009E0FAF">
      <w:pPr>
        <w:pStyle w:val="ConsPlusNormal"/>
        <w:jc w:val="both"/>
      </w:pPr>
    </w:p>
    <w:p w14:paraId="182243EC" w14:textId="77777777" w:rsidR="009E0FAF" w:rsidRDefault="009E0FAF">
      <w:pPr>
        <w:pStyle w:val="ConsPlusNormal"/>
        <w:ind w:firstLine="540"/>
        <w:jc w:val="both"/>
      </w:pPr>
      <w:r>
        <w:t xml:space="preserve">4.1. Все споры и разногласия, которые могут возникнуть между </w:t>
      </w:r>
      <w:r>
        <w:lastRenderedPageBreak/>
        <w:t>Сторонами по вопросам, не отраженным в тексте настоящего Соглашения, разрешаются путем переговоров.</w:t>
      </w:r>
    </w:p>
    <w:p w14:paraId="75947266" w14:textId="77777777" w:rsidR="009E0FAF" w:rsidRDefault="009E0FAF">
      <w:pPr>
        <w:pStyle w:val="ConsPlusNormal"/>
        <w:spacing w:before="280"/>
        <w:ind w:firstLine="540"/>
        <w:jc w:val="both"/>
      </w:pPr>
      <w:r>
        <w:t>4.2. Стороны несут ответственность в соответствии с действующим законодательством и настоящим Соглашением.</w:t>
      </w:r>
    </w:p>
    <w:p w14:paraId="5AF59FB3" w14:textId="77777777" w:rsidR="009E0FAF" w:rsidRDefault="009E0FAF">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3"/>
      </w:tblGrid>
      <w:tr w:rsidR="009E0FAF" w14:paraId="682A5ABF" w14:textId="77777777">
        <w:trPr>
          <w:jc w:val="center"/>
        </w:trPr>
        <w:tc>
          <w:tcPr>
            <w:tcW w:w="9293" w:type="dxa"/>
            <w:tcBorders>
              <w:top w:val="nil"/>
              <w:left w:val="single" w:sz="24" w:space="0" w:color="CED3F1"/>
              <w:bottom w:val="nil"/>
              <w:right w:val="single" w:sz="24" w:space="0" w:color="F4F3F8"/>
            </w:tcBorders>
            <w:shd w:val="clear" w:color="auto" w:fill="F4F3F8"/>
          </w:tcPr>
          <w:p w14:paraId="1BFC7E8E" w14:textId="77777777" w:rsidR="009E0FAF" w:rsidRDefault="009E0FAF">
            <w:pPr>
              <w:pStyle w:val="ConsPlusNormal"/>
              <w:jc w:val="both"/>
            </w:pPr>
            <w:r>
              <w:rPr>
                <w:color w:val="392C69"/>
              </w:rPr>
              <w:t>КонсультантПлюс: примечание.</w:t>
            </w:r>
          </w:p>
          <w:p w14:paraId="408FCFF9" w14:textId="77777777" w:rsidR="009E0FAF" w:rsidRDefault="009E0FAF">
            <w:pPr>
              <w:pStyle w:val="ConsPlusNormal"/>
              <w:jc w:val="both"/>
            </w:pPr>
            <w:r>
              <w:rPr>
                <w:color w:val="392C69"/>
              </w:rPr>
              <w:t>Нумерация подпунктов дана в соответствии с официальным текстом документа.</w:t>
            </w:r>
          </w:p>
        </w:tc>
      </w:tr>
    </w:tbl>
    <w:p w14:paraId="3BE842AE" w14:textId="77777777" w:rsidR="009E0FAF" w:rsidRDefault="009E0FAF">
      <w:pPr>
        <w:pStyle w:val="ConsPlusNormal"/>
        <w:spacing w:before="360"/>
        <w:ind w:firstLine="540"/>
        <w:jc w:val="both"/>
      </w:pPr>
      <w:r>
        <w:t>4.2. В случае ненадлежащего исполнения одной из Сторон своих обязательств по настоящему Соглашению по требованию другой Стороны настоящее Соглашение может быть расторгнуто в установленном законом порядке с предварительным уведомлением другой стороны.</w:t>
      </w:r>
    </w:p>
    <w:p w14:paraId="5852D943" w14:textId="77777777" w:rsidR="009E0FAF" w:rsidRDefault="009E0FAF">
      <w:pPr>
        <w:pStyle w:val="ConsPlusNormal"/>
        <w:spacing w:before="280"/>
        <w:ind w:firstLine="540"/>
        <w:jc w:val="both"/>
      </w:pPr>
      <w:r>
        <w:t>4.3. В случае неисполнения одной из Сторон своих обязательств по настоящему Соглашению, Соглашение может быть расторгнуто в одностороннем порядке.</w:t>
      </w:r>
    </w:p>
    <w:p w14:paraId="7D65C730" w14:textId="77777777" w:rsidR="009E0FAF" w:rsidRDefault="009E0FAF">
      <w:pPr>
        <w:pStyle w:val="ConsPlusNormal"/>
        <w:jc w:val="both"/>
      </w:pPr>
    </w:p>
    <w:p w14:paraId="44977333" w14:textId="77777777" w:rsidR="009E0FAF" w:rsidRDefault="009E0FAF">
      <w:pPr>
        <w:pStyle w:val="ConsPlusNormal"/>
        <w:jc w:val="center"/>
        <w:outlineLvl w:val="1"/>
      </w:pPr>
      <w:r>
        <w:t>5. Форс-мажор</w:t>
      </w:r>
    </w:p>
    <w:p w14:paraId="012B41A0" w14:textId="77777777" w:rsidR="009E0FAF" w:rsidRDefault="009E0FAF">
      <w:pPr>
        <w:pStyle w:val="ConsPlusNormal"/>
        <w:jc w:val="both"/>
      </w:pPr>
    </w:p>
    <w:p w14:paraId="73813F49" w14:textId="77777777" w:rsidR="009E0FAF" w:rsidRDefault="009E0FAF">
      <w:pPr>
        <w:pStyle w:val="ConsPlusNormal"/>
        <w:ind w:firstLine="540"/>
        <w:jc w:val="both"/>
      </w:pPr>
      <w:r>
        <w:t>5.1.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14:paraId="4065BB26" w14:textId="77777777" w:rsidR="009E0FAF" w:rsidRDefault="009E0FAF">
      <w:pPr>
        <w:pStyle w:val="ConsPlusNormal"/>
        <w:spacing w:before="280"/>
        <w:ind w:firstLine="540"/>
        <w:jc w:val="both"/>
      </w:pPr>
      <w:r>
        <w:t>5.2. Сторона, оказавшаяся не в состоянии исполнить обязательства по настоящему Соглашению в силу наступления обстоятельств непреодолимой силы, обязана в 10-дневный срок после наступления обстоятельств непреодолимой силы уведомить об этом другую сторону в письменной форме.</w:t>
      </w:r>
    </w:p>
    <w:p w14:paraId="19C967EA" w14:textId="77777777" w:rsidR="009E0FAF" w:rsidRDefault="009E0FAF">
      <w:pPr>
        <w:pStyle w:val="ConsPlusNormal"/>
        <w:spacing w:before="280"/>
        <w:ind w:firstLine="540"/>
        <w:jc w:val="both"/>
      </w:pPr>
      <w:r>
        <w:t>5.3. Не уведомление и/или несвоевременное уведомление о наступлении обстоятельств непреодолимой силы лишает Сторону права ссылаться на указанные обстоятельства, как на форс-мажорные.</w:t>
      </w:r>
    </w:p>
    <w:p w14:paraId="5EA43DF1" w14:textId="77777777" w:rsidR="009E0FAF" w:rsidRDefault="009E0FAF">
      <w:pPr>
        <w:pStyle w:val="ConsPlusNormal"/>
        <w:spacing w:before="280"/>
        <w:ind w:firstLine="540"/>
        <w:jc w:val="both"/>
      </w:pPr>
      <w:r>
        <w:t>5.4. Если одна из Сторон окажется не в состоянии выполнить принятые на себя обязательства по настоящему Соглашению вследствие наступления обстоятельств непреодолимой силы в течение определенного времени, срок исполнения данных обязательств переносится на срок действия обстоятельств непреодолимой силы.</w:t>
      </w:r>
    </w:p>
    <w:p w14:paraId="5DE940C2" w14:textId="77777777" w:rsidR="009E0FAF" w:rsidRDefault="009E0FAF">
      <w:pPr>
        <w:pStyle w:val="ConsPlusNormal"/>
        <w:jc w:val="both"/>
      </w:pPr>
    </w:p>
    <w:p w14:paraId="58663621" w14:textId="77777777" w:rsidR="009E0FAF" w:rsidRDefault="009E0FAF">
      <w:pPr>
        <w:pStyle w:val="ConsPlusNormal"/>
        <w:jc w:val="center"/>
        <w:outlineLvl w:val="1"/>
      </w:pPr>
      <w:r>
        <w:t>6. Прочие условия</w:t>
      </w:r>
    </w:p>
    <w:p w14:paraId="64378027" w14:textId="77777777" w:rsidR="009E0FAF" w:rsidRDefault="009E0FAF">
      <w:pPr>
        <w:pStyle w:val="ConsPlusNormal"/>
        <w:jc w:val="both"/>
      </w:pPr>
    </w:p>
    <w:p w14:paraId="403C5526" w14:textId="77777777" w:rsidR="009E0FAF" w:rsidRDefault="009E0FAF">
      <w:pPr>
        <w:pStyle w:val="ConsPlusNormal"/>
        <w:ind w:firstLine="540"/>
        <w:jc w:val="both"/>
      </w:pPr>
      <w:r>
        <w:lastRenderedPageBreak/>
        <w:t>6.1. Срок действия Соглашения вступает в силу с даты его подписания обеими Сторонами и действует до истечения срока реализации Инвестиционного проекта.</w:t>
      </w:r>
    </w:p>
    <w:p w14:paraId="659B6BBE" w14:textId="77777777" w:rsidR="009E0FAF" w:rsidRDefault="009E0FAF">
      <w:pPr>
        <w:pStyle w:val="ConsPlusNormal"/>
        <w:spacing w:before="280"/>
        <w:ind w:firstLine="540"/>
        <w:jc w:val="both"/>
      </w:pPr>
      <w:r>
        <w:t>6.2. Положения настоящего Соглашения могут быть изменены и/или дополнены в период его действия по взаимному соглашению сторон.</w:t>
      </w:r>
    </w:p>
    <w:p w14:paraId="1681492B" w14:textId="77777777" w:rsidR="009E0FAF" w:rsidRDefault="009E0FAF">
      <w:pPr>
        <w:pStyle w:val="ConsPlusNormal"/>
        <w:spacing w:before="280"/>
        <w:ind w:firstLine="540"/>
        <w:jc w:val="both"/>
      </w:pPr>
      <w:r>
        <w:t>6.3. Все изменения и дополнения к настоящему Соглашению оформляются в письменном виде дополнительными соглашениями Сторон, которые подписываются уполномоченными лицами Сторон, вступают в силу с момента подписания их Сторонами и становятся неотъемлемой частью настоящего Соглашения.</w:t>
      </w:r>
    </w:p>
    <w:p w14:paraId="78E0B4BC" w14:textId="77777777" w:rsidR="009E0FAF" w:rsidRDefault="009E0FAF">
      <w:pPr>
        <w:pStyle w:val="ConsPlusNormal"/>
        <w:spacing w:before="280"/>
        <w:ind w:firstLine="540"/>
        <w:jc w:val="both"/>
      </w:pPr>
      <w:r>
        <w:t>6.4. Настоящее Соглашение составлено в 2 экземплярах на ___ листах, которые имеют одинаковую юридическую силу, по одному экземпляру для каждой из Сторон.</w:t>
      </w:r>
    </w:p>
    <w:p w14:paraId="5F828063" w14:textId="77777777" w:rsidR="009E0FAF" w:rsidRDefault="009E0FAF">
      <w:pPr>
        <w:pStyle w:val="ConsPlusNormal"/>
        <w:jc w:val="both"/>
      </w:pPr>
    </w:p>
    <w:p w14:paraId="2C844BFA" w14:textId="77777777" w:rsidR="009E0FAF" w:rsidRDefault="009E0FAF">
      <w:pPr>
        <w:pStyle w:val="ConsPlusNormal"/>
        <w:jc w:val="center"/>
        <w:outlineLvl w:val="1"/>
      </w:pPr>
      <w:r>
        <w:t>7. Адреса и подписи Сторон</w:t>
      </w:r>
    </w:p>
    <w:p w14:paraId="6A6392E1" w14:textId="77777777" w:rsidR="009E0FAF" w:rsidRDefault="009E0FAF">
      <w:pPr>
        <w:pStyle w:val="ConsPlusNormal"/>
        <w:jc w:val="both"/>
      </w:pPr>
    </w:p>
    <w:p w14:paraId="0906B282" w14:textId="77777777" w:rsidR="009E0FAF" w:rsidRDefault="009E0FAF">
      <w:pPr>
        <w:pStyle w:val="ConsPlusNonformat"/>
        <w:jc w:val="both"/>
      </w:pPr>
      <w:r>
        <w:t>┌─────────────────────────────────────┬─────────────────────────────────┐</w:t>
      </w:r>
    </w:p>
    <w:p w14:paraId="60FAE6DD" w14:textId="77777777" w:rsidR="009E0FAF" w:rsidRDefault="009E0FAF">
      <w:pPr>
        <w:pStyle w:val="ConsPlusNonformat"/>
        <w:jc w:val="both"/>
      </w:pPr>
      <w:r>
        <w:t>│Глава администрации                  │Инвестор                         │</w:t>
      </w:r>
    </w:p>
    <w:p w14:paraId="14778A9F" w14:textId="77777777" w:rsidR="009E0FAF" w:rsidRDefault="009E0FAF">
      <w:pPr>
        <w:pStyle w:val="ConsPlusNonformat"/>
        <w:jc w:val="both"/>
      </w:pPr>
      <w:r>
        <w:t>│Предгорного   муниципального   района│                                 │</w:t>
      </w:r>
    </w:p>
    <w:p w14:paraId="490DC389" w14:textId="77777777" w:rsidR="009E0FAF" w:rsidRDefault="009E0FAF">
      <w:pPr>
        <w:pStyle w:val="ConsPlusNonformat"/>
        <w:jc w:val="both"/>
      </w:pPr>
      <w:r>
        <w:t>│Ставропольского края                 │                                 │</w:t>
      </w:r>
    </w:p>
    <w:p w14:paraId="30134D71" w14:textId="77777777" w:rsidR="009E0FAF" w:rsidRDefault="009E0FAF">
      <w:pPr>
        <w:pStyle w:val="ConsPlusNonformat"/>
        <w:jc w:val="both"/>
      </w:pPr>
      <w:r>
        <w:t>│                                     │                                 │</w:t>
      </w:r>
    </w:p>
    <w:p w14:paraId="6F8EA663" w14:textId="77777777" w:rsidR="009E0FAF" w:rsidRDefault="009E0FAF">
      <w:pPr>
        <w:pStyle w:val="ConsPlusNonformat"/>
        <w:jc w:val="both"/>
      </w:pPr>
      <w:r>
        <w:t>│________________</w:t>
      </w:r>
      <w:proofErr w:type="gramStart"/>
      <w:r>
        <w:t>_  И.В.Мятников</w:t>
      </w:r>
      <w:proofErr w:type="gramEnd"/>
      <w:r>
        <w:t xml:space="preserve">      │__________________________       │</w:t>
      </w:r>
    </w:p>
    <w:p w14:paraId="4E9228F6" w14:textId="77777777" w:rsidR="009E0FAF" w:rsidRDefault="009E0FAF">
      <w:pPr>
        <w:pStyle w:val="ConsPlusNonformat"/>
        <w:jc w:val="both"/>
      </w:pPr>
      <w:r>
        <w:t>│                                     │                                 │</w:t>
      </w:r>
    </w:p>
    <w:p w14:paraId="583A4F17" w14:textId="77777777" w:rsidR="009E0FAF" w:rsidRDefault="009E0FAF">
      <w:pPr>
        <w:pStyle w:val="ConsPlusNonformat"/>
        <w:jc w:val="both"/>
      </w:pPr>
      <w:r>
        <w:t>└─────────────────────────────────────┴─────────────────────────────────┘</w:t>
      </w:r>
    </w:p>
    <w:p w14:paraId="4FF90A82" w14:textId="77777777" w:rsidR="009E0FAF" w:rsidRDefault="009E0FAF">
      <w:pPr>
        <w:pStyle w:val="ConsPlusNormal"/>
        <w:jc w:val="both"/>
      </w:pPr>
    </w:p>
    <w:p w14:paraId="2014FF4F" w14:textId="77777777" w:rsidR="009E0FAF" w:rsidRDefault="009E0FAF">
      <w:pPr>
        <w:pStyle w:val="ConsPlusNormal"/>
        <w:jc w:val="both"/>
      </w:pPr>
    </w:p>
    <w:p w14:paraId="60934A9F" w14:textId="77777777" w:rsidR="009E0FAF" w:rsidRDefault="009E0FAF">
      <w:pPr>
        <w:pStyle w:val="ConsPlusNormal"/>
        <w:jc w:val="both"/>
      </w:pPr>
    </w:p>
    <w:p w14:paraId="0DA29633" w14:textId="77777777" w:rsidR="009E0FAF" w:rsidRDefault="009E0FAF">
      <w:pPr>
        <w:pStyle w:val="ConsPlusNormal"/>
        <w:jc w:val="both"/>
      </w:pPr>
    </w:p>
    <w:p w14:paraId="3168CD3D" w14:textId="77777777" w:rsidR="009E0FAF" w:rsidRDefault="009E0FAF">
      <w:pPr>
        <w:pStyle w:val="ConsPlusNormal"/>
        <w:jc w:val="both"/>
      </w:pPr>
    </w:p>
    <w:p w14:paraId="1C96652B" w14:textId="77777777" w:rsidR="009E0FAF" w:rsidRDefault="009E0FAF">
      <w:pPr>
        <w:pStyle w:val="ConsPlusNormal"/>
        <w:jc w:val="right"/>
        <w:outlineLvl w:val="1"/>
      </w:pPr>
      <w:r>
        <w:t>Приложение 1</w:t>
      </w:r>
    </w:p>
    <w:p w14:paraId="50B3EB73" w14:textId="77777777" w:rsidR="009E0FAF" w:rsidRDefault="009E0FAF">
      <w:pPr>
        <w:pStyle w:val="ConsPlusNormal"/>
        <w:jc w:val="right"/>
      </w:pPr>
      <w:r>
        <w:t>к инвестиционному Соглашению</w:t>
      </w:r>
    </w:p>
    <w:p w14:paraId="215C89E6" w14:textId="77777777" w:rsidR="009E0FAF" w:rsidRDefault="009E0FAF">
      <w:pPr>
        <w:pStyle w:val="ConsPlusNormal"/>
        <w:jc w:val="both"/>
      </w:pPr>
    </w:p>
    <w:p w14:paraId="7622FE57" w14:textId="77777777" w:rsidR="009E0FAF" w:rsidRDefault="009E0FAF">
      <w:pPr>
        <w:pStyle w:val="ConsPlusNormal"/>
        <w:jc w:val="center"/>
      </w:pPr>
      <w:r>
        <w:t>ПАСПОРТ</w:t>
      </w:r>
    </w:p>
    <w:p w14:paraId="37843BE1" w14:textId="77777777" w:rsidR="009E0FAF" w:rsidRDefault="009E0FAF">
      <w:pPr>
        <w:pStyle w:val="ConsPlusNormal"/>
        <w:jc w:val="center"/>
      </w:pPr>
      <w:r>
        <w:t>инвестиционного проекта</w:t>
      </w:r>
    </w:p>
    <w:p w14:paraId="66F9EC58" w14:textId="77777777" w:rsidR="009E0FAF" w:rsidRDefault="009E0F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648"/>
        <w:gridCol w:w="2438"/>
      </w:tblGrid>
      <w:tr w:rsidR="009E0FAF" w14:paraId="07872DE7" w14:textId="77777777">
        <w:tc>
          <w:tcPr>
            <w:tcW w:w="566" w:type="dxa"/>
          </w:tcPr>
          <w:p w14:paraId="1CECE25C" w14:textId="77777777" w:rsidR="009E0FAF" w:rsidRDefault="009E0FAF">
            <w:pPr>
              <w:pStyle w:val="ConsPlusNormal"/>
              <w:jc w:val="center"/>
            </w:pPr>
            <w:r>
              <w:t>1.</w:t>
            </w:r>
          </w:p>
        </w:tc>
        <w:tc>
          <w:tcPr>
            <w:tcW w:w="4648" w:type="dxa"/>
          </w:tcPr>
          <w:p w14:paraId="46B49699" w14:textId="77777777" w:rsidR="009E0FAF" w:rsidRDefault="009E0FAF">
            <w:pPr>
              <w:pStyle w:val="ConsPlusNormal"/>
            </w:pPr>
            <w:r>
              <w:t>Наименование инвестиционного проекта</w:t>
            </w:r>
          </w:p>
        </w:tc>
        <w:tc>
          <w:tcPr>
            <w:tcW w:w="2438" w:type="dxa"/>
          </w:tcPr>
          <w:p w14:paraId="190247BF" w14:textId="77777777" w:rsidR="009E0FAF" w:rsidRDefault="009E0FAF">
            <w:pPr>
              <w:pStyle w:val="ConsPlusNormal"/>
            </w:pPr>
          </w:p>
        </w:tc>
      </w:tr>
      <w:tr w:rsidR="009E0FAF" w14:paraId="0F3BA418" w14:textId="77777777">
        <w:tc>
          <w:tcPr>
            <w:tcW w:w="566" w:type="dxa"/>
          </w:tcPr>
          <w:p w14:paraId="67F89D47" w14:textId="77777777" w:rsidR="009E0FAF" w:rsidRDefault="009E0FAF">
            <w:pPr>
              <w:pStyle w:val="ConsPlusNormal"/>
              <w:jc w:val="center"/>
            </w:pPr>
            <w:r>
              <w:t>2.</w:t>
            </w:r>
          </w:p>
        </w:tc>
        <w:tc>
          <w:tcPr>
            <w:tcW w:w="4648" w:type="dxa"/>
          </w:tcPr>
          <w:p w14:paraId="47B6ACFF" w14:textId="77777777" w:rsidR="009E0FAF" w:rsidRDefault="009E0FAF">
            <w:pPr>
              <w:pStyle w:val="ConsPlusNormal"/>
            </w:pPr>
            <w:proofErr w:type="gramStart"/>
            <w:r>
              <w:t>Отрасль</w:t>
            </w:r>
            <w:proofErr w:type="gramEnd"/>
            <w:r>
              <w:t xml:space="preserve"> к которой относится инвестиционный проект</w:t>
            </w:r>
          </w:p>
        </w:tc>
        <w:tc>
          <w:tcPr>
            <w:tcW w:w="2438" w:type="dxa"/>
          </w:tcPr>
          <w:p w14:paraId="4617844F" w14:textId="77777777" w:rsidR="009E0FAF" w:rsidRDefault="009E0FAF">
            <w:pPr>
              <w:pStyle w:val="ConsPlusNormal"/>
            </w:pPr>
          </w:p>
        </w:tc>
      </w:tr>
      <w:tr w:rsidR="009E0FAF" w14:paraId="2DB6FD05" w14:textId="77777777">
        <w:tc>
          <w:tcPr>
            <w:tcW w:w="566" w:type="dxa"/>
          </w:tcPr>
          <w:p w14:paraId="7E12D494" w14:textId="77777777" w:rsidR="009E0FAF" w:rsidRDefault="009E0FAF">
            <w:pPr>
              <w:pStyle w:val="ConsPlusNormal"/>
              <w:jc w:val="center"/>
            </w:pPr>
            <w:r>
              <w:t>3.</w:t>
            </w:r>
          </w:p>
        </w:tc>
        <w:tc>
          <w:tcPr>
            <w:tcW w:w="4648" w:type="dxa"/>
          </w:tcPr>
          <w:p w14:paraId="337223E2" w14:textId="77777777" w:rsidR="009E0FAF" w:rsidRDefault="009E0FAF">
            <w:pPr>
              <w:pStyle w:val="ConsPlusNormal"/>
            </w:pPr>
            <w:r>
              <w:t>Суть инвестиционного проекта</w:t>
            </w:r>
          </w:p>
        </w:tc>
        <w:tc>
          <w:tcPr>
            <w:tcW w:w="2438" w:type="dxa"/>
          </w:tcPr>
          <w:p w14:paraId="3CD76128" w14:textId="77777777" w:rsidR="009E0FAF" w:rsidRDefault="009E0FAF">
            <w:pPr>
              <w:pStyle w:val="ConsPlusNormal"/>
            </w:pPr>
          </w:p>
        </w:tc>
      </w:tr>
      <w:tr w:rsidR="009E0FAF" w14:paraId="75948F54" w14:textId="77777777">
        <w:tc>
          <w:tcPr>
            <w:tcW w:w="566" w:type="dxa"/>
          </w:tcPr>
          <w:p w14:paraId="60157936" w14:textId="77777777" w:rsidR="009E0FAF" w:rsidRDefault="009E0FAF">
            <w:pPr>
              <w:pStyle w:val="ConsPlusNormal"/>
              <w:jc w:val="center"/>
            </w:pPr>
            <w:r>
              <w:t>4.</w:t>
            </w:r>
          </w:p>
        </w:tc>
        <w:tc>
          <w:tcPr>
            <w:tcW w:w="4648" w:type="dxa"/>
          </w:tcPr>
          <w:p w14:paraId="32D80900" w14:textId="77777777" w:rsidR="009E0FAF" w:rsidRDefault="009E0FAF">
            <w:pPr>
              <w:pStyle w:val="ConsPlusNormal"/>
            </w:pPr>
            <w:r>
              <w:t xml:space="preserve">Инициатор инвестиционного проекта (полное наименование, адрес </w:t>
            </w:r>
            <w:r>
              <w:lastRenderedPageBreak/>
              <w:t>местонахождения, контактная информация)</w:t>
            </w:r>
          </w:p>
        </w:tc>
        <w:tc>
          <w:tcPr>
            <w:tcW w:w="2438" w:type="dxa"/>
          </w:tcPr>
          <w:p w14:paraId="24DE0C8F" w14:textId="77777777" w:rsidR="009E0FAF" w:rsidRDefault="009E0FAF">
            <w:pPr>
              <w:pStyle w:val="ConsPlusNormal"/>
            </w:pPr>
          </w:p>
        </w:tc>
      </w:tr>
      <w:tr w:rsidR="009E0FAF" w14:paraId="17950AC5" w14:textId="77777777">
        <w:tc>
          <w:tcPr>
            <w:tcW w:w="566" w:type="dxa"/>
          </w:tcPr>
          <w:p w14:paraId="5F4B915C" w14:textId="77777777" w:rsidR="009E0FAF" w:rsidRDefault="009E0FAF">
            <w:pPr>
              <w:pStyle w:val="ConsPlusNormal"/>
              <w:jc w:val="center"/>
            </w:pPr>
            <w:r>
              <w:t>5.</w:t>
            </w:r>
          </w:p>
        </w:tc>
        <w:tc>
          <w:tcPr>
            <w:tcW w:w="4648" w:type="dxa"/>
          </w:tcPr>
          <w:p w14:paraId="71145C66" w14:textId="77777777" w:rsidR="009E0FAF" w:rsidRDefault="009E0FAF">
            <w:pPr>
              <w:pStyle w:val="ConsPlusNormal"/>
            </w:pPr>
            <w:r>
              <w:t>Сроки и этапы реализации (начало/завершение)</w:t>
            </w:r>
          </w:p>
        </w:tc>
        <w:tc>
          <w:tcPr>
            <w:tcW w:w="2438" w:type="dxa"/>
          </w:tcPr>
          <w:p w14:paraId="35299710" w14:textId="77777777" w:rsidR="009E0FAF" w:rsidRDefault="009E0FAF">
            <w:pPr>
              <w:pStyle w:val="ConsPlusNormal"/>
            </w:pPr>
          </w:p>
        </w:tc>
      </w:tr>
      <w:tr w:rsidR="009E0FAF" w14:paraId="31F5E7D0" w14:textId="77777777">
        <w:tc>
          <w:tcPr>
            <w:tcW w:w="566" w:type="dxa"/>
          </w:tcPr>
          <w:p w14:paraId="4BCAE5C2" w14:textId="77777777" w:rsidR="009E0FAF" w:rsidRDefault="009E0FAF">
            <w:pPr>
              <w:pStyle w:val="ConsPlusNormal"/>
              <w:jc w:val="center"/>
            </w:pPr>
            <w:r>
              <w:t>6.</w:t>
            </w:r>
          </w:p>
        </w:tc>
        <w:tc>
          <w:tcPr>
            <w:tcW w:w="4648" w:type="dxa"/>
          </w:tcPr>
          <w:p w14:paraId="41DD142D" w14:textId="77777777" w:rsidR="009E0FAF" w:rsidRDefault="009E0FAF">
            <w:pPr>
              <w:pStyle w:val="ConsPlusNormal"/>
            </w:pPr>
            <w:r>
              <w:t>Общая стоимость инвестиционного проекта (млн руб.)</w:t>
            </w:r>
          </w:p>
        </w:tc>
        <w:tc>
          <w:tcPr>
            <w:tcW w:w="2438" w:type="dxa"/>
          </w:tcPr>
          <w:p w14:paraId="595BCDE0" w14:textId="77777777" w:rsidR="009E0FAF" w:rsidRDefault="009E0FAF">
            <w:pPr>
              <w:pStyle w:val="ConsPlusNormal"/>
            </w:pPr>
          </w:p>
        </w:tc>
      </w:tr>
      <w:tr w:rsidR="009E0FAF" w14:paraId="616E224F" w14:textId="77777777">
        <w:tc>
          <w:tcPr>
            <w:tcW w:w="566" w:type="dxa"/>
          </w:tcPr>
          <w:p w14:paraId="41CADD72" w14:textId="77777777" w:rsidR="009E0FAF" w:rsidRDefault="009E0FAF">
            <w:pPr>
              <w:pStyle w:val="ConsPlusNormal"/>
              <w:jc w:val="center"/>
            </w:pPr>
            <w:r>
              <w:t>7.</w:t>
            </w:r>
          </w:p>
        </w:tc>
        <w:tc>
          <w:tcPr>
            <w:tcW w:w="4648" w:type="dxa"/>
          </w:tcPr>
          <w:p w14:paraId="1E9E31D0" w14:textId="77777777" w:rsidR="009E0FAF" w:rsidRDefault="009E0FAF">
            <w:pPr>
              <w:pStyle w:val="ConsPlusNormal"/>
            </w:pPr>
            <w:r>
              <w:t>Объем освоенных инвестиций (млн руб.)</w:t>
            </w:r>
          </w:p>
        </w:tc>
        <w:tc>
          <w:tcPr>
            <w:tcW w:w="2438" w:type="dxa"/>
          </w:tcPr>
          <w:p w14:paraId="35E9B268" w14:textId="77777777" w:rsidR="009E0FAF" w:rsidRDefault="009E0FAF">
            <w:pPr>
              <w:pStyle w:val="ConsPlusNormal"/>
            </w:pPr>
          </w:p>
        </w:tc>
      </w:tr>
      <w:tr w:rsidR="009E0FAF" w14:paraId="0282C25B" w14:textId="77777777">
        <w:tc>
          <w:tcPr>
            <w:tcW w:w="566" w:type="dxa"/>
          </w:tcPr>
          <w:p w14:paraId="59272B6E" w14:textId="77777777" w:rsidR="009E0FAF" w:rsidRDefault="009E0FAF">
            <w:pPr>
              <w:pStyle w:val="ConsPlusNormal"/>
              <w:jc w:val="center"/>
            </w:pPr>
            <w:r>
              <w:t>8.</w:t>
            </w:r>
          </w:p>
        </w:tc>
        <w:tc>
          <w:tcPr>
            <w:tcW w:w="4648" w:type="dxa"/>
          </w:tcPr>
          <w:p w14:paraId="4EBA0908" w14:textId="77777777" w:rsidR="009E0FAF" w:rsidRDefault="009E0FAF">
            <w:pPr>
              <w:pStyle w:val="ConsPlusNormal"/>
            </w:pPr>
            <w:r>
              <w:t>Потребность в инвестициях по годам реализации проекта</w:t>
            </w:r>
          </w:p>
          <w:p w14:paraId="51F94B3A" w14:textId="77777777" w:rsidR="009E0FAF" w:rsidRDefault="009E0FAF">
            <w:pPr>
              <w:pStyle w:val="ConsPlusNormal"/>
            </w:pPr>
            <w:r>
              <w:t>(млн руб.)</w:t>
            </w:r>
          </w:p>
        </w:tc>
        <w:tc>
          <w:tcPr>
            <w:tcW w:w="2438" w:type="dxa"/>
          </w:tcPr>
          <w:p w14:paraId="63C7C94F" w14:textId="77777777" w:rsidR="009E0FAF" w:rsidRDefault="009E0FAF">
            <w:pPr>
              <w:pStyle w:val="ConsPlusNormal"/>
            </w:pPr>
          </w:p>
        </w:tc>
      </w:tr>
      <w:tr w:rsidR="009E0FAF" w14:paraId="1575BB97" w14:textId="77777777">
        <w:tc>
          <w:tcPr>
            <w:tcW w:w="566" w:type="dxa"/>
          </w:tcPr>
          <w:p w14:paraId="6D66CAB0" w14:textId="77777777" w:rsidR="009E0FAF" w:rsidRDefault="009E0FAF">
            <w:pPr>
              <w:pStyle w:val="ConsPlusNormal"/>
              <w:jc w:val="center"/>
            </w:pPr>
            <w:r>
              <w:t>9.</w:t>
            </w:r>
          </w:p>
        </w:tc>
        <w:tc>
          <w:tcPr>
            <w:tcW w:w="4648" w:type="dxa"/>
          </w:tcPr>
          <w:p w14:paraId="1B7AB389" w14:textId="77777777" w:rsidR="009E0FAF" w:rsidRDefault="009E0FAF">
            <w:pPr>
              <w:pStyle w:val="ConsPlusNormal"/>
            </w:pPr>
            <w:r>
              <w:t>Форма финансирования:</w:t>
            </w:r>
          </w:p>
          <w:p w14:paraId="4D46410C" w14:textId="77777777" w:rsidR="009E0FAF" w:rsidRDefault="009E0FAF">
            <w:pPr>
              <w:pStyle w:val="ConsPlusNormal"/>
            </w:pPr>
            <w:r>
              <w:t>- собственные средства</w:t>
            </w:r>
          </w:p>
          <w:p w14:paraId="1B3A3EA1" w14:textId="77777777" w:rsidR="009E0FAF" w:rsidRDefault="009E0FAF">
            <w:pPr>
              <w:pStyle w:val="ConsPlusNormal"/>
            </w:pPr>
            <w:r>
              <w:t>- привлеченные средства</w:t>
            </w:r>
          </w:p>
        </w:tc>
        <w:tc>
          <w:tcPr>
            <w:tcW w:w="2438" w:type="dxa"/>
          </w:tcPr>
          <w:p w14:paraId="24817517" w14:textId="77777777" w:rsidR="009E0FAF" w:rsidRDefault="009E0FAF">
            <w:pPr>
              <w:pStyle w:val="ConsPlusNormal"/>
            </w:pPr>
          </w:p>
        </w:tc>
      </w:tr>
      <w:tr w:rsidR="009E0FAF" w14:paraId="64AA3EE1" w14:textId="77777777">
        <w:tc>
          <w:tcPr>
            <w:tcW w:w="566" w:type="dxa"/>
          </w:tcPr>
          <w:p w14:paraId="60AA473A" w14:textId="77777777" w:rsidR="009E0FAF" w:rsidRDefault="009E0FAF">
            <w:pPr>
              <w:pStyle w:val="ConsPlusNormal"/>
              <w:jc w:val="center"/>
            </w:pPr>
            <w:r>
              <w:t>10.</w:t>
            </w:r>
          </w:p>
        </w:tc>
        <w:tc>
          <w:tcPr>
            <w:tcW w:w="4648" w:type="dxa"/>
          </w:tcPr>
          <w:p w14:paraId="7F7B5ED2" w14:textId="77777777" w:rsidR="009E0FAF" w:rsidRDefault="009E0FAF">
            <w:pPr>
              <w:pStyle w:val="ConsPlusNormal"/>
            </w:pPr>
            <w:r>
              <w:t>Период окупаемости</w:t>
            </w:r>
          </w:p>
        </w:tc>
        <w:tc>
          <w:tcPr>
            <w:tcW w:w="2438" w:type="dxa"/>
          </w:tcPr>
          <w:p w14:paraId="3AF1ADED" w14:textId="77777777" w:rsidR="009E0FAF" w:rsidRDefault="009E0FAF">
            <w:pPr>
              <w:pStyle w:val="ConsPlusNormal"/>
            </w:pPr>
          </w:p>
        </w:tc>
      </w:tr>
      <w:tr w:rsidR="009E0FAF" w14:paraId="6001C59E" w14:textId="77777777">
        <w:tc>
          <w:tcPr>
            <w:tcW w:w="566" w:type="dxa"/>
          </w:tcPr>
          <w:p w14:paraId="723B1926" w14:textId="77777777" w:rsidR="009E0FAF" w:rsidRDefault="009E0FAF">
            <w:pPr>
              <w:pStyle w:val="ConsPlusNormal"/>
              <w:jc w:val="center"/>
            </w:pPr>
            <w:r>
              <w:t>11.</w:t>
            </w:r>
          </w:p>
        </w:tc>
        <w:tc>
          <w:tcPr>
            <w:tcW w:w="4648" w:type="dxa"/>
          </w:tcPr>
          <w:p w14:paraId="6040B7B8" w14:textId="77777777" w:rsidR="009E0FAF" w:rsidRDefault="009E0FAF">
            <w:pPr>
              <w:pStyle w:val="ConsPlusNormal"/>
            </w:pPr>
            <w:r>
              <w:t>Инфраструктурное обеспечение инвестиционного проекта</w:t>
            </w:r>
          </w:p>
        </w:tc>
        <w:tc>
          <w:tcPr>
            <w:tcW w:w="2438" w:type="dxa"/>
          </w:tcPr>
          <w:p w14:paraId="2DD503DB" w14:textId="77777777" w:rsidR="009E0FAF" w:rsidRDefault="009E0FAF">
            <w:pPr>
              <w:pStyle w:val="ConsPlusNormal"/>
            </w:pPr>
          </w:p>
        </w:tc>
      </w:tr>
      <w:tr w:rsidR="009E0FAF" w14:paraId="63BF3AD6" w14:textId="77777777">
        <w:tc>
          <w:tcPr>
            <w:tcW w:w="566" w:type="dxa"/>
          </w:tcPr>
          <w:p w14:paraId="3F072F2A" w14:textId="77777777" w:rsidR="009E0FAF" w:rsidRDefault="009E0FAF">
            <w:pPr>
              <w:pStyle w:val="ConsPlusNormal"/>
              <w:jc w:val="center"/>
            </w:pPr>
            <w:r>
              <w:t>12.</w:t>
            </w:r>
          </w:p>
        </w:tc>
        <w:tc>
          <w:tcPr>
            <w:tcW w:w="4648" w:type="dxa"/>
          </w:tcPr>
          <w:p w14:paraId="11A94643" w14:textId="77777777" w:rsidR="009E0FAF" w:rsidRDefault="009E0FAF">
            <w:pPr>
              <w:pStyle w:val="ConsPlusNormal"/>
            </w:pPr>
            <w:r>
              <w:t>Наличие земельного участка</w:t>
            </w:r>
          </w:p>
        </w:tc>
        <w:tc>
          <w:tcPr>
            <w:tcW w:w="2438" w:type="dxa"/>
          </w:tcPr>
          <w:p w14:paraId="25F93050" w14:textId="77777777" w:rsidR="009E0FAF" w:rsidRDefault="009E0FAF">
            <w:pPr>
              <w:pStyle w:val="ConsPlusNormal"/>
            </w:pPr>
          </w:p>
        </w:tc>
      </w:tr>
      <w:tr w:rsidR="009E0FAF" w14:paraId="523CAFF4" w14:textId="77777777">
        <w:tc>
          <w:tcPr>
            <w:tcW w:w="566" w:type="dxa"/>
          </w:tcPr>
          <w:p w14:paraId="3A411269" w14:textId="77777777" w:rsidR="009E0FAF" w:rsidRDefault="009E0FAF">
            <w:pPr>
              <w:pStyle w:val="ConsPlusNormal"/>
              <w:jc w:val="center"/>
            </w:pPr>
            <w:r>
              <w:t>13.</w:t>
            </w:r>
          </w:p>
        </w:tc>
        <w:tc>
          <w:tcPr>
            <w:tcW w:w="4648" w:type="dxa"/>
          </w:tcPr>
          <w:p w14:paraId="6D6C2AD9" w14:textId="77777777" w:rsidR="009E0FAF" w:rsidRDefault="009E0FAF">
            <w:pPr>
              <w:pStyle w:val="ConsPlusNormal"/>
            </w:pPr>
            <w:r>
              <w:t>Количество новых рабочих мест</w:t>
            </w:r>
          </w:p>
        </w:tc>
        <w:tc>
          <w:tcPr>
            <w:tcW w:w="2438" w:type="dxa"/>
          </w:tcPr>
          <w:p w14:paraId="69B4A577" w14:textId="77777777" w:rsidR="009E0FAF" w:rsidRDefault="009E0FAF">
            <w:pPr>
              <w:pStyle w:val="ConsPlusNormal"/>
            </w:pPr>
          </w:p>
        </w:tc>
      </w:tr>
      <w:tr w:rsidR="009E0FAF" w14:paraId="72234267" w14:textId="77777777">
        <w:tc>
          <w:tcPr>
            <w:tcW w:w="566" w:type="dxa"/>
          </w:tcPr>
          <w:p w14:paraId="7D3708CA" w14:textId="77777777" w:rsidR="009E0FAF" w:rsidRDefault="009E0FAF">
            <w:pPr>
              <w:pStyle w:val="ConsPlusNormal"/>
              <w:jc w:val="center"/>
            </w:pPr>
            <w:r>
              <w:t>14.</w:t>
            </w:r>
          </w:p>
        </w:tc>
        <w:tc>
          <w:tcPr>
            <w:tcW w:w="4648" w:type="dxa"/>
          </w:tcPr>
          <w:p w14:paraId="435935D4" w14:textId="77777777" w:rsidR="009E0FAF" w:rsidRDefault="009E0FAF">
            <w:pPr>
              <w:pStyle w:val="ConsPlusNormal"/>
            </w:pPr>
            <w:r>
              <w:t>Состояние проработки инвестиционного проекта:</w:t>
            </w:r>
          </w:p>
          <w:p w14:paraId="5072D703" w14:textId="77777777" w:rsidR="009E0FAF" w:rsidRDefault="009E0FAF">
            <w:pPr>
              <w:pStyle w:val="ConsPlusNormal"/>
            </w:pPr>
            <w:r>
              <w:t xml:space="preserve">- </w:t>
            </w:r>
            <w:proofErr w:type="gramStart"/>
            <w:r>
              <w:t>бизнес план</w:t>
            </w:r>
            <w:proofErr w:type="gramEnd"/>
          </w:p>
          <w:p w14:paraId="60AF757D" w14:textId="77777777" w:rsidR="009E0FAF" w:rsidRDefault="009E0FAF">
            <w:pPr>
              <w:pStyle w:val="ConsPlusNormal"/>
            </w:pPr>
            <w:r>
              <w:t>- необходимая разрешительная документация на реализацию</w:t>
            </w:r>
          </w:p>
          <w:p w14:paraId="463B2FBA" w14:textId="77777777" w:rsidR="009E0FAF" w:rsidRDefault="009E0FAF">
            <w:pPr>
              <w:pStyle w:val="ConsPlusNormal"/>
            </w:pPr>
            <w:r>
              <w:t>инвестиционного проекта</w:t>
            </w:r>
          </w:p>
          <w:p w14:paraId="67A2BAF3" w14:textId="77777777" w:rsidR="009E0FAF" w:rsidRDefault="009E0FAF">
            <w:pPr>
              <w:pStyle w:val="ConsPlusNormal"/>
            </w:pPr>
            <w:r>
              <w:t xml:space="preserve">- заключение экспертизы (в </w:t>
            </w:r>
            <w:proofErr w:type="gramStart"/>
            <w:r>
              <w:t>т.ч.</w:t>
            </w:r>
            <w:proofErr w:type="gramEnd"/>
            <w:r>
              <w:t xml:space="preserve"> экологической)</w:t>
            </w:r>
          </w:p>
          <w:p w14:paraId="68EAE7F2" w14:textId="77777777" w:rsidR="009E0FAF" w:rsidRDefault="009E0FAF">
            <w:pPr>
              <w:pStyle w:val="ConsPlusNormal"/>
            </w:pPr>
            <w:r>
              <w:t>- проектно-сметная документация (кем и когда утверждена)</w:t>
            </w:r>
          </w:p>
        </w:tc>
        <w:tc>
          <w:tcPr>
            <w:tcW w:w="2438" w:type="dxa"/>
          </w:tcPr>
          <w:p w14:paraId="16D12FCB" w14:textId="77777777" w:rsidR="009E0FAF" w:rsidRDefault="009E0FAF">
            <w:pPr>
              <w:pStyle w:val="ConsPlusNormal"/>
            </w:pPr>
          </w:p>
        </w:tc>
      </w:tr>
    </w:tbl>
    <w:p w14:paraId="4DB76A72" w14:textId="77777777" w:rsidR="009E0FAF" w:rsidRDefault="009E0FAF">
      <w:pPr>
        <w:pStyle w:val="ConsPlusNormal"/>
        <w:jc w:val="both"/>
      </w:pPr>
    </w:p>
    <w:p w14:paraId="107B692A" w14:textId="77777777" w:rsidR="009E0FAF" w:rsidRDefault="009E0FAF">
      <w:pPr>
        <w:pStyle w:val="ConsPlusNormal"/>
        <w:jc w:val="both"/>
      </w:pPr>
    </w:p>
    <w:p w14:paraId="697E2A40" w14:textId="77777777" w:rsidR="009E0FAF" w:rsidRDefault="009E0FAF">
      <w:pPr>
        <w:pStyle w:val="ConsPlusNormal"/>
        <w:jc w:val="both"/>
      </w:pPr>
    </w:p>
    <w:p w14:paraId="2827C9B8" w14:textId="77777777" w:rsidR="009E0FAF" w:rsidRDefault="009E0FAF">
      <w:pPr>
        <w:pStyle w:val="ConsPlusNormal"/>
        <w:jc w:val="both"/>
      </w:pPr>
    </w:p>
    <w:p w14:paraId="197263F9" w14:textId="77777777" w:rsidR="009E0FAF" w:rsidRDefault="009E0FAF">
      <w:pPr>
        <w:pStyle w:val="ConsPlusNormal"/>
        <w:jc w:val="both"/>
      </w:pPr>
    </w:p>
    <w:p w14:paraId="54720FE9" w14:textId="77777777" w:rsidR="009E0FAF" w:rsidRDefault="009E0FAF">
      <w:pPr>
        <w:pStyle w:val="ConsPlusNormal"/>
        <w:jc w:val="right"/>
        <w:outlineLvl w:val="1"/>
      </w:pPr>
      <w:r>
        <w:t>Приложение 2</w:t>
      </w:r>
    </w:p>
    <w:p w14:paraId="36D95049" w14:textId="77777777" w:rsidR="009E0FAF" w:rsidRDefault="009E0FAF">
      <w:pPr>
        <w:pStyle w:val="ConsPlusNormal"/>
        <w:jc w:val="right"/>
      </w:pPr>
      <w:r>
        <w:t>к инвестиционному Соглашению</w:t>
      </w:r>
    </w:p>
    <w:p w14:paraId="49E9D6E9" w14:textId="77777777" w:rsidR="009E0FAF" w:rsidRDefault="009E0FAF">
      <w:pPr>
        <w:pStyle w:val="ConsPlusNormal"/>
        <w:jc w:val="both"/>
      </w:pPr>
    </w:p>
    <w:p w14:paraId="2AE6930B" w14:textId="77777777" w:rsidR="009E0FAF" w:rsidRDefault="009E0FAF">
      <w:pPr>
        <w:pStyle w:val="ConsPlusNonformat"/>
        <w:jc w:val="both"/>
      </w:pPr>
      <w:r>
        <w:t xml:space="preserve">                                 ИНФОРМАЦИЯ</w:t>
      </w:r>
    </w:p>
    <w:p w14:paraId="6AA3E423" w14:textId="77777777" w:rsidR="009E0FAF" w:rsidRDefault="009E0FAF">
      <w:pPr>
        <w:pStyle w:val="ConsPlusNonformat"/>
        <w:jc w:val="both"/>
      </w:pPr>
      <w:r>
        <w:lastRenderedPageBreak/>
        <w:t xml:space="preserve">                 о ходе реализации инвестиционного проекта</w:t>
      </w:r>
    </w:p>
    <w:p w14:paraId="2C73F612" w14:textId="77777777" w:rsidR="009E0FAF" w:rsidRDefault="009E0FAF">
      <w:pPr>
        <w:pStyle w:val="ConsPlusNonformat"/>
        <w:jc w:val="both"/>
      </w:pPr>
      <w:r>
        <w:t xml:space="preserve">                            за          20   года</w:t>
      </w:r>
    </w:p>
    <w:p w14:paraId="77B3E4D5" w14:textId="77777777" w:rsidR="009E0FAF" w:rsidRDefault="009E0F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648"/>
        <w:gridCol w:w="2438"/>
      </w:tblGrid>
      <w:tr w:rsidR="009E0FAF" w14:paraId="67A56D95" w14:textId="77777777">
        <w:tc>
          <w:tcPr>
            <w:tcW w:w="566" w:type="dxa"/>
          </w:tcPr>
          <w:p w14:paraId="4B5EA67B" w14:textId="77777777" w:rsidR="009E0FAF" w:rsidRDefault="009E0FAF">
            <w:pPr>
              <w:pStyle w:val="ConsPlusNormal"/>
              <w:jc w:val="center"/>
            </w:pPr>
            <w:r>
              <w:t>1.</w:t>
            </w:r>
          </w:p>
        </w:tc>
        <w:tc>
          <w:tcPr>
            <w:tcW w:w="4648" w:type="dxa"/>
          </w:tcPr>
          <w:p w14:paraId="09259421" w14:textId="77777777" w:rsidR="009E0FAF" w:rsidRDefault="009E0FAF">
            <w:pPr>
              <w:pStyle w:val="ConsPlusNormal"/>
            </w:pPr>
            <w:r>
              <w:t>Наименование инвестиционного проекта</w:t>
            </w:r>
          </w:p>
        </w:tc>
        <w:tc>
          <w:tcPr>
            <w:tcW w:w="2438" w:type="dxa"/>
          </w:tcPr>
          <w:p w14:paraId="01B0687E" w14:textId="77777777" w:rsidR="009E0FAF" w:rsidRDefault="009E0FAF">
            <w:pPr>
              <w:pStyle w:val="ConsPlusNormal"/>
            </w:pPr>
          </w:p>
        </w:tc>
      </w:tr>
      <w:tr w:rsidR="009E0FAF" w14:paraId="724292D2" w14:textId="77777777">
        <w:tc>
          <w:tcPr>
            <w:tcW w:w="566" w:type="dxa"/>
          </w:tcPr>
          <w:p w14:paraId="5069D5BB" w14:textId="77777777" w:rsidR="009E0FAF" w:rsidRDefault="009E0FAF">
            <w:pPr>
              <w:pStyle w:val="ConsPlusNormal"/>
              <w:jc w:val="center"/>
            </w:pPr>
            <w:r>
              <w:t>2.</w:t>
            </w:r>
          </w:p>
        </w:tc>
        <w:tc>
          <w:tcPr>
            <w:tcW w:w="4648" w:type="dxa"/>
          </w:tcPr>
          <w:p w14:paraId="0739474C" w14:textId="77777777" w:rsidR="009E0FAF" w:rsidRDefault="009E0FAF">
            <w:pPr>
              <w:pStyle w:val="ConsPlusNormal"/>
            </w:pPr>
            <w:r>
              <w:t>Инициатор инвестиционного проекта (полное наименование, адрес местонахождения, контактная информация)</w:t>
            </w:r>
          </w:p>
        </w:tc>
        <w:tc>
          <w:tcPr>
            <w:tcW w:w="2438" w:type="dxa"/>
          </w:tcPr>
          <w:p w14:paraId="3B70D25A" w14:textId="77777777" w:rsidR="009E0FAF" w:rsidRDefault="009E0FAF">
            <w:pPr>
              <w:pStyle w:val="ConsPlusNormal"/>
            </w:pPr>
          </w:p>
        </w:tc>
      </w:tr>
      <w:tr w:rsidR="009E0FAF" w14:paraId="163FD2C9" w14:textId="77777777">
        <w:tc>
          <w:tcPr>
            <w:tcW w:w="566" w:type="dxa"/>
          </w:tcPr>
          <w:p w14:paraId="7F07711B" w14:textId="77777777" w:rsidR="009E0FAF" w:rsidRDefault="009E0FAF">
            <w:pPr>
              <w:pStyle w:val="ConsPlusNormal"/>
              <w:jc w:val="center"/>
            </w:pPr>
            <w:r>
              <w:t>3.</w:t>
            </w:r>
          </w:p>
        </w:tc>
        <w:tc>
          <w:tcPr>
            <w:tcW w:w="4648" w:type="dxa"/>
          </w:tcPr>
          <w:p w14:paraId="5B8B0B86" w14:textId="77777777" w:rsidR="009E0FAF" w:rsidRDefault="009E0FAF">
            <w:pPr>
              <w:pStyle w:val="ConsPlusNormal"/>
            </w:pPr>
            <w:r>
              <w:t>Этапы реализации</w:t>
            </w:r>
          </w:p>
        </w:tc>
        <w:tc>
          <w:tcPr>
            <w:tcW w:w="2438" w:type="dxa"/>
          </w:tcPr>
          <w:p w14:paraId="0045F11F" w14:textId="77777777" w:rsidR="009E0FAF" w:rsidRDefault="009E0FAF">
            <w:pPr>
              <w:pStyle w:val="ConsPlusNormal"/>
            </w:pPr>
          </w:p>
        </w:tc>
      </w:tr>
      <w:tr w:rsidR="009E0FAF" w14:paraId="5A579925" w14:textId="77777777">
        <w:tc>
          <w:tcPr>
            <w:tcW w:w="566" w:type="dxa"/>
          </w:tcPr>
          <w:p w14:paraId="2986160E" w14:textId="77777777" w:rsidR="009E0FAF" w:rsidRDefault="009E0FAF">
            <w:pPr>
              <w:pStyle w:val="ConsPlusNormal"/>
              <w:jc w:val="center"/>
            </w:pPr>
            <w:r>
              <w:t>4.</w:t>
            </w:r>
          </w:p>
        </w:tc>
        <w:tc>
          <w:tcPr>
            <w:tcW w:w="4648" w:type="dxa"/>
          </w:tcPr>
          <w:p w14:paraId="1808DF4D" w14:textId="77777777" w:rsidR="009E0FAF" w:rsidRDefault="009E0FAF">
            <w:pPr>
              <w:pStyle w:val="ConsPlusNormal"/>
            </w:pPr>
            <w:r>
              <w:t>Общая стоимость инвестиционного проекта (млн руб.)</w:t>
            </w:r>
          </w:p>
        </w:tc>
        <w:tc>
          <w:tcPr>
            <w:tcW w:w="2438" w:type="dxa"/>
          </w:tcPr>
          <w:p w14:paraId="276B4C37" w14:textId="77777777" w:rsidR="009E0FAF" w:rsidRDefault="009E0FAF">
            <w:pPr>
              <w:pStyle w:val="ConsPlusNormal"/>
            </w:pPr>
          </w:p>
        </w:tc>
      </w:tr>
      <w:tr w:rsidR="009E0FAF" w14:paraId="06DEFBBB" w14:textId="77777777">
        <w:tc>
          <w:tcPr>
            <w:tcW w:w="566" w:type="dxa"/>
          </w:tcPr>
          <w:p w14:paraId="6D9AFF00" w14:textId="77777777" w:rsidR="009E0FAF" w:rsidRDefault="009E0FAF">
            <w:pPr>
              <w:pStyle w:val="ConsPlusNormal"/>
              <w:jc w:val="center"/>
            </w:pPr>
            <w:r>
              <w:t>5.</w:t>
            </w:r>
          </w:p>
        </w:tc>
        <w:tc>
          <w:tcPr>
            <w:tcW w:w="4648" w:type="dxa"/>
          </w:tcPr>
          <w:p w14:paraId="6E3585AE" w14:textId="77777777" w:rsidR="009E0FAF" w:rsidRDefault="009E0FAF">
            <w:pPr>
              <w:pStyle w:val="ConsPlusNormal"/>
            </w:pPr>
            <w:r>
              <w:t>Объем освоенных инвестиций всего (млн руб.)</w:t>
            </w:r>
          </w:p>
        </w:tc>
        <w:tc>
          <w:tcPr>
            <w:tcW w:w="2438" w:type="dxa"/>
          </w:tcPr>
          <w:p w14:paraId="16564698" w14:textId="77777777" w:rsidR="009E0FAF" w:rsidRDefault="009E0FAF">
            <w:pPr>
              <w:pStyle w:val="ConsPlusNormal"/>
            </w:pPr>
          </w:p>
        </w:tc>
      </w:tr>
      <w:tr w:rsidR="009E0FAF" w14:paraId="1EC595BF" w14:textId="77777777">
        <w:tc>
          <w:tcPr>
            <w:tcW w:w="566" w:type="dxa"/>
          </w:tcPr>
          <w:p w14:paraId="336BE57D" w14:textId="77777777" w:rsidR="009E0FAF" w:rsidRDefault="009E0FAF">
            <w:pPr>
              <w:pStyle w:val="ConsPlusNormal"/>
              <w:jc w:val="center"/>
            </w:pPr>
            <w:r>
              <w:t>6.</w:t>
            </w:r>
          </w:p>
        </w:tc>
        <w:tc>
          <w:tcPr>
            <w:tcW w:w="4648" w:type="dxa"/>
          </w:tcPr>
          <w:p w14:paraId="4D4FBADC" w14:textId="77777777" w:rsidR="009E0FAF" w:rsidRDefault="009E0FAF">
            <w:pPr>
              <w:pStyle w:val="ConsPlusNormal"/>
            </w:pPr>
            <w:r>
              <w:t>Объем освоенных инвестиций за отчетный период (млн руб.)</w:t>
            </w:r>
          </w:p>
        </w:tc>
        <w:tc>
          <w:tcPr>
            <w:tcW w:w="2438" w:type="dxa"/>
          </w:tcPr>
          <w:p w14:paraId="06C06A95" w14:textId="77777777" w:rsidR="009E0FAF" w:rsidRDefault="009E0FAF">
            <w:pPr>
              <w:pStyle w:val="ConsPlusNormal"/>
            </w:pPr>
          </w:p>
        </w:tc>
      </w:tr>
      <w:tr w:rsidR="009E0FAF" w14:paraId="11940168" w14:textId="77777777">
        <w:tc>
          <w:tcPr>
            <w:tcW w:w="566" w:type="dxa"/>
          </w:tcPr>
          <w:p w14:paraId="1D0E7C08" w14:textId="77777777" w:rsidR="009E0FAF" w:rsidRDefault="009E0FAF">
            <w:pPr>
              <w:pStyle w:val="ConsPlusNormal"/>
              <w:jc w:val="center"/>
            </w:pPr>
            <w:r>
              <w:t>7.</w:t>
            </w:r>
          </w:p>
        </w:tc>
        <w:tc>
          <w:tcPr>
            <w:tcW w:w="4648" w:type="dxa"/>
          </w:tcPr>
          <w:p w14:paraId="4FB908DC" w14:textId="77777777" w:rsidR="009E0FAF" w:rsidRDefault="009E0FAF">
            <w:pPr>
              <w:pStyle w:val="ConsPlusNormal"/>
            </w:pPr>
            <w:r>
              <w:t>Форма финансирования:</w:t>
            </w:r>
          </w:p>
          <w:p w14:paraId="0895C47B" w14:textId="77777777" w:rsidR="009E0FAF" w:rsidRDefault="009E0FAF">
            <w:pPr>
              <w:pStyle w:val="ConsPlusNormal"/>
            </w:pPr>
            <w:r>
              <w:t>- собственные средства</w:t>
            </w:r>
          </w:p>
          <w:p w14:paraId="749F4D04" w14:textId="77777777" w:rsidR="009E0FAF" w:rsidRDefault="009E0FAF">
            <w:pPr>
              <w:pStyle w:val="ConsPlusNormal"/>
            </w:pPr>
            <w:r>
              <w:t>- привлеченные средства</w:t>
            </w:r>
          </w:p>
        </w:tc>
        <w:tc>
          <w:tcPr>
            <w:tcW w:w="2438" w:type="dxa"/>
          </w:tcPr>
          <w:p w14:paraId="1E5A8459" w14:textId="77777777" w:rsidR="009E0FAF" w:rsidRDefault="009E0FAF">
            <w:pPr>
              <w:pStyle w:val="ConsPlusNormal"/>
            </w:pPr>
          </w:p>
        </w:tc>
      </w:tr>
      <w:tr w:rsidR="009E0FAF" w14:paraId="4CD00F5A" w14:textId="77777777">
        <w:tc>
          <w:tcPr>
            <w:tcW w:w="566" w:type="dxa"/>
          </w:tcPr>
          <w:p w14:paraId="7606B9A9" w14:textId="77777777" w:rsidR="009E0FAF" w:rsidRDefault="009E0FAF">
            <w:pPr>
              <w:pStyle w:val="ConsPlusNormal"/>
              <w:jc w:val="center"/>
            </w:pPr>
            <w:r>
              <w:t>8.</w:t>
            </w:r>
          </w:p>
        </w:tc>
        <w:tc>
          <w:tcPr>
            <w:tcW w:w="4648" w:type="dxa"/>
          </w:tcPr>
          <w:p w14:paraId="7B0D8226" w14:textId="77777777" w:rsidR="009E0FAF" w:rsidRDefault="009E0FAF">
            <w:pPr>
              <w:pStyle w:val="ConsPlusNormal"/>
            </w:pPr>
            <w:r>
              <w:t>Оценка (описание) текущей стадии реализации инвестиционного проекта</w:t>
            </w:r>
          </w:p>
        </w:tc>
        <w:tc>
          <w:tcPr>
            <w:tcW w:w="2438" w:type="dxa"/>
          </w:tcPr>
          <w:p w14:paraId="5046F273" w14:textId="77777777" w:rsidR="009E0FAF" w:rsidRDefault="009E0FAF">
            <w:pPr>
              <w:pStyle w:val="ConsPlusNormal"/>
            </w:pPr>
          </w:p>
        </w:tc>
      </w:tr>
      <w:tr w:rsidR="009E0FAF" w14:paraId="08AD3C55" w14:textId="77777777">
        <w:tc>
          <w:tcPr>
            <w:tcW w:w="566" w:type="dxa"/>
          </w:tcPr>
          <w:p w14:paraId="64E9C6E9" w14:textId="77777777" w:rsidR="009E0FAF" w:rsidRDefault="009E0FAF">
            <w:pPr>
              <w:pStyle w:val="ConsPlusNormal"/>
              <w:jc w:val="center"/>
            </w:pPr>
            <w:r>
              <w:t>9.</w:t>
            </w:r>
          </w:p>
        </w:tc>
        <w:tc>
          <w:tcPr>
            <w:tcW w:w="4648" w:type="dxa"/>
          </w:tcPr>
          <w:p w14:paraId="7780C2F7" w14:textId="77777777" w:rsidR="009E0FAF" w:rsidRDefault="009E0FAF">
            <w:pPr>
              <w:pStyle w:val="ConsPlusNormal"/>
            </w:pPr>
            <w:r>
              <w:t>Количество новых рабочих мест</w:t>
            </w:r>
          </w:p>
        </w:tc>
        <w:tc>
          <w:tcPr>
            <w:tcW w:w="2438" w:type="dxa"/>
          </w:tcPr>
          <w:p w14:paraId="21C47445" w14:textId="77777777" w:rsidR="009E0FAF" w:rsidRDefault="009E0FAF">
            <w:pPr>
              <w:pStyle w:val="ConsPlusNormal"/>
            </w:pPr>
          </w:p>
        </w:tc>
      </w:tr>
    </w:tbl>
    <w:p w14:paraId="78F0445E" w14:textId="77777777" w:rsidR="009E0FAF" w:rsidRDefault="009E0FAF">
      <w:pPr>
        <w:pStyle w:val="ConsPlusNormal"/>
        <w:jc w:val="both"/>
      </w:pPr>
    </w:p>
    <w:p w14:paraId="347BD2E5" w14:textId="77777777" w:rsidR="009E0FAF" w:rsidRDefault="009E0FAF">
      <w:pPr>
        <w:pStyle w:val="ConsPlusNormal"/>
        <w:jc w:val="both"/>
      </w:pPr>
    </w:p>
    <w:p w14:paraId="0D5661B4" w14:textId="77777777" w:rsidR="009E0FAF" w:rsidRDefault="009E0FAF">
      <w:pPr>
        <w:pStyle w:val="ConsPlusNormal"/>
        <w:pBdr>
          <w:top w:val="single" w:sz="6" w:space="0" w:color="auto"/>
        </w:pBdr>
        <w:spacing w:before="100" w:after="100"/>
        <w:jc w:val="both"/>
        <w:rPr>
          <w:sz w:val="2"/>
          <w:szCs w:val="2"/>
        </w:rPr>
      </w:pPr>
    </w:p>
    <w:p w14:paraId="45EEE6F2" w14:textId="77777777" w:rsidR="00407F27" w:rsidRDefault="00407F27"/>
    <w:sectPr w:rsidR="00407F27" w:rsidSect="00E503D6">
      <w:pgSz w:w="11906" w:h="16838"/>
      <w:pgMar w:top="1134" w:right="567" w:bottom="1134"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0FAF"/>
    <w:rsid w:val="00407F27"/>
    <w:rsid w:val="0089492A"/>
    <w:rsid w:val="009E0FAF"/>
    <w:rsid w:val="00A47B1A"/>
    <w:rsid w:val="00E50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F072"/>
  <w15:chartTrackingRefBased/>
  <w15:docId w15:val="{3FB8F3BC-6354-4E70-8832-FD189068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FAF"/>
    <w:pPr>
      <w:widowControl w:val="0"/>
      <w:autoSpaceDE w:val="0"/>
      <w:autoSpaceDN w:val="0"/>
    </w:pPr>
    <w:rPr>
      <w:rFonts w:eastAsia="Times New Roman"/>
      <w:sz w:val="28"/>
    </w:rPr>
  </w:style>
  <w:style w:type="paragraph" w:customStyle="1" w:styleId="ConsPlusNonformat">
    <w:name w:val="ConsPlusNonformat"/>
    <w:rsid w:val="009E0FAF"/>
    <w:pPr>
      <w:widowControl w:val="0"/>
      <w:autoSpaceDE w:val="0"/>
      <w:autoSpaceDN w:val="0"/>
    </w:pPr>
    <w:rPr>
      <w:rFonts w:ascii="Courier New" w:eastAsia="Times New Roman" w:hAnsi="Courier New" w:cs="Courier New"/>
    </w:rPr>
  </w:style>
  <w:style w:type="paragraph" w:customStyle="1" w:styleId="ConsPlusTitle">
    <w:name w:val="ConsPlusTitle"/>
    <w:rsid w:val="009E0FAF"/>
    <w:pPr>
      <w:widowControl w:val="0"/>
      <w:autoSpaceDE w:val="0"/>
      <w:autoSpaceDN w:val="0"/>
    </w:pPr>
    <w:rPr>
      <w:rFonts w:eastAsia="Times New Roman"/>
      <w:b/>
      <w:sz w:val="28"/>
    </w:rPr>
  </w:style>
  <w:style w:type="paragraph" w:customStyle="1" w:styleId="ConsPlusTitlePage">
    <w:name w:val="ConsPlusTitlePage"/>
    <w:rsid w:val="009E0FAF"/>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29FF9AF8F9829A26CFF539C50B1257F814B0D66A6AB9F616498DC1A45C9F62DFE66C6069D74DB32DBCAAI4BAM" TargetMode="External"/><Relationship Id="rId13" Type="http://schemas.openxmlformats.org/officeDocument/2006/relationships/hyperlink" Target="consultantplus://offline/ref=4029FF9AF8F9829A26CFEB34D3674C5DFD17E9DE603FEDAA134C8593F35CC32789EF673D349241AC2FBCA84AF49E3C06138E66EE5E2571BB2119825EIEB2M" TargetMode="External"/><Relationship Id="rId3" Type="http://schemas.openxmlformats.org/officeDocument/2006/relationships/webSettings" Target="webSettings.xml"/><Relationship Id="rId7" Type="http://schemas.openxmlformats.org/officeDocument/2006/relationships/hyperlink" Target="consultantplus://offline/ref=4029FF9AF8F9829A26CFEB34D3674C5DFD17E9DE603BE3A51A408593F35CC32789EF673D269219A02FB5B64AF78B6A5755IDBAM" TargetMode="External"/><Relationship Id="rId12" Type="http://schemas.openxmlformats.org/officeDocument/2006/relationships/hyperlink" Target="consultantplus://offline/ref=4029FF9AF8F9829A26CFF539C50B1257F91BB7D0623AEEF4471C83C4AC0CC572C9AF616877D64DAE2BB7FC1AB2C065575EC56AEF493970B8I3BE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29FF9AF8F9829A26CFF539C50B1257F91BB7D0623AEEF4471C83C4AC0CC572C9AF616877D64DAE2BB7FC1AB2C065575EC56AEF493970B8I3BEM" TargetMode="External"/><Relationship Id="rId11" Type="http://schemas.openxmlformats.org/officeDocument/2006/relationships/hyperlink" Target="consultantplus://offline/ref=4029FF9AF8F9829A26CFF539C50B1257F914BED76334EEF4471C83C4AC0CC572DBAF396477DF52AC2EA2AA4BF4I9B4M" TargetMode="External"/><Relationship Id="rId5" Type="http://schemas.openxmlformats.org/officeDocument/2006/relationships/hyperlink" Target="consultantplus://offline/ref=4029FF9AF8F9829A26CFF539C50B1257F914BED76334EEF4471C83C4AC0CC572DBAF396477DF52AC2EA2AA4BF4I9B4M" TargetMode="External"/><Relationship Id="rId15" Type="http://schemas.openxmlformats.org/officeDocument/2006/relationships/fontTable" Target="fontTable.xml"/><Relationship Id="rId10" Type="http://schemas.openxmlformats.org/officeDocument/2006/relationships/hyperlink" Target="consultantplus://offline/ref=4029FF9AF8F9829A26CFF539C50B1257F914BED0623EEEF4471C83C4AC0CC572DBAF396477DF52AC2EA2AA4BF4I9B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29FF9AF8F9829A26CFF539C50B1257F914BFD66238EEF4471C83C4AC0CC572DBAF396477DF52AC2EA2AA4BF4I9B4M" TargetMode="External"/><Relationship Id="rId14" Type="http://schemas.openxmlformats.org/officeDocument/2006/relationships/hyperlink" Target="consultantplus://offline/ref=4029FF9AF8F9829A26CFF539C50B1257F91BB5DB663AEEF4471C83C4AC0CC572C9AF616877D244A928B7FC1AB2C065575EC56AEF493970B8I3B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4241</Words>
  <Characters>24178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28363</CharactersWithSpaces>
  <SharedDoc>false</SharedDoc>
  <HLinks>
    <vt:vector size="96" baseType="variant">
      <vt:variant>
        <vt:i4>7536695</vt:i4>
      </vt:variant>
      <vt:variant>
        <vt:i4>45</vt:i4>
      </vt:variant>
      <vt:variant>
        <vt:i4>0</vt:i4>
      </vt:variant>
      <vt:variant>
        <vt:i4>5</vt:i4>
      </vt:variant>
      <vt:variant>
        <vt:lpwstr>consultantplus://offline/ref=4029FF9AF8F9829A26CFF539C50B1257F91BB5DB663AEEF4471C83C4AC0CC572C9AF616877D244A928B7FC1AB2C065575EC56AEF493970B8I3BEM</vt:lpwstr>
      </vt:variant>
      <vt:variant>
        <vt:lpwstr/>
      </vt:variant>
      <vt:variant>
        <vt:i4>524360</vt:i4>
      </vt:variant>
      <vt:variant>
        <vt:i4>42</vt:i4>
      </vt:variant>
      <vt:variant>
        <vt:i4>0</vt:i4>
      </vt:variant>
      <vt:variant>
        <vt:i4>5</vt:i4>
      </vt:variant>
      <vt:variant>
        <vt:lpwstr/>
      </vt:variant>
      <vt:variant>
        <vt:lpwstr>P189</vt:lpwstr>
      </vt:variant>
      <vt:variant>
        <vt:i4>2556008</vt:i4>
      </vt:variant>
      <vt:variant>
        <vt:i4>39</vt:i4>
      </vt:variant>
      <vt:variant>
        <vt:i4>0</vt:i4>
      </vt:variant>
      <vt:variant>
        <vt:i4>5</vt:i4>
      </vt:variant>
      <vt:variant>
        <vt:lpwstr>consultantplus://offline/ref=4029FF9AF8F9829A26CFEB34D3674C5DFD17E9DE603FEDAA134C8593F35CC32789EF673D349241AC2FBCA84AF49E3C06138E66EE5E2571BB2119825EIEB2M</vt:lpwstr>
      </vt:variant>
      <vt:variant>
        <vt:lpwstr/>
      </vt:variant>
      <vt:variant>
        <vt:i4>458816</vt:i4>
      </vt:variant>
      <vt:variant>
        <vt:i4>36</vt:i4>
      </vt:variant>
      <vt:variant>
        <vt:i4>0</vt:i4>
      </vt:variant>
      <vt:variant>
        <vt:i4>5</vt:i4>
      </vt:variant>
      <vt:variant>
        <vt:lpwstr/>
      </vt:variant>
      <vt:variant>
        <vt:lpwstr>P106</vt:lpwstr>
      </vt:variant>
      <vt:variant>
        <vt:i4>7536689</vt:i4>
      </vt:variant>
      <vt:variant>
        <vt:i4>33</vt:i4>
      </vt:variant>
      <vt:variant>
        <vt:i4>0</vt:i4>
      </vt:variant>
      <vt:variant>
        <vt:i4>5</vt:i4>
      </vt:variant>
      <vt:variant>
        <vt:lpwstr>consultantplus://offline/ref=4029FF9AF8F9829A26CFF539C50B1257F91BB7D0623AEEF4471C83C4AC0CC572C9AF616877D64DAE2BB7FC1AB2C065575EC56AEF493970B8I3BEM</vt:lpwstr>
      </vt:variant>
      <vt:variant>
        <vt:lpwstr/>
      </vt:variant>
      <vt:variant>
        <vt:i4>4325386</vt:i4>
      </vt:variant>
      <vt:variant>
        <vt:i4>30</vt:i4>
      </vt:variant>
      <vt:variant>
        <vt:i4>0</vt:i4>
      </vt:variant>
      <vt:variant>
        <vt:i4>5</vt:i4>
      </vt:variant>
      <vt:variant>
        <vt:lpwstr>consultantplus://offline/ref=4029FF9AF8F9829A26CFF539C50B1257F914BED76334EEF4471C83C4AC0CC572DBAF396477DF52AC2EA2AA4BF4I9B4M</vt:lpwstr>
      </vt:variant>
      <vt:variant>
        <vt:lpwstr/>
      </vt:variant>
      <vt:variant>
        <vt:i4>4325469</vt:i4>
      </vt:variant>
      <vt:variant>
        <vt:i4>27</vt:i4>
      </vt:variant>
      <vt:variant>
        <vt:i4>0</vt:i4>
      </vt:variant>
      <vt:variant>
        <vt:i4>5</vt:i4>
      </vt:variant>
      <vt:variant>
        <vt:lpwstr>consultantplus://offline/ref=4029FF9AF8F9829A26CFF539C50B1257F914BED0623EEEF4471C83C4AC0CC572DBAF396477DF52AC2EA2AA4BF4I9B4M</vt:lpwstr>
      </vt:variant>
      <vt:variant>
        <vt:lpwstr/>
      </vt:variant>
      <vt:variant>
        <vt:i4>4325381</vt:i4>
      </vt:variant>
      <vt:variant>
        <vt:i4>24</vt:i4>
      </vt:variant>
      <vt:variant>
        <vt:i4>0</vt:i4>
      </vt:variant>
      <vt:variant>
        <vt:i4>5</vt:i4>
      </vt:variant>
      <vt:variant>
        <vt:lpwstr>consultantplus://offline/ref=4029FF9AF8F9829A26CFF539C50B1257F914BFD66238EEF4471C83C4AC0CC572DBAF396477DF52AC2EA2AA4BF4I9B4M</vt:lpwstr>
      </vt:variant>
      <vt:variant>
        <vt:lpwstr/>
      </vt:variant>
      <vt:variant>
        <vt:i4>5046278</vt:i4>
      </vt:variant>
      <vt:variant>
        <vt:i4>21</vt:i4>
      </vt:variant>
      <vt:variant>
        <vt:i4>0</vt:i4>
      </vt:variant>
      <vt:variant>
        <vt:i4>5</vt:i4>
      </vt:variant>
      <vt:variant>
        <vt:lpwstr>consultantplus://offline/ref=4029FF9AF8F9829A26CFF539C50B1257F814B0D66A6AB9F616498DC1A45C9F62DFE66C6069D74DB32DBCAAI4BAM</vt:lpwstr>
      </vt:variant>
      <vt:variant>
        <vt:lpwstr/>
      </vt:variant>
      <vt:variant>
        <vt:i4>393287</vt:i4>
      </vt:variant>
      <vt:variant>
        <vt:i4>18</vt:i4>
      </vt:variant>
      <vt:variant>
        <vt:i4>0</vt:i4>
      </vt:variant>
      <vt:variant>
        <vt:i4>5</vt:i4>
      </vt:variant>
      <vt:variant>
        <vt:lpwstr/>
      </vt:variant>
      <vt:variant>
        <vt:lpwstr>P177</vt:lpwstr>
      </vt:variant>
      <vt:variant>
        <vt:i4>393287</vt:i4>
      </vt:variant>
      <vt:variant>
        <vt:i4>15</vt:i4>
      </vt:variant>
      <vt:variant>
        <vt:i4>0</vt:i4>
      </vt:variant>
      <vt:variant>
        <vt:i4>5</vt:i4>
      </vt:variant>
      <vt:variant>
        <vt:lpwstr/>
      </vt:variant>
      <vt:variant>
        <vt:lpwstr>P177</vt:lpwstr>
      </vt:variant>
      <vt:variant>
        <vt:i4>3342448</vt:i4>
      </vt:variant>
      <vt:variant>
        <vt:i4>12</vt:i4>
      </vt:variant>
      <vt:variant>
        <vt:i4>0</vt:i4>
      </vt:variant>
      <vt:variant>
        <vt:i4>5</vt:i4>
      </vt:variant>
      <vt:variant>
        <vt:lpwstr/>
      </vt:variant>
      <vt:variant>
        <vt:lpwstr>P35</vt:lpwstr>
      </vt:variant>
      <vt:variant>
        <vt:i4>1179734</vt:i4>
      </vt:variant>
      <vt:variant>
        <vt:i4>9</vt:i4>
      </vt:variant>
      <vt:variant>
        <vt:i4>0</vt:i4>
      </vt:variant>
      <vt:variant>
        <vt:i4>5</vt:i4>
      </vt:variant>
      <vt:variant>
        <vt:lpwstr>consultantplus://offline/ref=4029FF9AF8F9829A26CFEB34D3674C5DFD17E9DE603BE3A51A408593F35CC32789EF673D269219A02FB5B64AF78B6A5755IDBAM</vt:lpwstr>
      </vt:variant>
      <vt:variant>
        <vt:lpwstr/>
      </vt:variant>
      <vt:variant>
        <vt:i4>7536689</vt:i4>
      </vt:variant>
      <vt:variant>
        <vt:i4>6</vt:i4>
      </vt:variant>
      <vt:variant>
        <vt:i4>0</vt:i4>
      </vt:variant>
      <vt:variant>
        <vt:i4>5</vt:i4>
      </vt:variant>
      <vt:variant>
        <vt:lpwstr>consultantplus://offline/ref=4029FF9AF8F9829A26CFF539C50B1257F91BB7D0623AEEF4471C83C4AC0CC572C9AF616877D64DAE2BB7FC1AB2C065575EC56AEF493970B8I3BEM</vt:lpwstr>
      </vt:variant>
      <vt:variant>
        <vt:lpwstr/>
      </vt:variant>
      <vt:variant>
        <vt:i4>4325386</vt:i4>
      </vt:variant>
      <vt:variant>
        <vt:i4>3</vt:i4>
      </vt:variant>
      <vt:variant>
        <vt:i4>0</vt:i4>
      </vt:variant>
      <vt:variant>
        <vt:i4>5</vt:i4>
      </vt:variant>
      <vt:variant>
        <vt:lpwstr>consultantplus://offline/ref=4029FF9AF8F9829A26CFF539C50B1257F914BED76334EEF4471C83C4AC0CC572DBAF396477DF52AC2EA2AA4BF4I9B4M</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Снегирева</dc:creator>
  <cp:keywords/>
  <dc:description/>
  <cp:lastModifiedBy>Кирилл Павленко</cp:lastModifiedBy>
  <cp:revision>2</cp:revision>
  <cp:lastPrinted>2021-11-09T12:01:00Z</cp:lastPrinted>
  <dcterms:created xsi:type="dcterms:W3CDTF">2021-11-10T08:15:00Z</dcterms:created>
  <dcterms:modified xsi:type="dcterms:W3CDTF">2021-11-10T08:15:00Z</dcterms:modified>
</cp:coreProperties>
</file>