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A0" w:rsidRDefault="00B374A0" w:rsidP="00B374A0">
      <w:pPr>
        <w:pStyle w:val="a3"/>
        <w:rPr>
          <w:sz w:val="20"/>
        </w:rPr>
      </w:pPr>
      <w:r w:rsidRPr="000B1367">
        <w:rPr>
          <w:bCs/>
          <w:noProof/>
        </w:rPr>
        <w:drawing>
          <wp:inline distT="0" distB="0" distL="0" distR="0">
            <wp:extent cx="647700" cy="752475"/>
            <wp:effectExtent l="0" t="0" r="0" b="9525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A0" w:rsidRPr="00626334" w:rsidRDefault="00B374A0" w:rsidP="00B374A0">
      <w:pPr>
        <w:pStyle w:val="a3"/>
        <w:rPr>
          <w:bCs/>
          <w:szCs w:val="28"/>
        </w:rPr>
      </w:pPr>
      <w:proofErr w:type="gramStart"/>
      <w:r w:rsidRPr="00626334">
        <w:rPr>
          <w:bCs/>
          <w:szCs w:val="28"/>
        </w:rPr>
        <w:t>ФИНАНСОВОЕ  УПРАВЛЕНИЕ</w:t>
      </w:r>
      <w:proofErr w:type="gramEnd"/>
      <w:r w:rsidRPr="00626334">
        <w:rPr>
          <w:bCs/>
          <w:szCs w:val="28"/>
        </w:rPr>
        <w:br/>
        <w:t>АДМИНИСТРАЦИИ</w:t>
      </w:r>
    </w:p>
    <w:p w:rsidR="00B374A0" w:rsidRPr="00626334" w:rsidRDefault="00B374A0" w:rsidP="00B374A0">
      <w:pPr>
        <w:pStyle w:val="a3"/>
        <w:rPr>
          <w:bCs/>
          <w:szCs w:val="28"/>
        </w:rPr>
      </w:pPr>
      <w:r w:rsidRPr="00626334">
        <w:rPr>
          <w:bCs/>
          <w:szCs w:val="28"/>
        </w:rPr>
        <w:t xml:space="preserve">ПРЕДГОРНОГО МУНИЦИПАЛЬНОГО </w:t>
      </w:r>
      <w:r>
        <w:rPr>
          <w:bCs/>
          <w:szCs w:val="28"/>
        </w:rPr>
        <w:t>ОКРУГА</w:t>
      </w:r>
    </w:p>
    <w:p w:rsidR="00B374A0" w:rsidRPr="00626334" w:rsidRDefault="00B374A0" w:rsidP="00B374A0">
      <w:pPr>
        <w:pStyle w:val="a3"/>
        <w:rPr>
          <w:szCs w:val="28"/>
        </w:rPr>
      </w:pPr>
      <w:r w:rsidRPr="00626334">
        <w:rPr>
          <w:szCs w:val="28"/>
        </w:rPr>
        <w:t xml:space="preserve"> </w:t>
      </w:r>
      <w:proofErr w:type="gramStart"/>
      <w:r w:rsidRPr="00626334">
        <w:rPr>
          <w:szCs w:val="28"/>
        </w:rPr>
        <w:t>СТАВРОПОЛЬСКОГО  КРАЯ</w:t>
      </w:r>
      <w:proofErr w:type="gramEnd"/>
    </w:p>
    <w:p w:rsidR="00B374A0" w:rsidRDefault="00B374A0" w:rsidP="00B374A0">
      <w:pPr>
        <w:pStyle w:val="5"/>
        <w:rPr>
          <w:szCs w:val="28"/>
        </w:rPr>
      </w:pPr>
    </w:p>
    <w:p w:rsidR="00B374A0" w:rsidRPr="00CE3C3B" w:rsidRDefault="00B374A0" w:rsidP="00B374A0">
      <w:pPr>
        <w:pStyle w:val="5"/>
        <w:rPr>
          <w:szCs w:val="28"/>
        </w:rPr>
      </w:pPr>
      <w:r w:rsidRPr="00CE3C3B">
        <w:rPr>
          <w:szCs w:val="28"/>
        </w:rPr>
        <w:t>П Р И К А З</w:t>
      </w:r>
    </w:p>
    <w:p w:rsidR="00B374A0" w:rsidRDefault="00B374A0" w:rsidP="00B374A0">
      <w:pPr>
        <w:jc w:val="center"/>
        <w:rPr>
          <w:sz w:val="28"/>
        </w:rPr>
      </w:pPr>
      <w:r w:rsidRPr="00862F8F">
        <w:rPr>
          <w:sz w:val="24"/>
          <w:szCs w:val="24"/>
        </w:rPr>
        <w:t xml:space="preserve">ст. </w:t>
      </w:r>
      <w:proofErr w:type="spellStart"/>
      <w:r w:rsidRPr="00862F8F">
        <w:rPr>
          <w:sz w:val="24"/>
          <w:szCs w:val="24"/>
        </w:rPr>
        <w:t>Ессентукская</w:t>
      </w:r>
      <w:proofErr w:type="spellEnd"/>
    </w:p>
    <w:p w:rsidR="00B374A0" w:rsidRDefault="00B374A0" w:rsidP="00B374A0">
      <w:pPr>
        <w:pStyle w:val="1"/>
      </w:pPr>
      <w:r>
        <w:t xml:space="preserve">30 декабря 2020 года                                                              </w:t>
      </w:r>
      <w:r w:rsidR="00BE088D">
        <w:t xml:space="preserve">        </w:t>
      </w:r>
      <w:r>
        <w:t xml:space="preserve">           </w:t>
      </w:r>
      <w:proofErr w:type="gramStart"/>
      <w:r>
        <w:t xml:space="preserve">№  </w:t>
      </w:r>
      <w:r w:rsidR="00BE088D">
        <w:t>48</w:t>
      </w:r>
      <w:proofErr w:type="gramEnd"/>
      <w:r>
        <w:t xml:space="preserve"> о/д</w:t>
      </w:r>
    </w:p>
    <w:p w:rsidR="00B374A0" w:rsidRDefault="00B374A0" w:rsidP="00B374A0">
      <w:pPr>
        <w:pStyle w:val="2"/>
        <w:jc w:val="left"/>
      </w:pPr>
      <w:r>
        <w:t xml:space="preserve">   </w:t>
      </w:r>
    </w:p>
    <w:p w:rsidR="00B374A0" w:rsidRDefault="00B374A0" w:rsidP="00B374A0">
      <w:pPr>
        <w:autoSpaceDE w:val="0"/>
        <w:autoSpaceDN w:val="0"/>
        <w:adjustRightInd w:val="0"/>
        <w:jc w:val="both"/>
        <w:rPr>
          <w:sz w:val="28"/>
        </w:rPr>
      </w:pPr>
    </w:p>
    <w:p w:rsidR="00B374A0" w:rsidRDefault="00B374A0" w:rsidP="00B374A0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B374A0">
        <w:rPr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</w:p>
    <w:p w:rsidR="00F90BEC" w:rsidRPr="00B374A0" w:rsidRDefault="00F90BEC" w:rsidP="00B374A0">
      <w:pPr>
        <w:pStyle w:val="a7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B374A0" w:rsidRPr="00B374A0" w:rsidRDefault="00B374A0" w:rsidP="00B374A0">
      <w:pPr>
        <w:pStyle w:val="a5"/>
        <w:jc w:val="center"/>
        <w:rPr>
          <w:szCs w:val="28"/>
        </w:rPr>
      </w:pPr>
      <w:r w:rsidRPr="00B374A0">
        <w:rPr>
          <w:szCs w:val="28"/>
        </w:rPr>
        <w:t>ПРИКАЗЫВАЮ:</w:t>
      </w:r>
    </w:p>
    <w:p w:rsidR="00F90BEC" w:rsidRPr="002C5B1C" w:rsidRDefault="00B374A0" w:rsidP="002C5B1C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1. </w:t>
      </w:r>
      <w:r w:rsidR="00F90BEC" w:rsidRPr="00F90BE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санкционирования оплаты денежных обязательств получателей средств бюджета </w:t>
      </w:r>
      <w:r w:rsidR="00F90BEC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F90BEC" w:rsidRPr="002C5B1C">
        <w:rPr>
          <w:rFonts w:ascii="Times New Roman" w:hAnsi="Times New Roman" w:cs="Times New Roman"/>
          <w:sz w:val="28"/>
          <w:szCs w:val="28"/>
        </w:rPr>
        <w:t>округа Ставропольского края и оплаты денежных обязательств, подлежащих исполнению за счет бюджетных ассигнований по источникам финансирования дефицита бюджета Предгорного муниципального округа Ставропольского края.</w:t>
      </w:r>
    </w:p>
    <w:p w:rsidR="002C5B1C" w:rsidRPr="002C5B1C" w:rsidRDefault="002C5B1C" w:rsidP="002C5B1C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B1C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4A0" w:rsidRPr="002C5B1C" w:rsidRDefault="002C5B1C" w:rsidP="002C5B1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4A0" w:rsidRPr="002C5B1C">
        <w:rPr>
          <w:sz w:val="28"/>
          <w:szCs w:val="28"/>
        </w:rPr>
        <w:t xml:space="preserve">. Контроль за выполнением настоящего приказа возложить на начальника </w:t>
      </w:r>
      <w:proofErr w:type="spellStart"/>
      <w:r w:rsidR="00B374A0" w:rsidRPr="002C5B1C">
        <w:rPr>
          <w:sz w:val="28"/>
          <w:szCs w:val="28"/>
        </w:rPr>
        <w:t>ОИиК</w:t>
      </w:r>
      <w:proofErr w:type="spellEnd"/>
      <w:r w:rsidR="00B374A0" w:rsidRPr="002C5B1C">
        <w:rPr>
          <w:sz w:val="28"/>
          <w:szCs w:val="28"/>
        </w:rPr>
        <w:t xml:space="preserve"> Слизких К.А.</w:t>
      </w:r>
    </w:p>
    <w:p w:rsidR="00B374A0" w:rsidRPr="002C5B1C" w:rsidRDefault="00B374A0" w:rsidP="00B374A0">
      <w:pPr>
        <w:jc w:val="both"/>
        <w:rPr>
          <w:sz w:val="28"/>
          <w:szCs w:val="28"/>
        </w:rPr>
      </w:pPr>
    </w:p>
    <w:p w:rsidR="00B374A0" w:rsidRDefault="00B374A0" w:rsidP="00B374A0">
      <w:pPr>
        <w:jc w:val="both"/>
        <w:rPr>
          <w:sz w:val="28"/>
          <w:szCs w:val="28"/>
        </w:rPr>
      </w:pPr>
    </w:p>
    <w:p w:rsidR="00B374A0" w:rsidRPr="00F90BEC" w:rsidRDefault="00B374A0" w:rsidP="00B374A0">
      <w:pPr>
        <w:jc w:val="both"/>
        <w:rPr>
          <w:sz w:val="28"/>
          <w:szCs w:val="28"/>
        </w:rPr>
      </w:pPr>
    </w:p>
    <w:p w:rsidR="00F90BEC" w:rsidRDefault="00B374A0" w:rsidP="00B374A0">
      <w:pPr>
        <w:pStyle w:val="ConsPlusTitle"/>
        <w:jc w:val="center"/>
      </w:pPr>
      <w:r w:rsidRPr="00F90BEC"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                                                                        Т.Б. </w:t>
      </w:r>
      <w:proofErr w:type="spellStart"/>
      <w:r w:rsidRPr="00F90BEC">
        <w:rPr>
          <w:rFonts w:ascii="Times New Roman" w:hAnsi="Times New Roman" w:cs="Times New Roman"/>
          <w:b w:val="0"/>
          <w:sz w:val="28"/>
          <w:szCs w:val="28"/>
        </w:rPr>
        <w:t>Подник</w:t>
      </w:r>
      <w:proofErr w:type="spellEnd"/>
      <w:r>
        <w:t xml:space="preserve"> </w:t>
      </w: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F90BEC" w:rsidRDefault="00F90BEC" w:rsidP="00B374A0">
      <w:pPr>
        <w:pStyle w:val="ConsPlusTitle"/>
        <w:jc w:val="center"/>
      </w:pPr>
    </w:p>
    <w:p w:rsidR="00B9420A" w:rsidRDefault="00B9420A">
      <w:pPr>
        <w:pStyle w:val="ConsPlusNormal"/>
        <w:ind w:firstLine="540"/>
        <w:jc w:val="both"/>
      </w:pPr>
    </w:p>
    <w:p w:rsidR="00B9420A" w:rsidRDefault="00B9420A">
      <w:pPr>
        <w:pStyle w:val="ConsPlusNormal"/>
        <w:jc w:val="both"/>
      </w:pPr>
    </w:p>
    <w:p w:rsidR="00F90BEC" w:rsidRPr="005F21E4" w:rsidRDefault="00F90BEC" w:rsidP="00F90BEC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5F21E4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Pr="005F21E4">
        <w:rPr>
          <w:sz w:val="28"/>
          <w:szCs w:val="28"/>
        </w:rPr>
        <w:t>приказом</w:t>
      </w:r>
    </w:p>
    <w:p w:rsidR="00F90BEC" w:rsidRPr="005F21E4" w:rsidRDefault="00F90BEC" w:rsidP="00F90BEC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финансового управления АПМО СК</w:t>
      </w:r>
    </w:p>
    <w:p w:rsidR="00F90BEC" w:rsidRPr="005F21E4" w:rsidRDefault="00F90BEC" w:rsidP="00F90BEC">
      <w:pPr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  <w:r w:rsidRPr="005F21E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5F21E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5F21E4">
        <w:rPr>
          <w:sz w:val="28"/>
          <w:szCs w:val="28"/>
        </w:rPr>
        <w:t xml:space="preserve"> г. N </w:t>
      </w:r>
      <w:r w:rsidR="00BE088D">
        <w:rPr>
          <w:sz w:val="28"/>
          <w:szCs w:val="28"/>
        </w:rPr>
        <w:t>48</w:t>
      </w:r>
      <w:bookmarkStart w:id="0" w:name="_GoBack"/>
      <w:bookmarkEnd w:id="0"/>
      <w:r>
        <w:rPr>
          <w:sz w:val="28"/>
          <w:szCs w:val="28"/>
        </w:rPr>
        <w:t xml:space="preserve"> о/д</w:t>
      </w:r>
    </w:p>
    <w:p w:rsidR="00B9420A" w:rsidRDefault="00B9420A" w:rsidP="00F90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BEC" w:rsidRPr="00F90BEC" w:rsidRDefault="00F90BEC" w:rsidP="00F90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20A" w:rsidRPr="00F90BEC" w:rsidRDefault="00F90BEC" w:rsidP="00F90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F90BEC">
        <w:rPr>
          <w:rFonts w:ascii="Times New Roman" w:hAnsi="Times New Roman" w:cs="Times New Roman"/>
          <w:b/>
          <w:sz w:val="28"/>
          <w:szCs w:val="28"/>
        </w:rPr>
        <w:t>ПОРЯДОК САНКЦИОНИРОВАНИЯ ОПЛАТЫ ДЕНЕЖНЫХ ОБЯЗАТЕЛЬСТВ ПОЛУЧАТЕЛЕЙ СРЕДСТВ БЮДЖЕТА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ЕДГОРНОГО МУНИЦИПАЛЬНОГО ОКРУГА </w:t>
      </w:r>
      <w:r w:rsidRPr="00F90BEC">
        <w:rPr>
          <w:rFonts w:ascii="Times New Roman" w:hAnsi="Times New Roman" w:cs="Times New Roman"/>
          <w:b/>
          <w:sz w:val="28"/>
          <w:szCs w:val="28"/>
        </w:rPr>
        <w:t>СТАВРОПОЛЬСКОГО КРАЯ И ОПЛАТЫ ДЕНЕЖНЫХ ОБЯЗАТЕЛЬСТВ, ПОДЛЕЖАЩИХ ИСПОЛНЕНИЮ ЗА СЧЕТ БЮДЖЕТНЫХ АССИГНОВАНИЙ ПО ИСТОЧНИКАМ ФИНАНСИРОВАНИЯ ДЕФИЦИТА БЮДЖЕТА ПРЕДГОРНОГО МУНИЦИПАЛЬНОГО ОКРУГА СТАВРОПОЛЬСКОГО КРАЯ</w:t>
      </w:r>
    </w:p>
    <w:p w:rsidR="00F90BEC" w:rsidRPr="00F90BEC" w:rsidRDefault="00F90BEC" w:rsidP="00F90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</w:t>
      </w:r>
      <w:r w:rsidR="00A22BDB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 (далее</w:t>
      </w:r>
      <w:r w:rsidR="002D1525">
        <w:rPr>
          <w:rFonts w:ascii="Times New Roman" w:hAnsi="Times New Roman" w:cs="Times New Roman"/>
          <w:sz w:val="28"/>
          <w:szCs w:val="28"/>
        </w:rPr>
        <w:t xml:space="preserve"> </w:t>
      </w:r>
      <w:r w:rsidR="00A22BDB">
        <w:rPr>
          <w:rFonts w:ascii="Times New Roman" w:hAnsi="Times New Roman" w:cs="Times New Roman"/>
          <w:sz w:val="28"/>
          <w:szCs w:val="28"/>
        </w:rPr>
        <w:t xml:space="preserve">- бюджет округа) </w:t>
      </w:r>
      <w:r w:rsidRPr="00F90BEC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бюджета </w:t>
      </w:r>
      <w:r w:rsidR="002D1525">
        <w:rPr>
          <w:rFonts w:ascii="Times New Roman" w:hAnsi="Times New Roman" w:cs="Times New Roman"/>
          <w:sz w:val="28"/>
          <w:szCs w:val="28"/>
        </w:rPr>
        <w:t>округа</w:t>
      </w:r>
      <w:r w:rsidR="002D1525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(администратор источников финансирования дефицита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F90BEC">
        <w:rPr>
          <w:rFonts w:ascii="Times New Roman" w:hAnsi="Times New Roman" w:cs="Times New Roman"/>
          <w:sz w:val="28"/>
          <w:szCs w:val="28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r w:rsidRPr="009A0C0A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F90BEC">
        <w:rPr>
          <w:rFonts w:ascii="Times New Roman" w:hAnsi="Times New Roman" w:cs="Times New Roman"/>
          <w:sz w:val="28"/>
          <w:szCs w:val="28"/>
        </w:rPr>
        <w:t xml:space="preserve">настоящего Порядка (с учетом </w:t>
      </w:r>
      <w:r w:rsidRPr="0002516D">
        <w:rPr>
          <w:rFonts w:ascii="Times New Roman" w:hAnsi="Times New Roman" w:cs="Times New Roman"/>
          <w:sz w:val="28"/>
          <w:szCs w:val="28"/>
        </w:rPr>
        <w:t xml:space="preserve">положений пункта 5 настоящего Порядка), на соответствие требованиям, установленным </w:t>
      </w:r>
      <w:r w:rsidRPr="004008E0">
        <w:rPr>
          <w:rFonts w:ascii="Times New Roman" w:hAnsi="Times New Roman" w:cs="Times New Roman"/>
          <w:sz w:val="28"/>
          <w:szCs w:val="28"/>
        </w:rPr>
        <w:t xml:space="preserve">пунктами 6, 7, </w:t>
      </w:r>
      <w:r w:rsidR="004008E0">
        <w:rPr>
          <w:rFonts w:ascii="Times New Roman" w:hAnsi="Times New Roman" w:cs="Times New Roman"/>
          <w:sz w:val="28"/>
          <w:szCs w:val="28"/>
        </w:rPr>
        <w:t>9</w:t>
      </w:r>
      <w:r w:rsidRPr="004008E0">
        <w:rPr>
          <w:rFonts w:ascii="Times New Roman" w:hAnsi="Times New Roman" w:cs="Times New Roman"/>
          <w:sz w:val="28"/>
          <w:szCs w:val="28"/>
        </w:rPr>
        <w:t xml:space="preserve"> и 1</w:t>
      </w:r>
      <w:r w:rsidR="004008E0">
        <w:rPr>
          <w:rFonts w:ascii="Times New Roman" w:hAnsi="Times New Roman" w:cs="Times New Roman"/>
          <w:sz w:val="28"/>
          <w:szCs w:val="28"/>
        </w:rPr>
        <w:t>0</w:t>
      </w:r>
      <w:r w:rsidRPr="004008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90BEC">
        <w:rPr>
          <w:rFonts w:ascii="Times New Roman" w:hAnsi="Times New Roman" w:cs="Times New Roman"/>
          <w:sz w:val="28"/>
          <w:szCs w:val="28"/>
        </w:rPr>
        <w:t xml:space="preserve">Порядка, а также наличие документов, предусмотренных </w:t>
      </w:r>
      <w:r w:rsidRPr="004008E0">
        <w:rPr>
          <w:rFonts w:ascii="Times New Roman" w:hAnsi="Times New Roman" w:cs="Times New Roman"/>
          <w:sz w:val="28"/>
          <w:szCs w:val="28"/>
        </w:rPr>
        <w:t xml:space="preserve">пунктами 7 - </w:t>
      </w:r>
      <w:r w:rsidR="004008E0">
        <w:rPr>
          <w:rFonts w:ascii="Times New Roman" w:hAnsi="Times New Roman" w:cs="Times New Roman"/>
          <w:sz w:val="28"/>
          <w:szCs w:val="28"/>
        </w:rPr>
        <w:t>8</w:t>
      </w:r>
      <w:r w:rsidRPr="004008E0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 Распоряжения в орган Федерального казначейства;</w:t>
      </w:r>
    </w:p>
    <w:p w:rsidR="00B9420A" w:rsidRPr="0002516D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бюджета </w:t>
      </w:r>
      <w:r w:rsidR="002D1525" w:rsidRPr="000251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2516D">
        <w:rPr>
          <w:rFonts w:ascii="Times New Roman" w:hAnsi="Times New Roman" w:cs="Times New Roman"/>
          <w:sz w:val="28"/>
          <w:szCs w:val="28"/>
        </w:rPr>
        <w:t xml:space="preserve">Распоряжения в орган Федерального </w:t>
      </w:r>
      <w:r w:rsidRPr="0002516D">
        <w:rPr>
          <w:rFonts w:ascii="Times New Roman" w:hAnsi="Times New Roman" w:cs="Times New Roman"/>
          <w:sz w:val="28"/>
          <w:szCs w:val="28"/>
        </w:rPr>
        <w:lastRenderedPageBreak/>
        <w:t xml:space="preserve">казначейства, в случаях, установленных </w:t>
      </w:r>
      <w:r w:rsidR="0002516D" w:rsidRPr="0002516D">
        <w:rPr>
          <w:rFonts w:ascii="Times New Roman" w:hAnsi="Times New Roman" w:cs="Times New Roman"/>
          <w:sz w:val="28"/>
          <w:szCs w:val="28"/>
        </w:rPr>
        <w:t>абзацем вторым подпункта 15</w:t>
      </w:r>
      <w:r w:rsidRPr="0002516D">
        <w:rPr>
          <w:rFonts w:ascii="Times New Roman" w:hAnsi="Times New Roman" w:cs="Times New Roman"/>
          <w:sz w:val="28"/>
          <w:szCs w:val="28"/>
        </w:rPr>
        <w:t xml:space="preserve"> пункта 6 настоящего Порядка.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F90BE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r w:rsidR="002D1525">
        <w:rPr>
          <w:rFonts w:ascii="Times New Roman" w:hAnsi="Times New Roman" w:cs="Times New Roman"/>
          <w:sz w:val="28"/>
          <w:szCs w:val="28"/>
        </w:rPr>
        <w:t>округа</w:t>
      </w:r>
      <w:r w:rsidR="002D1525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бюджета </w:t>
      </w:r>
      <w:r w:rsidR="002D1525">
        <w:rPr>
          <w:rFonts w:ascii="Times New Roman" w:hAnsi="Times New Roman" w:cs="Times New Roman"/>
          <w:sz w:val="28"/>
          <w:szCs w:val="28"/>
        </w:rPr>
        <w:t>округа</w:t>
      </w:r>
      <w:r w:rsidR="002D1525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 w:rsidR="002D15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5" w:history="1">
        <w:r w:rsidRPr="00F90BEC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F90BE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B9420A" w:rsidRPr="00F90BEC" w:rsidRDefault="009A0C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</w:t>
      </w:r>
      <w:r w:rsidR="009A0C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</w:t>
      </w:r>
      <w:r w:rsidR="009A0C0A">
        <w:rPr>
          <w:rFonts w:ascii="Times New Roman" w:hAnsi="Times New Roman" w:cs="Times New Roman"/>
          <w:sz w:val="28"/>
          <w:szCs w:val="28"/>
        </w:rPr>
        <w:t>ую систему Российской Федерации</w:t>
      </w:r>
      <w:r w:rsidRPr="00F90BEC">
        <w:rPr>
          <w:rFonts w:ascii="Times New Roman" w:hAnsi="Times New Roman" w:cs="Times New Roman"/>
          <w:sz w:val="28"/>
          <w:szCs w:val="28"/>
        </w:rPr>
        <w:t>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F90BEC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9A0C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9A0C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9A0C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Pr="00F90BE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A0C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9A0C0A">
        <w:rPr>
          <w:rFonts w:ascii="Times New Roman" w:hAnsi="Times New Roman" w:cs="Times New Roman"/>
          <w:sz w:val="28"/>
          <w:szCs w:val="28"/>
        </w:rPr>
        <w:t xml:space="preserve">финансовым управлением АПМО СК </w:t>
      </w:r>
      <w:r w:rsidRPr="00F90BEC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C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9A0C0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9A0C0A">
        <w:rPr>
          <w:rFonts w:ascii="Times New Roman" w:hAnsi="Times New Roman" w:cs="Times New Roman"/>
          <w:sz w:val="28"/>
          <w:szCs w:val="28"/>
        </w:rPr>
        <w:t>муниципальных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F90BEC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A66ED1">
        <w:rPr>
          <w:rFonts w:ascii="Times New Roman" w:hAnsi="Times New Roman" w:cs="Times New Roman"/>
          <w:sz w:val="28"/>
          <w:szCs w:val="28"/>
        </w:rPr>
        <w:t>5.</w:t>
      </w:r>
      <w:r w:rsidRPr="00F90BE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A66ED1">
        <w:rPr>
          <w:rFonts w:ascii="Times New Roman" w:hAnsi="Times New Roman" w:cs="Times New Roman"/>
          <w:sz w:val="28"/>
          <w:szCs w:val="28"/>
        </w:rPr>
        <w:t>подпункта 14 пункта 4 настоящего Порядка не применяются в отношении Распоряжения пр</w:t>
      </w:r>
      <w:r w:rsidRPr="00F90BEC">
        <w:rPr>
          <w:rFonts w:ascii="Times New Roman" w:hAnsi="Times New Roman" w:cs="Times New Roman"/>
          <w:sz w:val="28"/>
          <w:szCs w:val="28"/>
        </w:rPr>
        <w:t>и оплате товаров, выполнении работ, оказании услуг в случаях, когда заключение договора (</w:t>
      </w:r>
      <w:r w:rsidR="00A66E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A66ED1">
        <w:rPr>
          <w:rFonts w:ascii="Times New Roman" w:hAnsi="Times New Roman" w:cs="Times New Roman"/>
          <w:sz w:val="28"/>
          <w:szCs w:val="28"/>
        </w:rPr>
        <w:t>муниципальных</w:t>
      </w:r>
      <w:r w:rsidRPr="00F90BEC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A66ED1">
        <w:rPr>
          <w:rFonts w:ascii="Times New Roman" w:hAnsi="Times New Roman" w:cs="Times New Roman"/>
          <w:sz w:val="28"/>
          <w:szCs w:val="28"/>
        </w:rPr>
        <w:t>муниципальный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A66E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 w:rsidR="00A37F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 в рамках одного денежного обязательства получателя средств бюджета</w:t>
      </w:r>
      <w:r w:rsidR="00A66E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A66E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>).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F90BEC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F90BEC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</w:t>
      </w:r>
      <w:r w:rsidR="00A66ED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бюджета </w:t>
      </w:r>
      <w:r w:rsidR="00A66ED1">
        <w:rPr>
          <w:rFonts w:ascii="Times New Roman" w:hAnsi="Times New Roman" w:cs="Times New Roman"/>
          <w:sz w:val="28"/>
          <w:szCs w:val="28"/>
        </w:rPr>
        <w:t>округа</w:t>
      </w:r>
      <w:r w:rsidR="00A66ED1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</w:t>
      </w:r>
      <w:r w:rsidRPr="00F90BEC">
        <w:rPr>
          <w:rFonts w:ascii="Times New Roman" w:hAnsi="Times New Roman" w:cs="Times New Roman"/>
          <w:sz w:val="28"/>
          <w:szCs w:val="28"/>
        </w:rPr>
        <w:lastRenderedPageBreak/>
        <w:t>применения кодов бюджетной классификации Российской Федерации, (далее - порядок применения бюджетной классификации);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</w:t>
      </w:r>
      <w:r w:rsidR="00A37FBA">
        <w:rPr>
          <w:rFonts w:ascii="Times New Roman" w:hAnsi="Times New Roman" w:cs="Times New Roman"/>
          <w:sz w:val="28"/>
          <w:szCs w:val="28"/>
        </w:rPr>
        <w:t>а соответствующем лицевом счете</w:t>
      </w:r>
      <w:r w:rsidRPr="00F90BEC">
        <w:rPr>
          <w:rFonts w:ascii="Times New Roman" w:hAnsi="Times New Roman" w:cs="Times New Roman"/>
          <w:sz w:val="28"/>
          <w:szCs w:val="28"/>
        </w:rPr>
        <w:t>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9420A" w:rsidRPr="00F90BEC" w:rsidRDefault="00B9420A" w:rsidP="00A37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A37FBA">
        <w:rPr>
          <w:rFonts w:ascii="Times New Roman" w:hAnsi="Times New Roman" w:cs="Times New Roman"/>
          <w:sz w:val="28"/>
          <w:szCs w:val="28"/>
        </w:rPr>
        <w:t>округа</w:t>
      </w:r>
      <w:r w:rsidR="00A37FBA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бюджета </w:t>
      </w:r>
      <w:r w:rsidR="00A37FBA">
        <w:rPr>
          <w:rFonts w:ascii="Times New Roman" w:hAnsi="Times New Roman" w:cs="Times New Roman"/>
          <w:sz w:val="28"/>
          <w:szCs w:val="28"/>
        </w:rPr>
        <w:t>округа</w:t>
      </w:r>
      <w:r w:rsidR="00A37FBA" w:rsidRPr="00F90BEC">
        <w:rPr>
          <w:rFonts w:ascii="Times New Roman" w:hAnsi="Times New Roman" w:cs="Times New Roman"/>
          <w:sz w:val="28"/>
          <w:szCs w:val="28"/>
        </w:rPr>
        <w:t xml:space="preserve"> </w:t>
      </w:r>
      <w:r w:rsidRPr="00F90BEC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бюджета</w:t>
      </w:r>
      <w:r w:rsidR="00A37FB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37FBA" w:rsidRDefault="00B9420A" w:rsidP="00A37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F90BEC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</w:t>
      </w:r>
      <w:r w:rsidR="00A37FBA">
        <w:rPr>
          <w:rFonts w:ascii="Times New Roman" w:hAnsi="Times New Roman" w:cs="Times New Roman"/>
          <w:sz w:val="28"/>
          <w:szCs w:val="28"/>
        </w:rPr>
        <w:t xml:space="preserve">актов, заключенных заказчиками </w:t>
      </w:r>
      <w:r w:rsidRPr="00F90BEC">
        <w:rPr>
          <w:rFonts w:ascii="Times New Roman" w:hAnsi="Times New Roman" w:cs="Times New Roman"/>
          <w:sz w:val="28"/>
          <w:szCs w:val="28"/>
        </w:rPr>
        <w:t>(далее соответственно - реестр контрактов), договору (</w:t>
      </w:r>
      <w:r w:rsidR="00A37FB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контрактов, указанных в Распоряжении</w:t>
      </w:r>
      <w:bookmarkStart w:id="10" w:name="P108"/>
      <w:bookmarkEnd w:id="10"/>
      <w:r w:rsidR="00A37FBA">
        <w:rPr>
          <w:rFonts w:ascii="Times New Roman" w:hAnsi="Times New Roman" w:cs="Times New Roman"/>
          <w:sz w:val="28"/>
          <w:szCs w:val="28"/>
        </w:rPr>
        <w:t>;</w:t>
      </w:r>
    </w:p>
    <w:p w:rsidR="00B9420A" w:rsidRPr="00F90BEC" w:rsidRDefault="00B9420A" w:rsidP="00A37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A37FBA">
        <w:rPr>
          <w:rFonts w:ascii="Times New Roman" w:hAnsi="Times New Roman" w:cs="Times New Roman"/>
          <w:sz w:val="28"/>
          <w:szCs w:val="28"/>
        </w:rPr>
        <w:t>нормативно – правовым актом финансового управления АПМО СК</w:t>
      </w:r>
      <w:r w:rsidRPr="00F90BEC">
        <w:rPr>
          <w:rFonts w:ascii="Times New Roman" w:hAnsi="Times New Roman" w:cs="Times New Roman"/>
          <w:sz w:val="28"/>
          <w:szCs w:val="28"/>
        </w:rPr>
        <w:t>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F90BEC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</w:t>
      </w:r>
      <w:r w:rsidRPr="00F90BEC">
        <w:rPr>
          <w:rFonts w:ascii="Times New Roman" w:hAnsi="Times New Roman" w:cs="Times New Roman"/>
          <w:sz w:val="28"/>
          <w:szCs w:val="28"/>
        </w:rPr>
        <w:lastRenderedPageBreak/>
        <w:t>обязательств по договору аренды;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0"/>
      <w:bookmarkStart w:id="13" w:name="P114"/>
      <w:bookmarkEnd w:id="12"/>
      <w:bookmarkEnd w:id="13"/>
      <w:r w:rsidRPr="00F90BEC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5"/>
      <w:bookmarkEnd w:id="14"/>
      <w:r w:rsidRPr="00F90BEC">
        <w:rPr>
          <w:rFonts w:ascii="Times New Roman" w:hAnsi="Times New Roman" w:cs="Times New Roman"/>
          <w:sz w:val="28"/>
          <w:szCs w:val="28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</w:t>
      </w:r>
      <w:r w:rsidR="000251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</w:t>
      </w:r>
      <w:r w:rsidRPr="0002516D">
        <w:rPr>
          <w:rFonts w:ascii="Times New Roman" w:hAnsi="Times New Roman" w:cs="Times New Roman"/>
          <w:sz w:val="28"/>
          <w:szCs w:val="28"/>
        </w:rPr>
        <w:t>установленным пунктом 6 настоящего Порядка</w:t>
      </w:r>
      <w:r w:rsidRPr="00F90BEC">
        <w:rPr>
          <w:rFonts w:ascii="Times New Roman" w:hAnsi="Times New Roman" w:cs="Times New Roman"/>
          <w:sz w:val="28"/>
          <w:szCs w:val="28"/>
        </w:rPr>
        <w:t>, осуществляется проверка равенства сумм Распоряжения сумме соответствующего денежного обязательства.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End w:id="15"/>
      <w:r w:rsidRPr="00F90BEC">
        <w:rPr>
          <w:rFonts w:ascii="Times New Roman" w:hAnsi="Times New Roman" w:cs="Times New Roman"/>
          <w:sz w:val="28"/>
          <w:szCs w:val="28"/>
        </w:rPr>
        <w:t>8.</w:t>
      </w:r>
      <w:bookmarkStart w:id="16" w:name="P118"/>
      <w:bookmarkEnd w:id="16"/>
      <w:r w:rsidRPr="00F90BEC">
        <w:rPr>
          <w:rFonts w:ascii="Times New Roman" w:hAnsi="Times New Roman" w:cs="Times New Roman"/>
          <w:sz w:val="28"/>
          <w:szCs w:val="28"/>
        </w:rPr>
        <w:t xml:space="preserve"> Для подтверждения денежного обязательства, возникшего по бюджетному обязательству, обусловленному договором (</w:t>
      </w:r>
      <w:r w:rsidR="0002516D">
        <w:rPr>
          <w:rFonts w:ascii="Times New Roman" w:hAnsi="Times New Roman" w:cs="Times New Roman"/>
          <w:sz w:val="28"/>
          <w:szCs w:val="28"/>
        </w:rPr>
        <w:t>муниципальным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</w:t>
      </w:r>
      <w:r w:rsidR="000251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90BEC">
        <w:rPr>
          <w:rFonts w:ascii="Times New Roman" w:hAnsi="Times New Roman" w:cs="Times New Roman"/>
          <w:sz w:val="28"/>
          <w:szCs w:val="28"/>
        </w:rPr>
        <w:t xml:space="preserve">- </w:t>
      </w:r>
      <w:r w:rsidR="0002516D">
        <w:rPr>
          <w:rFonts w:ascii="Times New Roman" w:hAnsi="Times New Roman" w:cs="Times New Roman"/>
          <w:sz w:val="28"/>
          <w:szCs w:val="28"/>
        </w:rPr>
        <w:t>муниципально</w:t>
      </w:r>
      <w:r w:rsidRPr="00F90BEC">
        <w:rPr>
          <w:rFonts w:ascii="Times New Roman" w:hAnsi="Times New Roman" w:cs="Times New Roman"/>
          <w:sz w:val="28"/>
          <w:szCs w:val="28"/>
        </w:rPr>
        <w:t>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</w:t>
      </w:r>
      <w:r w:rsidR="000251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02516D">
        <w:rPr>
          <w:rFonts w:ascii="Times New Roman" w:hAnsi="Times New Roman" w:cs="Times New Roman"/>
          <w:sz w:val="28"/>
          <w:szCs w:val="28"/>
        </w:rPr>
        <w:t>муниципальному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бюджета суммы неустойки (штрафа, пеней) по данному договору (</w:t>
      </w:r>
      <w:r w:rsidR="0002516D">
        <w:rPr>
          <w:rFonts w:ascii="Times New Roman" w:hAnsi="Times New Roman" w:cs="Times New Roman"/>
          <w:sz w:val="28"/>
          <w:szCs w:val="28"/>
        </w:rPr>
        <w:t>муниципальному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B9420A" w:rsidRPr="00F90BEC" w:rsidRDefault="002C5B1C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9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B9420A" w:rsidRPr="00F90BEC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</w:t>
      </w:r>
      <w:r w:rsidR="000251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бюджета </w:t>
      </w:r>
      <w:r w:rsidR="000251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90BEC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B9420A" w:rsidRPr="00F90BEC" w:rsidRDefault="002C5B1C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</w:t>
      </w:r>
      <w:r w:rsidR="00B9420A" w:rsidRPr="00F90BEC">
        <w:rPr>
          <w:rFonts w:ascii="Times New Roman" w:hAnsi="Times New Roman" w:cs="Times New Roman"/>
          <w:sz w:val="28"/>
          <w:szCs w:val="28"/>
        </w:rPr>
        <w:lastRenderedPageBreak/>
        <w:t>перечислениям по источникам финансирования дефицита бюджета</w:t>
      </w:r>
      <w:r w:rsidR="0002516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</w:t>
      </w:r>
      <w:r w:rsidR="00923B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90BEC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9420A" w:rsidRPr="00F90BEC" w:rsidRDefault="00B9420A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E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90B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F90BEC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B9420A" w:rsidRPr="00F90BEC" w:rsidRDefault="002C5B1C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62">
        <w:rPr>
          <w:rFonts w:ascii="Times New Roman" w:hAnsi="Times New Roman" w:cs="Times New Roman"/>
          <w:sz w:val="28"/>
          <w:szCs w:val="28"/>
        </w:rPr>
        <w:t>11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пунктами 3, 4, подпунктами 1 - 13 пункта 6, пунктами 7, </w:t>
      </w:r>
      <w:r w:rsidR="00883362">
        <w:rPr>
          <w:rFonts w:ascii="Times New Roman" w:hAnsi="Times New Roman" w:cs="Times New Roman"/>
          <w:sz w:val="28"/>
          <w:szCs w:val="28"/>
        </w:rPr>
        <w:t>9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 и 1</w:t>
      </w:r>
      <w:r w:rsidR="00883362">
        <w:rPr>
          <w:rFonts w:ascii="Times New Roman" w:hAnsi="Times New Roman" w:cs="Times New Roman"/>
          <w:sz w:val="28"/>
          <w:szCs w:val="28"/>
        </w:rPr>
        <w:t>0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</w:t>
      </w:r>
      <w:r w:rsidR="0002516D" w:rsidRPr="0088336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3362">
        <w:rPr>
          <w:rFonts w:ascii="Times New Roman" w:hAnsi="Times New Roman" w:cs="Times New Roman"/>
          <w:sz w:val="28"/>
          <w:szCs w:val="28"/>
        </w:rPr>
        <w:t>8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</w:t>
      </w:r>
      <w:r w:rsidR="0002516D" w:rsidRPr="0088336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420A" w:rsidRPr="00883362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</w:t>
      </w:r>
      <w:r w:rsidR="00B9420A" w:rsidRPr="00F90BEC">
        <w:rPr>
          <w:rFonts w:ascii="Times New Roman" w:hAnsi="Times New Roman" w:cs="Times New Roman"/>
          <w:sz w:val="28"/>
          <w:szCs w:val="28"/>
        </w:rPr>
        <w:t>изации и функционировани</w:t>
      </w:r>
      <w:r w:rsidR="0002516D">
        <w:rPr>
          <w:rFonts w:ascii="Times New Roman" w:hAnsi="Times New Roman" w:cs="Times New Roman"/>
          <w:sz w:val="28"/>
          <w:szCs w:val="28"/>
        </w:rPr>
        <w:t>я системы казначейских платежей</w:t>
      </w:r>
      <w:r w:rsidR="00B9420A" w:rsidRPr="00F90BEC">
        <w:rPr>
          <w:rFonts w:ascii="Times New Roman" w:hAnsi="Times New Roman" w:cs="Times New Roman"/>
          <w:sz w:val="28"/>
          <w:szCs w:val="28"/>
        </w:rPr>
        <w:t>.</w:t>
      </w:r>
    </w:p>
    <w:p w:rsidR="00B9420A" w:rsidRPr="00F90BEC" w:rsidRDefault="00B9420A" w:rsidP="0088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BEC">
        <w:rPr>
          <w:sz w:val="28"/>
          <w:szCs w:val="28"/>
        </w:rPr>
        <w:t xml:space="preserve">При установлении органом Федерального казначейства нарушений получателем средств бюджета </w:t>
      </w:r>
      <w:r w:rsidR="0002516D">
        <w:rPr>
          <w:sz w:val="28"/>
          <w:szCs w:val="28"/>
        </w:rPr>
        <w:t xml:space="preserve">округа </w:t>
      </w:r>
      <w:r w:rsidRPr="00F90BEC">
        <w:rPr>
          <w:sz w:val="28"/>
          <w:szCs w:val="28"/>
        </w:rPr>
        <w:t xml:space="preserve">условий, установленных </w:t>
      </w:r>
      <w:r w:rsidRPr="00883362">
        <w:rPr>
          <w:sz w:val="28"/>
          <w:szCs w:val="28"/>
        </w:rPr>
        <w:t>подпунктами 14 и (или) 15 пункта 6 настоящего Порядка, орган Федерального ка</w:t>
      </w:r>
      <w:r w:rsidRPr="00F90BEC">
        <w:rPr>
          <w:sz w:val="28"/>
          <w:szCs w:val="28"/>
        </w:rPr>
        <w:t xml:space="preserve">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02516D">
        <w:rPr>
          <w:sz w:val="28"/>
          <w:szCs w:val="28"/>
        </w:rPr>
        <w:t xml:space="preserve">округа </w:t>
      </w:r>
      <w:r w:rsidRPr="00F90BEC">
        <w:rPr>
          <w:sz w:val="28"/>
          <w:szCs w:val="28"/>
        </w:rPr>
        <w:t xml:space="preserve">путем направления Уведомления о нарушении установленных предельных размеров авансового платежа по форме </w:t>
      </w:r>
      <w:r w:rsidRPr="00883362">
        <w:rPr>
          <w:sz w:val="28"/>
          <w:szCs w:val="28"/>
        </w:rPr>
        <w:t xml:space="preserve">согласно приложению N 1 к Порядку </w:t>
      </w:r>
      <w:r w:rsidR="0002516D" w:rsidRPr="00883362">
        <w:rPr>
          <w:rFonts w:eastAsiaTheme="minorHAnsi"/>
          <w:sz w:val="28"/>
          <w:szCs w:val="28"/>
          <w:lang w:eastAsia="en-US"/>
        </w:rPr>
        <w:t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263E62" w:rsidRPr="00883362">
        <w:rPr>
          <w:rFonts w:eastAsiaTheme="minorHAnsi"/>
          <w:sz w:val="28"/>
          <w:szCs w:val="28"/>
          <w:lang w:eastAsia="en-US"/>
        </w:rPr>
        <w:t xml:space="preserve">, утвержденному Приказом Минфина России от 30.10.2020 N 257н (далее – Порядок № 257н) </w:t>
      </w:r>
      <w:r w:rsidRPr="00883362">
        <w:rPr>
          <w:sz w:val="28"/>
          <w:szCs w:val="28"/>
        </w:rPr>
        <w:t xml:space="preserve">(код формы по КФД 0504713) и (или) Уведомления о нарушении сроков внесения и размеров арендной платы по форме согласно приложению N 2 к Порядку </w:t>
      </w:r>
      <w:r w:rsidR="00263E62" w:rsidRPr="00883362">
        <w:rPr>
          <w:sz w:val="28"/>
          <w:szCs w:val="28"/>
        </w:rPr>
        <w:t>№257н</w:t>
      </w:r>
      <w:r w:rsidRPr="00883362">
        <w:rPr>
          <w:sz w:val="28"/>
          <w:szCs w:val="28"/>
        </w:rPr>
        <w:t xml:space="preserve"> (код формы по КФД 0504714), а также обеспечивает доведение указанной </w:t>
      </w:r>
      <w:r w:rsidRPr="00F90BEC">
        <w:rPr>
          <w:sz w:val="28"/>
          <w:szCs w:val="28"/>
        </w:rPr>
        <w:t>информации до главного распорядителя (распорядителя) средств бюджета</w:t>
      </w:r>
      <w:r w:rsidR="00263E62">
        <w:rPr>
          <w:sz w:val="28"/>
          <w:szCs w:val="28"/>
        </w:rPr>
        <w:t xml:space="preserve"> округа</w:t>
      </w:r>
      <w:r w:rsidRPr="00F90BEC">
        <w:rPr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263E62">
        <w:rPr>
          <w:sz w:val="28"/>
          <w:szCs w:val="28"/>
        </w:rPr>
        <w:t xml:space="preserve"> округа</w:t>
      </w:r>
      <w:r w:rsidRPr="00F90BEC">
        <w:rPr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B9420A" w:rsidRPr="00F90BEC" w:rsidRDefault="002C5B1C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</w:t>
      </w:r>
      <w:r w:rsidR="00B9420A" w:rsidRPr="00263E62">
        <w:rPr>
          <w:rFonts w:ascii="Times New Roman" w:hAnsi="Times New Roman" w:cs="Times New Roman"/>
          <w:sz w:val="28"/>
          <w:szCs w:val="28"/>
        </w:rPr>
        <w:t>бюджета</w:t>
      </w:r>
      <w:r w:rsidR="00263E62" w:rsidRPr="00263E6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263E62">
        <w:rPr>
          <w:rFonts w:ascii="Times New Roman" w:hAnsi="Times New Roman" w:cs="Times New Roman"/>
          <w:sz w:val="28"/>
          <w:szCs w:val="28"/>
        </w:rPr>
        <w:t xml:space="preserve"> </w:t>
      </w:r>
      <w:r w:rsidR="00263E62" w:rsidRPr="00263E62">
        <w:rPr>
          <w:rFonts w:ascii="Times New Roman" w:hAnsi="Times New Roman" w:cs="Times New Roman"/>
          <w:sz w:val="28"/>
          <w:szCs w:val="28"/>
        </w:rPr>
        <w:t>округа</w:t>
      </w:r>
      <w:r w:rsidR="00B9420A" w:rsidRPr="00F90BEC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B9420A" w:rsidRPr="00F90BEC" w:rsidRDefault="002C5B1C" w:rsidP="002D1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420A" w:rsidRPr="00F90BEC">
        <w:rPr>
          <w:rFonts w:ascii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бюджета</w:t>
      </w:r>
      <w:r w:rsidR="00923B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420A" w:rsidRPr="00F90BEC">
        <w:rPr>
          <w:rFonts w:ascii="Times New Roman" w:hAnsi="Times New Roman" w:cs="Times New Roman"/>
          <w:sz w:val="28"/>
          <w:szCs w:val="28"/>
        </w:rPr>
        <w:t xml:space="preserve"> (администраторов источников финансирования дефицита бюджета</w:t>
      </w:r>
      <w:r w:rsidR="00923B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9420A" w:rsidRPr="00F90BEC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9420A" w:rsidRPr="00F90BEC" w:rsidRDefault="00B9420A" w:rsidP="00F90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420A" w:rsidRPr="00F90BEC" w:rsidSect="0026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A"/>
    <w:rsid w:val="0002516D"/>
    <w:rsid w:val="00263E62"/>
    <w:rsid w:val="002C5B1C"/>
    <w:rsid w:val="002D1525"/>
    <w:rsid w:val="004008E0"/>
    <w:rsid w:val="00713595"/>
    <w:rsid w:val="00883362"/>
    <w:rsid w:val="00923BBF"/>
    <w:rsid w:val="009A0C0A"/>
    <w:rsid w:val="00A22BDB"/>
    <w:rsid w:val="00A37FBA"/>
    <w:rsid w:val="00A66ED1"/>
    <w:rsid w:val="00B374A0"/>
    <w:rsid w:val="00B9420A"/>
    <w:rsid w:val="00BE088D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4DD7D-0086-4C30-B572-9FAFC6FE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4A0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B374A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7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7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374A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374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374A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37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74A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7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B374A0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B374A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A14449F9413991ADF96D0AAA1B6EBB39FB51CC560F5DAAEE3D415C59BCF589DC7F9C674E1070252C73C4D15Fe06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Sivuxin</dc:creator>
  <cp:keywords/>
  <dc:description/>
  <cp:lastModifiedBy>Sivuxin</cp:lastModifiedBy>
  <cp:revision>10</cp:revision>
  <dcterms:created xsi:type="dcterms:W3CDTF">2021-02-19T11:58:00Z</dcterms:created>
  <dcterms:modified xsi:type="dcterms:W3CDTF">2021-02-20T08:33:00Z</dcterms:modified>
</cp:coreProperties>
</file>