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5930" w14:textId="418FCF1F" w:rsidR="004B03CB" w:rsidRPr="005C25E8" w:rsidRDefault="00942AAD" w:rsidP="005C25E8">
      <w:pPr>
        <w:pStyle w:val="Style6"/>
        <w:widowControl/>
        <w:tabs>
          <w:tab w:val="left" w:pos="8131"/>
        </w:tabs>
        <w:spacing w:before="67" w:line="240" w:lineRule="auto"/>
        <w:jc w:val="left"/>
        <w:rPr>
          <w:sz w:val="26"/>
          <w:szCs w:val="26"/>
        </w:rPr>
      </w:pPr>
      <w:bookmarkStart w:id="0" w:name="_Hlk5694029"/>
      <w:r>
        <w:rPr>
          <w:rStyle w:val="FontStyle11"/>
        </w:rPr>
        <w:t xml:space="preserve">                                                                       </w:t>
      </w:r>
      <w:r w:rsidR="00C415E0">
        <w:rPr>
          <w:rStyle w:val="FontStyle11"/>
        </w:rPr>
        <w:t xml:space="preserve">        </w:t>
      </w:r>
      <w:r w:rsidR="00883A91">
        <w:rPr>
          <w:rStyle w:val="FontStyle11"/>
        </w:rPr>
        <w:t>ПРО</w:t>
      </w:r>
      <w:r w:rsidR="009B063B">
        <w:rPr>
          <w:rStyle w:val="FontStyle11"/>
        </w:rPr>
        <w:t>Е</w:t>
      </w:r>
      <w:r w:rsidR="00883A91">
        <w:rPr>
          <w:rStyle w:val="FontStyle11"/>
        </w:rPr>
        <w:t>КТ</w:t>
      </w:r>
    </w:p>
    <w:p w14:paraId="67D06226" w14:textId="4787D7BF" w:rsidR="004B03CB" w:rsidRPr="00966614" w:rsidRDefault="00077B0B" w:rsidP="00966614">
      <w:pPr>
        <w:pStyle w:val="Style1"/>
        <w:widowControl/>
        <w:spacing w:before="101" w:line="240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Дума</w:t>
      </w:r>
      <w:r w:rsidR="00DE6A90" w:rsidRPr="00966614">
        <w:rPr>
          <w:rStyle w:val="FontStyle11"/>
          <w:sz w:val="28"/>
          <w:szCs w:val="28"/>
        </w:rPr>
        <w:t xml:space="preserve"> Предгорного муниципального </w:t>
      </w:r>
      <w:r>
        <w:rPr>
          <w:rStyle w:val="FontStyle11"/>
          <w:sz w:val="28"/>
          <w:szCs w:val="28"/>
        </w:rPr>
        <w:t>округа</w:t>
      </w:r>
      <w:r w:rsidR="00DE6A90" w:rsidRPr="00966614">
        <w:rPr>
          <w:rStyle w:val="FontStyle11"/>
          <w:sz w:val="28"/>
          <w:szCs w:val="28"/>
        </w:rPr>
        <w:t xml:space="preserve"> Ставропольского края</w:t>
      </w:r>
    </w:p>
    <w:p w14:paraId="40523DB2" w14:textId="7C5C7952" w:rsidR="004B03CB" w:rsidRPr="00966614" w:rsidRDefault="00077B0B" w:rsidP="00966614">
      <w:pPr>
        <w:pStyle w:val="Style6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первого</w:t>
      </w:r>
      <w:r w:rsidR="00DE6A90" w:rsidRPr="00966614">
        <w:rPr>
          <w:rStyle w:val="FontStyle11"/>
          <w:sz w:val="28"/>
          <w:szCs w:val="28"/>
        </w:rPr>
        <w:t xml:space="preserve"> созыва</w:t>
      </w:r>
    </w:p>
    <w:p w14:paraId="2E15B31A" w14:textId="77777777" w:rsidR="004B03CB" w:rsidRPr="00966614" w:rsidRDefault="00DE6A90">
      <w:pPr>
        <w:pStyle w:val="Style6"/>
        <w:widowControl/>
        <w:spacing w:line="634" w:lineRule="exact"/>
        <w:jc w:val="center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РЕШЕНИЕ</w:t>
      </w:r>
    </w:p>
    <w:p w14:paraId="1184B355" w14:textId="28B0EFDD" w:rsidR="004B03CB" w:rsidRPr="00966614" w:rsidRDefault="00883A91" w:rsidP="00966614">
      <w:pPr>
        <w:pStyle w:val="Style6"/>
        <w:widowControl/>
        <w:tabs>
          <w:tab w:val="left" w:pos="3466"/>
          <w:tab w:val="left" w:pos="8246"/>
        </w:tabs>
        <w:spacing w:line="634" w:lineRule="exact"/>
        <w:ind w:left="709"/>
        <w:jc w:val="lef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 xml:space="preserve">  </w:t>
      </w:r>
      <w:r w:rsidR="00384367">
        <w:rPr>
          <w:rStyle w:val="FontStyle11"/>
          <w:sz w:val="28"/>
          <w:szCs w:val="28"/>
        </w:rPr>
        <w:t>февраля</w:t>
      </w:r>
      <w:r w:rsidR="00DE6A90" w:rsidRPr="00966614">
        <w:rPr>
          <w:rStyle w:val="FontStyle11"/>
          <w:sz w:val="28"/>
          <w:szCs w:val="28"/>
        </w:rPr>
        <w:t xml:space="preserve"> 20</w:t>
      </w:r>
      <w:r w:rsidR="00077B0B">
        <w:rPr>
          <w:rStyle w:val="FontStyle11"/>
          <w:sz w:val="28"/>
          <w:szCs w:val="28"/>
        </w:rPr>
        <w:t>2</w:t>
      </w:r>
      <w:r w:rsidR="00384367">
        <w:rPr>
          <w:rStyle w:val="FontStyle11"/>
          <w:sz w:val="28"/>
          <w:szCs w:val="28"/>
        </w:rPr>
        <w:t>1</w:t>
      </w:r>
      <w:r w:rsidR="00DE6A90" w:rsidRPr="00966614">
        <w:rPr>
          <w:rStyle w:val="FontStyle11"/>
          <w:sz w:val="28"/>
          <w:szCs w:val="28"/>
        </w:rPr>
        <w:t xml:space="preserve"> года</w:t>
      </w:r>
      <w:r w:rsidR="00966614" w:rsidRPr="00966614">
        <w:rPr>
          <w:rStyle w:val="FontStyle11"/>
          <w:sz w:val="28"/>
          <w:szCs w:val="28"/>
        </w:rPr>
        <w:t xml:space="preserve">  </w:t>
      </w:r>
      <w:r w:rsidR="00C415E0">
        <w:rPr>
          <w:rStyle w:val="FontStyle11"/>
          <w:sz w:val="28"/>
          <w:szCs w:val="28"/>
        </w:rPr>
        <w:t xml:space="preserve">      </w:t>
      </w:r>
      <w:r w:rsidR="00966614" w:rsidRPr="00966614">
        <w:rPr>
          <w:rStyle w:val="FontStyle11"/>
          <w:sz w:val="28"/>
          <w:szCs w:val="28"/>
        </w:rPr>
        <w:t xml:space="preserve"> </w:t>
      </w:r>
      <w:r w:rsidR="00DE6A90" w:rsidRPr="00966614">
        <w:rPr>
          <w:rStyle w:val="FontStyle11"/>
          <w:sz w:val="28"/>
          <w:szCs w:val="28"/>
        </w:rPr>
        <w:t>ст. Ессентукская</w:t>
      </w:r>
      <w:r w:rsidR="00C415E0">
        <w:rPr>
          <w:rStyle w:val="FontStyle11"/>
          <w:sz w:val="28"/>
          <w:szCs w:val="28"/>
        </w:rPr>
        <w:t xml:space="preserve">                      </w:t>
      </w:r>
      <w:r w:rsidR="00DE6A90" w:rsidRPr="00966614">
        <w:rPr>
          <w:rStyle w:val="FontStyle11"/>
          <w:sz w:val="28"/>
          <w:szCs w:val="28"/>
        </w:rPr>
        <w:t>№</w:t>
      </w:r>
    </w:p>
    <w:p w14:paraId="5204F7C0" w14:textId="67B3A34A" w:rsidR="00384367" w:rsidRPr="00966614" w:rsidRDefault="00384367" w:rsidP="00384367">
      <w:pPr>
        <w:pStyle w:val="Style6"/>
        <w:widowControl/>
        <w:spacing w:before="250" w:line="24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 официальных символах Предгорного муниципального округа</w:t>
      </w:r>
      <w:r w:rsidRPr="00966614">
        <w:rPr>
          <w:rStyle w:val="FontStyle11"/>
          <w:sz w:val="28"/>
          <w:szCs w:val="28"/>
        </w:rPr>
        <w:t xml:space="preserve"> Ставропольского края</w:t>
      </w:r>
    </w:p>
    <w:p w14:paraId="122CB705" w14:textId="77777777" w:rsidR="004B03CB" w:rsidRPr="00966614" w:rsidRDefault="004B03CB">
      <w:pPr>
        <w:pStyle w:val="Style1"/>
        <w:widowControl/>
        <w:spacing w:line="240" w:lineRule="exact"/>
        <w:rPr>
          <w:sz w:val="28"/>
          <w:szCs w:val="28"/>
        </w:rPr>
      </w:pPr>
    </w:p>
    <w:p w14:paraId="5875E321" w14:textId="5B632ED6" w:rsidR="004B03CB" w:rsidRPr="00ED0F14" w:rsidRDefault="00CC2421" w:rsidP="00ED0F14">
      <w:pPr>
        <w:pStyle w:val="Style1"/>
        <w:widowControl/>
        <w:spacing w:before="125" w:line="317" w:lineRule="exact"/>
        <w:ind w:firstLine="709"/>
        <w:rPr>
          <w:rStyle w:val="FontStyle11"/>
          <w:sz w:val="28"/>
          <w:szCs w:val="28"/>
        </w:rPr>
      </w:pPr>
      <w:bookmarkStart w:id="1" w:name="_Hlk62741736"/>
      <w:r w:rsidRPr="00966614">
        <w:rPr>
          <w:rStyle w:val="FontStyle11"/>
          <w:sz w:val="28"/>
          <w:szCs w:val="28"/>
        </w:rPr>
        <w:t xml:space="preserve">Руководствуясь Федеральным законом Российской Федерации от </w:t>
      </w:r>
      <w:r w:rsidR="00002A11">
        <w:rPr>
          <w:rStyle w:val="FontStyle11"/>
          <w:sz w:val="28"/>
          <w:szCs w:val="28"/>
        </w:rPr>
        <w:t xml:space="preserve">               </w:t>
      </w:r>
      <w:r w:rsidRPr="00966614">
        <w:rPr>
          <w:rStyle w:val="FontStyle11"/>
          <w:sz w:val="28"/>
          <w:szCs w:val="28"/>
        </w:rPr>
        <w:t>06 октября 2003 года №</w:t>
      </w:r>
      <w:r w:rsidR="00ED0F14" w:rsidRPr="00ED0F14">
        <w:rPr>
          <w:rStyle w:val="FontStyle11"/>
          <w:sz w:val="28"/>
          <w:szCs w:val="28"/>
        </w:rPr>
        <w:t xml:space="preserve"> </w:t>
      </w:r>
      <w:r w:rsidRPr="00966614">
        <w:rPr>
          <w:rStyle w:val="FontStyle11"/>
          <w:sz w:val="28"/>
          <w:szCs w:val="28"/>
        </w:rPr>
        <w:t>131-Ф3 «Об общих принципах организации местного самоуправления в Российской Федерации»,</w:t>
      </w:r>
      <w:r w:rsidR="00002A11">
        <w:rPr>
          <w:rStyle w:val="FontStyle11"/>
          <w:sz w:val="28"/>
          <w:szCs w:val="28"/>
        </w:rPr>
        <w:t xml:space="preserve"> п.8 Указа Президента Российской Федерации от 21.03.1996 № 403 «О </w:t>
      </w:r>
      <w:r w:rsidR="00002A11" w:rsidRPr="00002A11">
        <w:rPr>
          <w:sz w:val="28"/>
          <w:szCs w:val="28"/>
        </w:rPr>
        <w:t xml:space="preserve">государственном геральдическом регистре </w:t>
      </w:r>
      <w:r w:rsidR="00002A11">
        <w:rPr>
          <w:sz w:val="28"/>
          <w:szCs w:val="28"/>
        </w:rPr>
        <w:t>Р</w:t>
      </w:r>
      <w:r w:rsidR="00002A11" w:rsidRPr="00002A11">
        <w:rPr>
          <w:sz w:val="28"/>
          <w:szCs w:val="28"/>
        </w:rPr>
        <w:t xml:space="preserve">оссийской </w:t>
      </w:r>
      <w:r w:rsidR="00002A11">
        <w:rPr>
          <w:sz w:val="28"/>
          <w:szCs w:val="28"/>
        </w:rPr>
        <w:t>Ф</w:t>
      </w:r>
      <w:r w:rsidR="00002A11" w:rsidRPr="00002A11">
        <w:rPr>
          <w:sz w:val="28"/>
          <w:szCs w:val="28"/>
        </w:rPr>
        <w:t>едерации</w:t>
      </w:r>
      <w:r w:rsidR="00002A11">
        <w:rPr>
          <w:sz w:val="28"/>
          <w:szCs w:val="28"/>
        </w:rPr>
        <w:t>»,</w:t>
      </w:r>
      <w:r w:rsidRPr="00966614">
        <w:rPr>
          <w:rStyle w:val="FontStyle11"/>
          <w:sz w:val="28"/>
          <w:szCs w:val="28"/>
        </w:rPr>
        <w:t xml:space="preserve"> </w:t>
      </w:r>
      <w:r w:rsidRPr="00077B0B">
        <w:rPr>
          <w:rStyle w:val="FontStyle11"/>
          <w:sz w:val="28"/>
          <w:szCs w:val="28"/>
        </w:rPr>
        <w:t>Закон</w:t>
      </w:r>
      <w:r>
        <w:rPr>
          <w:rStyle w:val="FontStyle11"/>
          <w:sz w:val="28"/>
          <w:szCs w:val="28"/>
        </w:rPr>
        <w:t>ом</w:t>
      </w:r>
      <w:r w:rsidRPr="00077B0B">
        <w:rPr>
          <w:rStyle w:val="FontStyle11"/>
          <w:sz w:val="28"/>
          <w:szCs w:val="28"/>
        </w:rPr>
        <w:t xml:space="preserve"> Ставропольского края от 02.03.2005 </w:t>
      </w:r>
      <w:r w:rsidR="00167FED">
        <w:rPr>
          <w:rStyle w:val="FontStyle11"/>
          <w:sz w:val="28"/>
          <w:szCs w:val="28"/>
        </w:rPr>
        <w:t xml:space="preserve">             </w:t>
      </w:r>
      <w:r w:rsidR="00ED0F14">
        <w:rPr>
          <w:rStyle w:val="FontStyle11"/>
          <w:sz w:val="28"/>
          <w:szCs w:val="28"/>
        </w:rPr>
        <w:t>№</w:t>
      </w:r>
      <w:r w:rsidRPr="00077B0B">
        <w:rPr>
          <w:rStyle w:val="FontStyle11"/>
          <w:sz w:val="28"/>
          <w:szCs w:val="28"/>
        </w:rPr>
        <w:t xml:space="preserve"> 12-кз</w:t>
      </w:r>
      <w:r w:rsidR="00167FED">
        <w:rPr>
          <w:rStyle w:val="FontStyle11"/>
          <w:sz w:val="28"/>
          <w:szCs w:val="28"/>
        </w:rPr>
        <w:t xml:space="preserve"> </w:t>
      </w:r>
      <w:r w:rsidR="00403310">
        <w:rPr>
          <w:rStyle w:val="FontStyle11"/>
          <w:sz w:val="28"/>
          <w:szCs w:val="28"/>
        </w:rPr>
        <w:t>«</w:t>
      </w:r>
      <w:r w:rsidRPr="00077B0B">
        <w:rPr>
          <w:rStyle w:val="FontStyle11"/>
          <w:sz w:val="28"/>
          <w:szCs w:val="28"/>
        </w:rPr>
        <w:t>О местном самоуправлении в Ставропольском крае</w:t>
      </w:r>
      <w:r w:rsidR="00403310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, </w:t>
      </w:r>
      <w:r w:rsidRPr="00A91BE0">
        <w:rPr>
          <w:rStyle w:val="FontStyle11"/>
          <w:sz w:val="28"/>
          <w:szCs w:val="28"/>
        </w:rPr>
        <w:t>Закон</w:t>
      </w:r>
      <w:r>
        <w:rPr>
          <w:rStyle w:val="FontStyle11"/>
          <w:sz w:val="28"/>
          <w:szCs w:val="28"/>
        </w:rPr>
        <w:t>ом</w:t>
      </w:r>
      <w:r w:rsidRPr="00A91BE0">
        <w:rPr>
          <w:rStyle w:val="FontStyle11"/>
          <w:sz w:val="28"/>
          <w:szCs w:val="28"/>
        </w:rPr>
        <w:t xml:space="preserve"> Ставропольского края от 31.01.2020 </w:t>
      </w:r>
      <w:r w:rsidR="00ED0F14">
        <w:rPr>
          <w:rStyle w:val="FontStyle11"/>
          <w:sz w:val="28"/>
          <w:szCs w:val="28"/>
        </w:rPr>
        <w:t xml:space="preserve">№ </w:t>
      </w:r>
      <w:r w:rsidRPr="00A91BE0">
        <w:rPr>
          <w:rStyle w:val="FontStyle11"/>
          <w:sz w:val="28"/>
          <w:szCs w:val="28"/>
        </w:rPr>
        <w:t xml:space="preserve">12-кз </w:t>
      </w:r>
      <w:r w:rsidR="00403310">
        <w:rPr>
          <w:rStyle w:val="FontStyle11"/>
          <w:sz w:val="28"/>
          <w:szCs w:val="28"/>
        </w:rPr>
        <w:t>«</w:t>
      </w:r>
      <w:r w:rsidRPr="00A91BE0">
        <w:rPr>
          <w:rStyle w:val="FontStyle11"/>
          <w:sz w:val="28"/>
          <w:szCs w:val="28"/>
        </w:rPr>
        <w:t>О преобразовании муниципальных образований,</w:t>
      </w:r>
      <w:r w:rsidR="00167FED">
        <w:rPr>
          <w:rStyle w:val="FontStyle11"/>
          <w:sz w:val="28"/>
          <w:szCs w:val="28"/>
        </w:rPr>
        <w:t xml:space="preserve"> </w:t>
      </w:r>
      <w:r w:rsidRPr="00A91BE0">
        <w:rPr>
          <w:rStyle w:val="FontStyle11"/>
          <w:sz w:val="28"/>
          <w:szCs w:val="28"/>
        </w:rPr>
        <w:t>входящих в состав Предгорного муниципального района Ставропольского края, и об организации местного самоуправления на территории Предгорного района Ставропольского края</w:t>
      </w:r>
      <w:r w:rsidR="00403310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>,</w:t>
      </w:r>
      <w:r w:rsidR="00002A1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Уставом </w:t>
      </w:r>
      <w:r w:rsidR="00403310">
        <w:rPr>
          <w:rStyle w:val="FontStyle11"/>
          <w:sz w:val="28"/>
          <w:szCs w:val="28"/>
        </w:rPr>
        <w:t>Предгорного муниципального округа Ставропольского края</w:t>
      </w:r>
      <w:r>
        <w:rPr>
          <w:rStyle w:val="FontStyle11"/>
          <w:sz w:val="28"/>
          <w:szCs w:val="28"/>
        </w:rPr>
        <w:t>,</w:t>
      </w:r>
      <w:r w:rsidR="00BA71B6">
        <w:rPr>
          <w:rStyle w:val="FontStyle11"/>
          <w:sz w:val="28"/>
          <w:szCs w:val="28"/>
        </w:rPr>
        <w:t xml:space="preserve"> Дума Предгорного муниципального округа Ставропольского края первого созыва  </w:t>
      </w:r>
    </w:p>
    <w:bookmarkEnd w:id="1"/>
    <w:p w14:paraId="3D9743B1" w14:textId="77777777" w:rsidR="004B03CB" w:rsidRPr="003F0E0C" w:rsidRDefault="004B03CB">
      <w:pPr>
        <w:pStyle w:val="Style6"/>
        <w:widowControl/>
        <w:spacing w:line="240" w:lineRule="exact"/>
        <w:jc w:val="left"/>
        <w:rPr>
          <w:color w:val="000000" w:themeColor="text1"/>
          <w:sz w:val="28"/>
          <w:szCs w:val="28"/>
        </w:rPr>
      </w:pPr>
    </w:p>
    <w:p w14:paraId="55CF3D32" w14:textId="77777777" w:rsidR="00607F36" w:rsidRDefault="00DE6A90" w:rsidP="00607F36">
      <w:pPr>
        <w:pStyle w:val="Style6"/>
        <w:widowControl/>
        <w:spacing w:before="106" w:line="240" w:lineRule="auto"/>
        <w:jc w:val="lef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РЕШИЛ</w:t>
      </w:r>
      <w:r w:rsidR="00DE0848">
        <w:rPr>
          <w:rStyle w:val="FontStyle11"/>
          <w:sz w:val="28"/>
          <w:szCs w:val="28"/>
        </w:rPr>
        <w:t>А</w:t>
      </w:r>
      <w:r w:rsidRPr="00966614">
        <w:rPr>
          <w:rStyle w:val="FontStyle11"/>
          <w:sz w:val="28"/>
          <w:szCs w:val="28"/>
        </w:rPr>
        <w:t>:</w:t>
      </w:r>
      <w:bookmarkStart w:id="2" w:name="_Hlk5360493"/>
    </w:p>
    <w:p w14:paraId="34DBEB79" w14:textId="77777777" w:rsidR="00607F36" w:rsidRPr="00AB734C" w:rsidRDefault="00607F36" w:rsidP="00AB734C">
      <w:pPr>
        <w:pStyle w:val="a7"/>
        <w:jc w:val="both"/>
        <w:rPr>
          <w:sz w:val="28"/>
          <w:szCs w:val="28"/>
        </w:rPr>
      </w:pPr>
    </w:p>
    <w:p w14:paraId="2613961E" w14:textId="58B1D4FA" w:rsidR="00607F36" w:rsidRPr="002F2E96" w:rsidRDefault="002F2E96" w:rsidP="002F2E96">
      <w:pPr>
        <w:pStyle w:val="a7"/>
        <w:ind w:firstLine="567"/>
        <w:jc w:val="both"/>
        <w:rPr>
          <w:sz w:val="28"/>
          <w:szCs w:val="28"/>
        </w:rPr>
      </w:pPr>
      <w:r w:rsidRPr="002F2E96">
        <w:rPr>
          <w:sz w:val="28"/>
          <w:szCs w:val="28"/>
        </w:rPr>
        <w:t xml:space="preserve">1. </w:t>
      </w:r>
      <w:r w:rsidRPr="002F2E96">
        <w:rPr>
          <w:sz w:val="28"/>
          <w:szCs w:val="28"/>
        </w:rPr>
        <w:t xml:space="preserve">Определить муниципальное образование </w:t>
      </w:r>
      <w:r w:rsidRPr="002F2E96">
        <w:rPr>
          <w:sz w:val="28"/>
          <w:szCs w:val="28"/>
        </w:rPr>
        <w:t>Предгорный</w:t>
      </w:r>
      <w:r w:rsidRPr="002F2E96">
        <w:rPr>
          <w:sz w:val="28"/>
          <w:szCs w:val="28"/>
        </w:rPr>
        <w:t xml:space="preserve"> муниципальный округ Ставропольского края правопреемником герба и флага - официальных символов муниципального образования </w:t>
      </w:r>
      <w:r w:rsidRPr="002F2E96">
        <w:rPr>
          <w:sz w:val="28"/>
          <w:szCs w:val="28"/>
        </w:rPr>
        <w:t xml:space="preserve">Предгорного </w:t>
      </w:r>
      <w:r w:rsidRPr="002F2E96">
        <w:rPr>
          <w:sz w:val="28"/>
          <w:szCs w:val="28"/>
        </w:rPr>
        <w:t>муниципального района Ставропольского края</w:t>
      </w:r>
      <w:r w:rsidR="00E919C5" w:rsidRPr="002F2E96">
        <w:rPr>
          <w:sz w:val="28"/>
          <w:szCs w:val="28"/>
        </w:rPr>
        <w:t>.</w:t>
      </w:r>
      <w:r w:rsidR="00607F36" w:rsidRPr="002F2E96">
        <w:rPr>
          <w:sz w:val="28"/>
          <w:szCs w:val="28"/>
        </w:rPr>
        <w:t xml:space="preserve"> </w:t>
      </w:r>
    </w:p>
    <w:p w14:paraId="5E9F7AAA" w14:textId="5541A856" w:rsidR="00CC2421" w:rsidRPr="002F2E96" w:rsidRDefault="00C415E0" w:rsidP="002F2E96">
      <w:pPr>
        <w:pStyle w:val="a7"/>
        <w:ind w:firstLine="567"/>
        <w:jc w:val="both"/>
        <w:rPr>
          <w:sz w:val="28"/>
          <w:szCs w:val="28"/>
        </w:rPr>
      </w:pPr>
      <w:r w:rsidRPr="002F2E96">
        <w:rPr>
          <w:sz w:val="28"/>
          <w:szCs w:val="28"/>
        </w:rPr>
        <w:t>2.</w:t>
      </w:r>
      <w:r w:rsidR="00E919C5" w:rsidRPr="002F2E96">
        <w:rPr>
          <w:sz w:val="28"/>
          <w:szCs w:val="28"/>
        </w:rPr>
        <w:t xml:space="preserve"> </w:t>
      </w:r>
      <w:r w:rsidR="00CC2421" w:rsidRPr="002F2E96">
        <w:rPr>
          <w:sz w:val="28"/>
          <w:szCs w:val="28"/>
        </w:rPr>
        <w:t xml:space="preserve">Утвердить прилагаемое </w:t>
      </w:r>
      <w:hyperlink w:anchor="P41" w:history="1">
        <w:r w:rsidR="00CC2421" w:rsidRPr="002F2E96">
          <w:rPr>
            <w:color w:val="000000" w:themeColor="text1"/>
            <w:sz w:val="28"/>
            <w:szCs w:val="28"/>
          </w:rPr>
          <w:t>Положение</w:t>
        </w:r>
      </w:hyperlink>
      <w:r w:rsidR="00CC2421" w:rsidRPr="002F2E96">
        <w:rPr>
          <w:sz w:val="28"/>
          <w:szCs w:val="28"/>
        </w:rPr>
        <w:t xml:space="preserve"> о гербе Предгорного муниципального округа Ставропольского края. </w:t>
      </w:r>
    </w:p>
    <w:p w14:paraId="72BCFFC6" w14:textId="17919597" w:rsidR="00ED0F14" w:rsidRPr="002F2E96" w:rsidRDefault="00CC2421" w:rsidP="002F2E96">
      <w:pPr>
        <w:pStyle w:val="a7"/>
        <w:ind w:firstLine="567"/>
        <w:jc w:val="both"/>
        <w:rPr>
          <w:sz w:val="28"/>
          <w:szCs w:val="28"/>
        </w:rPr>
      </w:pPr>
      <w:r w:rsidRPr="002F2E96">
        <w:rPr>
          <w:sz w:val="28"/>
          <w:szCs w:val="28"/>
        </w:rPr>
        <w:t>3.</w:t>
      </w:r>
      <w:r w:rsidR="002F2E96">
        <w:rPr>
          <w:sz w:val="28"/>
          <w:szCs w:val="28"/>
        </w:rPr>
        <w:t xml:space="preserve"> </w:t>
      </w:r>
      <w:r w:rsidRPr="002F2E96">
        <w:rPr>
          <w:sz w:val="28"/>
          <w:szCs w:val="28"/>
        </w:rPr>
        <w:t xml:space="preserve">Утвердить прилагаемое </w:t>
      </w:r>
      <w:hyperlink w:anchor="P135" w:history="1">
        <w:r w:rsidRPr="002F2E96">
          <w:rPr>
            <w:color w:val="000000" w:themeColor="text1"/>
            <w:sz w:val="28"/>
            <w:szCs w:val="28"/>
          </w:rPr>
          <w:t>Положение</w:t>
        </w:r>
      </w:hyperlink>
      <w:r w:rsidRPr="002F2E96">
        <w:rPr>
          <w:color w:val="000000" w:themeColor="text1"/>
          <w:sz w:val="28"/>
          <w:szCs w:val="28"/>
        </w:rPr>
        <w:t xml:space="preserve"> </w:t>
      </w:r>
      <w:r w:rsidRPr="002F2E96">
        <w:rPr>
          <w:sz w:val="28"/>
          <w:szCs w:val="28"/>
        </w:rPr>
        <w:t>о флаге Предгорного муниципального округа Ставропольского края.</w:t>
      </w:r>
    </w:p>
    <w:p w14:paraId="7F60A9CB" w14:textId="56788051" w:rsidR="00ED0F14" w:rsidRPr="002F2E96" w:rsidRDefault="00CC2421" w:rsidP="002F2E96">
      <w:pPr>
        <w:pStyle w:val="a7"/>
        <w:ind w:firstLine="567"/>
        <w:jc w:val="both"/>
        <w:rPr>
          <w:sz w:val="28"/>
          <w:szCs w:val="28"/>
        </w:rPr>
      </w:pPr>
      <w:r w:rsidRPr="002F2E96">
        <w:rPr>
          <w:sz w:val="28"/>
          <w:szCs w:val="28"/>
        </w:rPr>
        <w:t xml:space="preserve">4. Признать утратившим силу </w:t>
      </w:r>
      <w:hyperlink r:id="rId8" w:history="1">
        <w:r w:rsidRPr="002F2E96">
          <w:rPr>
            <w:color w:val="000000" w:themeColor="text1"/>
            <w:sz w:val="28"/>
            <w:szCs w:val="28"/>
          </w:rPr>
          <w:t>решение</w:t>
        </w:r>
      </w:hyperlink>
      <w:r w:rsidRPr="002F2E96">
        <w:rPr>
          <w:color w:val="000000" w:themeColor="text1"/>
          <w:sz w:val="28"/>
          <w:szCs w:val="28"/>
        </w:rPr>
        <w:t xml:space="preserve"> </w:t>
      </w:r>
      <w:r w:rsidRPr="002F2E96">
        <w:rPr>
          <w:sz w:val="28"/>
          <w:szCs w:val="28"/>
        </w:rPr>
        <w:t xml:space="preserve">Совета Предгорного муниципального района Ставропольского края от 22 декабря 2017 года </w:t>
      </w:r>
      <w:r w:rsidR="00ED0F14" w:rsidRPr="002F2E96">
        <w:rPr>
          <w:sz w:val="28"/>
          <w:szCs w:val="28"/>
        </w:rPr>
        <w:t>№</w:t>
      </w:r>
      <w:r w:rsidRPr="002F2E96">
        <w:rPr>
          <w:sz w:val="28"/>
          <w:szCs w:val="28"/>
        </w:rPr>
        <w:t xml:space="preserve"> 12 </w:t>
      </w:r>
      <w:r w:rsidR="00403310" w:rsidRPr="002F2E96">
        <w:rPr>
          <w:sz w:val="28"/>
          <w:szCs w:val="28"/>
        </w:rPr>
        <w:t>«</w:t>
      </w:r>
      <w:r w:rsidRPr="002F2E96">
        <w:rPr>
          <w:sz w:val="28"/>
          <w:szCs w:val="28"/>
        </w:rPr>
        <w:t>Об официальных символах Предгорного муниципального района Ставропольского края</w:t>
      </w:r>
      <w:r w:rsidR="00403310" w:rsidRPr="002F2E96">
        <w:rPr>
          <w:sz w:val="28"/>
          <w:szCs w:val="28"/>
        </w:rPr>
        <w:t>»</w:t>
      </w:r>
      <w:r w:rsidRPr="002F2E96">
        <w:rPr>
          <w:sz w:val="28"/>
          <w:szCs w:val="28"/>
        </w:rPr>
        <w:t>.</w:t>
      </w:r>
    </w:p>
    <w:p w14:paraId="0242523B" w14:textId="29BF4D3A" w:rsidR="00CC2421" w:rsidRPr="002F2E96" w:rsidRDefault="00CC2421" w:rsidP="002F2E96">
      <w:pPr>
        <w:pStyle w:val="a7"/>
        <w:ind w:firstLine="567"/>
        <w:jc w:val="both"/>
        <w:rPr>
          <w:sz w:val="28"/>
          <w:szCs w:val="28"/>
        </w:rPr>
      </w:pPr>
      <w:r w:rsidRPr="002F2E96">
        <w:rPr>
          <w:sz w:val="28"/>
          <w:szCs w:val="28"/>
        </w:rPr>
        <w:t xml:space="preserve">5. Поручить </w:t>
      </w:r>
      <w:r w:rsidR="00E919C5" w:rsidRPr="002F2E96">
        <w:rPr>
          <w:sz w:val="28"/>
          <w:szCs w:val="28"/>
        </w:rPr>
        <w:t>главе</w:t>
      </w:r>
      <w:r w:rsidRPr="002F2E96">
        <w:rPr>
          <w:sz w:val="28"/>
          <w:szCs w:val="28"/>
        </w:rPr>
        <w:t xml:space="preserve"> Предгорного муниципального округа Ставропольского края проинформировать Геральдический совет при Президенте Российской Федерации о принятии настоящего решения с направлением его копии и ходатайства о сохранении номеров регистрации, присвоенных официальным символам Предгорного муниципального района Ставропольского края.</w:t>
      </w:r>
    </w:p>
    <w:bookmarkEnd w:id="2"/>
    <w:p w14:paraId="7D1C6218" w14:textId="48E3D3AC" w:rsidR="00607F36" w:rsidRPr="002F2E96" w:rsidRDefault="00CC2421" w:rsidP="002F2E96">
      <w:pPr>
        <w:pStyle w:val="a7"/>
        <w:ind w:firstLine="567"/>
        <w:jc w:val="both"/>
        <w:rPr>
          <w:sz w:val="28"/>
          <w:szCs w:val="28"/>
        </w:rPr>
      </w:pPr>
      <w:r w:rsidRPr="002F2E96">
        <w:rPr>
          <w:sz w:val="28"/>
          <w:szCs w:val="28"/>
        </w:rPr>
        <w:t>6</w:t>
      </w:r>
      <w:r w:rsidR="00942AAD" w:rsidRPr="002F2E96">
        <w:rPr>
          <w:sz w:val="28"/>
          <w:szCs w:val="28"/>
        </w:rPr>
        <w:t xml:space="preserve">. </w:t>
      </w:r>
      <w:r w:rsidR="00FE3062" w:rsidRPr="002F2E96">
        <w:rPr>
          <w:sz w:val="28"/>
          <w:szCs w:val="28"/>
        </w:rPr>
        <w:t>Контроль за исполнением настоящего решения возложить на главу Предгорного муниципального округа</w:t>
      </w:r>
      <w:r w:rsidR="00ED0F14" w:rsidRPr="002F2E96">
        <w:rPr>
          <w:sz w:val="28"/>
          <w:szCs w:val="28"/>
        </w:rPr>
        <w:t xml:space="preserve"> Ставропольского края</w:t>
      </w:r>
      <w:r w:rsidR="00FE3062" w:rsidRPr="002F2E96">
        <w:rPr>
          <w:sz w:val="28"/>
          <w:szCs w:val="28"/>
        </w:rPr>
        <w:t>.</w:t>
      </w:r>
    </w:p>
    <w:p w14:paraId="7BD8D458" w14:textId="409050AE" w:rsidR="00D46BA9" w:rsidRPr="002F2E96" w:rsidRDefault="00CC2421" w:rsidP="002F2E96">
      <w:pPr>
        <w:pStyle w:val="a7"/>
        <w:ind w:firstLine="567"/>
        <w:jc w:val="both"/>
        <w:rPr>
          <w:sz w:val="28"/>
          <w:szCs w:val="28"/>
        </w:rPr>
      </w:pPr>
      <w:r w:rsidRPr="002F2E96">
        <w:rPr>
          <w:sz w:val="28"/>
          <w:szCs w:val="28"/>
        </w:rPr>
        <w:lastRenderedPageBreak/>
        <w:t>7</w:t>
      </w:r>
      <w:r w:rsidR="00942AAD" w:rsidRPr="002F2E96">
        <w:rPr>
          <w:sz w:val="28"/>
          <w:szCs w:val="28"/>
        </w:rPr>
        <w:t xml:space="preserve">. </w:t>
      </w:r>
      <w:r w:rsidR="00992812" w:rsidRPr="002F2E96">
        <w:rPr>
          <w:sz w:val="28"/>
          <w:szCs w:val="28"/>
        </w:rPr>
        <w:t xml:space="preserve">Официально опубликовать настоящее решение в </w:t>
      </w:r>
      <w:r w:rsidR="00ED0F14" w:rsidRPr="002F2E96">
        <w:rPr>
          <w:sz w:val="28"/>
          <w:szCs w:val="28"/>
        </w:rPr>
        <w:t xml:space="preserve">общественно-политической </w:t>
      </w:r>
      <w:r w:rsidR="00992812" w:rsidRPr="002F2E96">
        <w:rPr>
          <w:sz w:val="28"/>
          <w:szCs w:val="28"/>
        </w:rPr>
        <w:t xml:space="preserve">газете «Вести Предгорья» </w:t>
      </w:r>
      <w:r w:rsidR="00992812" w:rsidRPr="002F2E96">
        <w:rPr>
          <w:rFonts w:eastAsia="Calibri"/>
          <w:sz w:val="28"/>
          <w:szCs w:val="28"/>
          <w:lang w:eastAsia="en-US"/>
        </w:rPr>
        <w:t>и разместить на официальном сайте Предгорного муниципального округа Ставропольского края в информационно-телекоммуникационной сети «Интернет»</w:t>
      </w:r>
      <w:r w:rsidR="008A1DE3" w:rsidRPr="002F2E96">
        <w:rPr>
          <w:sz w:val="28"/>
          <w:szCs w:val="28"/>
        </w:rPr>
        <w:t>.</w:t>
      </w:r>
    </w:p>
    <w:p w14:paraId="2F73A193" w14:textId="5A50C04D" w:rsidR="00ED717F" w:rsidRPr="002F2E96" w:rsidRDefault="00CC2421" w:rsidP="002F2E96">
      <w:pPr>
        <w:pStyle w:val="a7"/>
        <w:ind w:firstLine="567"/>
        <w:jc w:val="both"/>
        <w:rPr>
          <w:rStyle w:val="FontStyle11"/>
          <w:sz w:val="28"/>
          <w:szCs w:val="28"/>
        </w:rPr>
      </w:pPr>
      <w:r w:rsidRPr="002F2E96">
        <w:rPr>
          <w:sz w:val="28"/>
          <w:szCs w:val="28"/>
        </w:rPr>
        <w:t>8</w:t>
      </w:r>
      <w:r w:rsidR="00942AAD" w:rsidRPr="002F2E96">
        <w:rPr>
          <w:sz w:val="28"/>
          <w:szCs w:val="28"/>
        </w:rPr>
        <w:t xml:space="preserve">. </w:t>
      </w:r>
      <w:r w:rsidR="00ED717F" w:rsidRPr="002F2E96">
        <w:rPr>
          <w:sz w:val="28"/>
          <w:szCs w:val="28"/>
        </w:rPr>
        <w:t xml:space="preserve">Настоящее решение вступает в силу с момента его официального </w:t>
      </w:r>
      <w:r w:rsidR="00992812" w:rsidRPr="002F2E96">
        <w:rPr>
          <w:sz w:val="28"/>
          <w:szCs w:val="28"/>
        </w:rPr>
        <w:t>опубликования</w:t>
      </w:r>
      <w:r w:rsidR="00ED717F" w:rsidRPr="002F2E96">
        <w:rPr>
          <w:sz w:val="28"/>
          <w:szCs w:val="28"/>
        </w:rPr>
        <w:t>.</w:t>
      </w:r>
    </w:p>
    <w:p w14:paraId="48572FFA" w14:textId="3DE03D20" w:rsidR="00D46BA9" w:rsidRPr="002F2E96" w:rsidRDefault="00D46BA9" w:rsidP="002F2E96">
      <w:pPr>
        <w:pStyle w:val="a7"/>
        <w:ind w:firstLine="567"/>
        <w:jc w:val="both"/>
        <w:rPr>
          <w:rStyle w:val="FontStyle11"/>
          <w:sz w:val="28"/>
          <w:szCs w:val="28"/>
        </w:rPr>
      </w:pPr>
    </w:p>
    <w:p w14:paraId="6B91346B" w14:textId="77777777" w:rsidR="00935766" w:rsidRDefault="00935766" w:rsidP="00ED717F">
      <w:pPr>
        <w:widowControl/>
        <w:rPr>
          <w:rStyle w:val="FontStyle11"/>
          <w:sz w:val="28"/>
          <w:szCs w:val="28"/>
        </w:rPr>
      </w:pPr>
    </w:p>
    <w:p w14:paraId="53D854F9" w14:textId="153C3AC0" w:rsidR="00AE5452" w:rsidRPr="00966614" w:rsidRDefault="00D46BA9" w:rsidP="00942AAD">
      <w:pPr>
        <w:widowControl/>
        <w:spacing w:line="24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="00AE5452" w:rsidRPr="00966614">
        <w:rPr>
          <w:rStyle w:val="FontStyle11"/>
          <w:sz w:val="28"/>
          <w:szCs w:val="28"/>
        </w:rPr>
        <w:t xml:space="preserve">редседатель </w:t>
      </w:r>
      <w:r w:rsidR="00B3550B">
        <w:rPr>
          <w:rStyle w:val="FontStyle11"/>
          <w:sz w:val="28"/>
          <w:szCs w:val="28"/>
        </w:rPr>
        <w:t>Д</w:t>
      </w:r>
      <w:r w:rsidR="00077B0B">
        <w:rPr>
          <w:rStyle w:val="FontStyle11"/>
          <w:sz w:val="28"/>
          <w:szCs w:val="28"/>
        </w:rPr>
        <w:t>умы</w:t>
      </w:r>
      <w:r w:rsidR="00AE5452" w:rsidRPr="00966614">
        <w:rPr>
          <w:rStyle w:val="FontStyle11"/>
          <w:sz w:val="28"/>
          <w:szCs w:val="28"/>
        </w:rPr>
        <w:t xml:space="preserve"> </w:t>
      </w:r>
    </w:p>
    <w:p w14:paraId="2D40B56A" w14:textId="02E60F02" w:rsidR="00AE5452" w:rsidRPr="00966614" w:rsidRDefault="00AE5452" w:rsidP="00942AAD">
      <w:pPr>
        <w:widowControl/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 xml:space="preserve">Предгорного муниципального </w:t>
      </w:r>
      <w:r w:rsidR="00077B0B">
        <w:rPr>
          <w:rStyle w:val="FontStyle11"/>
          <w:sz w:val="28"/>
          <w:szCs w:val="28"/>
        </w:rPr>
        <w:t>округа</w:t>
      </w:r>
    </w:p>
    <w:p w14:paraId="267C7EFF" w14:textId="5C6AF6FF" w:rsidR="00AE5452" w:rsidRPr="00966614" w:rsidRDefault="00AE5452" w:rsidP="00942AAD">
      <w:pPr>
        <w:widowControl/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Ставропольского края</w:t>
      </w:r>
      <w:r w:rsidR="00942AAD">
        <w:rPr>
          <w:rStyle w:val="FontStyle11"/>
          <w:sz w:val="28"/>
          <w:szCs w:val="28"/>
        </w:rPr>
        <w:t xml:space="preserve">                                             </w:t>
      </w:r>
      <w:r w:rsidR="00B3550B">
        <w:rPr>
          <w:rStyle w:val="FontStyle11"/>
          <w:sz w:val="28"/>
          <w:szCs w:val="28"/>
        </w:rPr>
        <w:t>А.Н. Жукова</w:t>
      </w:r>
    </w:p>
    <w:p w14:paraId="1120CE29" w14:textId="37957C2E" w:rsidR="00AE5452" w:rsidRDefault="00AE5452" w:rsidP="00942AAD">
      <w:pPr>
        <w:widowControl/>
        <w:spacing w:line="240" w:lineRule="exact"/>
        <w:rPr>
          <w:rStyle w:val="FontStyle11"/>
          <w:sz w:val="28"/>
          <w:szCs w:val="28"/>
        </w:rPr>
      </w:pPr>
    </w:p>
    <w:p w14:paraId="3291C659" w14:textId="77777777" w:rsidR="00AE5452" w:rsidRPr="00966614" w:rsidRDefault="00AE5452" w:rsidP="00942AAD">
      <w:pPr>
        <w:widowControl/>
        <w:spacing w:line="240" w:lineRule="exact"/>
        <w:rPr>
          <w:rStyle w:val="FontStyle11"/>
          <w:sz w:val="28"/>
          <w:szCs w:val="28"/>
        </w:rPr>
      </w:pPr>
    </w:p>
    <w:p w14:paraId="1A45D754" w14:textId="77777777" w:rsidR="00DE0848" w:rsidRPr="00966614" w:rsidRDefault="00DE0848" w:rsidP="00942AAD">
      <w:pPr>
        <w:widowControl/>
        <w:spacing w:line="240" w:lineRule="exact"/>
        <w:rPr>
          <w:rStyle w:val="FontStyle11"/>
          <w:sz w:val="28"/>
          <w:szCs w:val="28"/>
        </w:rPr>
      </w:pPr>
      <w:bookmarkStart w:id="3" w:name="_Hlk5694633"/>
      <w:r w:rsidRPr="00966614">
        <w:rPr>
          <w:rStyle w:val="FontStyle11"/>
          <w:sz w:val="28"/>
          <w:szCs w:val="28"/>
        </w:rPr>
        <w:t xml:space="preserve">Глава Предгорного </w:t>
      </w:r>
    </w:p>
    <w:p w14:paraId="04627E9F" w14:textId="7644B91D" w:rsidR="00DE0848" w:rsidRPr="00966614" w:rsidRDefault="00DE0848" w:rsidP="00942AAD">
      <w:pPr>
        <w:widowControl/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 xml:space="preserve">муниципального </w:t>
      </w:r>
      <w:r>
        <w:rPr>
          <w:rStyle w:val="FontStyle11"/>
          <w:sz w:val="28"/>
          <w:szCs w:val="28"/>
        </w:rPr>
        <w:t>округа</w:t>
      </w:r>
    </w:p>
    <w:p w14:paraId="6EF11C57" w14:textId="2041FDCA" w:rsidR="00AE5452" w:rsidRPr="00966614" w:rsidRDefault="00DE0848" w:rsidP="00942AAD">
      <w:pPr>
        <w:widowControl/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Ставропольского края</w:t>
      </w:r>
      <w:r w:rsidR="00992812">
        <w:rPr>
          <w:rStyle w:val="FontStyle11"/>
          <w:sz w:val="28"/>
          <w:szCs w:val="28"/>
        </w:rPr>
        <w:t xml:space="preserve">                                         Н.Н. Бондаренко</w:t>
      </w:r>
    </w:p>
    <w:bookmarkEnd w:id="3"/>
    <w:p w14:paraId="32D91956" w14:textId="16F78D33" w:rsidR="00AE5452" w:rsidRDefault="00AE5452">
      <w:pPr>
        <w:widowControl/>
        <w:pBdr>
          <w:bottom w:val="single" w:sz="12" w:space="1" w:color="auto"/>
        </w:pBdr>
        <w:rPr>
          <w:rStyle w:val="FontStyle11"/>
          <w:sz w:val="28"/>
          <w:szCs w:val="28"/>
        </w:rPr>
      </w:pPr>
    </w:p>
    <w:p w14:paraId="31F093DA" w14:textId="7564E01E" w:rsidR="003F0E0C" w:rsidRDefault="003F0E0C">
      <w:pPr>
        <w:widowControl/>
        <w:pBdr>
          <w:bottom w:val="single" w:sz="12" w:space="1" w:color="auto"/>
        </w:pBdr>
        <w:rPr>
          <w:rStyle w:val="FontStyle11"/>
          <w:sz w:val="28"/>
          <w:szCs w:val="28"/>
        </w:rPr>
      </w:pPr>
    </w:p>
    <w:p w14:paraId="4DADC917" w14:textId="77777777" w:rsidR="00D54E8D" w:rsidRDefault="00D54E8D">
      <w:pPr>
        <w:widowControl/>
        <w:rPr>
          <w:rStyle w:val="FontStyle11"/>
          <w:sz w:val="28"/>
          <w:szCs w:val="28"/>
        </w:rPr>
      </w:pPr>
    </w:p>
    <w:p w14:paraId="1F0850D2" w14:textId="77777777" w:rsidR="00D54E8D" w:rsidRDefault="00D54E8D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Проект вносит:</w:t>
      </w:r>
    </w:p>
    <w:p w14:paraId="1D115D7C" w14:textId="20C4FC96" w:rsidR="00D54E8D" w:rsidRDefault="00D54E8D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Предгорного муниципального </w:t>
      </w:r>
      <w:r w:rsidR="00DE0848">
        <w:rPr>
          <w:rStyle w:val="FontStyle11"/>
          <w:sz w:val="28"/>
          <w:szCs w:val="28"/>
        </w:rPr>
        <w:t>округа</w:t>
      </w:r>
      <w:r>
        <w:rPr>
          <w:rStyle w:val="FontStyle11"/>
          <w:sz w:val="28"/>
          <w:szCs w:val="28"/>
        </w:rPr>
        <w:t xml:space="preserve"> </w:t>
      </w:r>
      <w:r w:rsidR="00992812">
        <w:rPr>
          <w:rStyle w:val="FontStyle11"/>
          <w:sz w:val="28"/>
          <w:szCs w:val="28"/>
        </w:rPr>
        <w:t xml:space="preserve">                 Н.Н. Бондаренко</w:t>
      </w:r>
    </w:p>
    <w:p w14:paraId="3E3C25AE" w14:textId="77777777" w:rsidR="00D54E8D" w:rsidRDefault="00D54E8D">
      <w:pPr>
        <w:widowControl/>
        <w:rPr>
          <w:rStyle w:val="FontStyle11"/>
          <w:sz w:val="28"/>
          <w:szCs w:val="28"/>
        </w:rPr>
      </w:pPr>
    </w:p>
    <w:p w14:paraId="1A5EE3E5" w14:textId="1327274C" w:rsidR="00D54E8D" w:rsidRDefault="00D54E8D" w:rsidP="00942AAD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Визируют:</w:t>
      </w:r>
    </w:p>
    <w:p w14:paraId="16BEABB7" w14:textId="39A8CF62" w:rsidR="00D54E8D" w:rsidRDefault="00D54E8D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Заместитель председателя </w:t>
      </w:r>
      <w:r w:rsidR="00B377BE">
        <w:rPr>
          <w:rStyle w:val="FontStyle11"/>
          <w:sz w:val="28"/>
          <w:szCs w:val="28"/>
        </w:rPr>
        <w:t>Думы</w:t>
      </w:r>
      <w:r>
        <w:rPr>
          <w:rStyle w:val="FontStyle11"/>
          <w:sz w:val="28"/>
          <w:szCs w:val="28"/>
        </w:rPr>
        <w:t xml:space="preserve"> </w:t>
      </w:r>
    </w:p>
    <w:p w14:paraId="7248E215" w14:textId="77777777" w:rsidR="003F0E0C" w:rsidRDefault="00D54E8D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Предгорного муниципального </w:t>
      </w:r>
      <w:r w:rsidR="00B377BE">
        <w:rPr>
          <w:rStyle w:val="FontStyle11"/>
          <w:sz w:val="28"/>
          <w:szCs w:val="28"/>
        </w:rPr>
        <w:t>округа</w:t>
      </w:r>
    </w:p>
    <w:p w14:paraId="2BCE5151" w14:textId="38D7766C" w:rsidR="00D54E8D" w:rsidRDefault="003F0E0C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Ставропольского края</w:t>
      </w:r>
      <w:r w:rsidR="00D54E8D">
        <w:rPr>
          <w:rStyle w:val="FontStyle11"/>
          <w:sz w:val="28"/>
          <w:szCs w:val="28"/>
        </w:rPr>
        <w:t xml:space="preserve">    </w:t>
      </w:r>
      <w:r w:rsidR="00942AAD">
        <w:rPr>
          <w:rStyle w:val="FontStyle11"/>
          <w:sz w:val="28"/>
          <w:szCs w:val="28"/>
        </w:rPr>
        <w:t xml:space="preserve">            </w:t>
      </w:r>
      <w:r>
        <w:rPr>
          <w:rStyle w:val="FontStyle11"/>
          <w:sz w:val="28"/>
          <w:szCs w:val="28"/>
        </w:rPr>
        <w:t xml:space="preserve">                </w:t>
      </w:r>
      <w:r w:rsidR="00942AAD">
        <w:rPr>
          <w:rStyle w:val="FontStyle11"/>
          <w:sz w:val="28"/>
          <w:szCs w:val="28"/>
        </w:rPr>
        <w:t xml:space="preserve">             </w:t>
      </w:r>
      <w:r w:rsidR="00D54E8D">
        <w:rPr>
          <w:rStyle w:val="FontStyle11"/>
          <w:sz w:val="28"/>
          <w:szCs w:val="28"/>
        </w:rPr>
        <w:t>С.М. Швецов</w:t>
      </w:r>
    </w:p>
    <w:p w14:paraId="25124EFE" w14:textId="77777777" w:rsidR="00D54E8D" w:rsidRDefault="00D54E8D">
      <w:pPr>
        <w:widowControl/>
        <w:rPr>
          <w:rStyle w:val="FontStyle11"/>
          <w:sz w:val="28"/>
          <w:szCs w:val="28"/>
        </w:rPr>
      </w:pPr>
    </w:p>
    <w:p w14:paraId="4A6D3373" w14:textId="1E69EC4C" w:rsidR="00D54E8D" w:rsidRDefault="00D54E8D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Заместитель председателя </w:t>
      </w:r>
      <w:r w:rsidR="00CC6E27">
        <w:rPr>
          <w:rStyle w:val="FontStyle11"/>
          <w:sz w:val="28"/>
          <w:szCs w:val="28"/>
        </w:rPr>
        <w:t>Думы</w:t>
      </w:r>
      <w:r>
        <w:rPr>
          <w:rStyle w:val="FontStyle11"/>
          <w:sz w:val="28"/>
          <w:szCs w:val="28"/>
        </w:rPr>
        <w:t xml:space="preserve"> </w:t>
      </w:r>
    </w:p>
    <w:p w14:paraId="7F026F2D" w14:textId="77777777" w:rsidR="003F0E0C" w:rsidRDefault="00D54E8D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Предгорного муниципального </w:t>
      </w:r>
      <w:r w:rsidR="00DE0848">
        <w:rPr>
          <w:rStyle w:val="FontStyle11"/>
          <w:sz w:val="28"/>
          <w:szCs w:val="28"/>
        </w:rPr>
        <w:t>округа</w:t>
      </w:r>
    </w:p>
    <w:p w14:paraId="5A5BA010" w14:textId="3AE4760A" w:rsidR="00D54E8D" w:rsidRDefault="003F0E0C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Ставропольского края                 </w:t>
      </w:r>
      <w:r w:rsidR="00D54E8D">
        <w:rPr>
          <w:rStyle w:val="FontStyle11"/>
          <w:sz w:val="28"/>
          <w:szCs w:val="28"/>
        </w:rPr>
        <w:t xml:space="preserve"> </w:t>
      </w:r>
      <w:r w:rsidR="00942AAD">
        <w:rPr>
          <w:rStyle w:val="FontStyle11"/>
          <w:sz w:val="28"/>
          <w:szCs w:val="28"/>
        </w:rPr>
        <w:t xml:space="preserve">                          </w:t>
      </w:r>
      <w:r w:rsidR="00D54E8D">
        <w:rPr>
          <w:rStyle w:val="FontStyle11"/>
          <w:sz w:val="28"/>
          <w:szCs w:val="28"/>
        </w:rPr>
        <w:t xml:space="preserve">  </w:t>
      </w:r>
      <w:r w:rsidR="00CC6E27">
        <w:rPr>
          <w:rStyle w:val="FontStyle11"/>
          <w:sz w:val="28"/>
          <w:szCs w:val="28"/>
        </w:rPr>
        <w:t>М.А. Попов</w:t>
      </w:r>
    </w:p>
    <w:p w14:paraId="2B3A6CC9" w14:textId="77777777" w:rsidR="00897F22" w:rsidRDefault="00897F22" w:rsidP="00897F22">
      <w:pPr>
        <w:widowControl/>
        <w:rPr>
          <w:rStyle w:val="FontStyle11"/>
          <w:sz w:val="28"/>
          <w:szCs w:val="28"/>
        </w:rPr>
      </w:pPr>
    </w:p>
    <w:p w14:paraId="7B6C22A6" w14:textId="74E6FB1D" w:rsidR="00897F22" w:rsidRDefault="00897F22" w:rsidP="00897F22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Управляющий делами </w:t>
      </w:r>
      <w:r w:rsidR="00CC6E27">
        <w:rPr>
          <w:rStyle w:val="FontStyle11"/>
          <w:sz w:val="28"/>
          <w:szCs w:val="28"/>
        </w:rPr>
        <w:t>Думы</w:t>
      </w:r>
    </w:p>
    <w:p w14:paraId="7E7A2D04" w14:textId="29A02BC5" w:rsidR="00897F22" w:rsidRDefault="00897F22" w:rsidP="00897F22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Предгорного муниципального </w:t>
      </w:r>
      <w:r w:rsidR="00DE0848">
        <w:rPr>
          <w:rStyle w:val="FontStyle11"/>
          <w:sz w:val="28"/>
          <w:szCs w:val="28"/>
        </w:rPr>
        <w:t>округа</w:t>
      </w:r>
      <w:r>
        <w:rPr>
          <w:rStyle w:val="FontStyle11"/>
          <w:sz w:val="28"/>
          <w:szCs w:val="28"/>
        </w:rPr>
        <w:t xml:space="preserve"> </w:t>
      </w:r>
    </w:p>
    <w:p w14:paraId="301DF641" w14:textId="466A6DDF" w:rsidR="00343BC8" w:rsidRDefault="00897F22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Ставропольского края    </w:t>
      </w:r>
      <w:r w:rsidR="00942AAD">
        <w:rPr>
          <w:rStyle w:val="FontStyle11"/>
          <w:sz w:val="28"/>
          <w:szCs w:val="28"/>
        </w:rPr>
        <w:t xml:space="preserve">                                         </w:t>
      </w:r>
      <w:r>
        <w:rPr>
          <w:rStyle w:val="FontStyle11"/>
          <w:sz w:val="28"/>
          <w:szCs w:val="28"/>
        </w:rPr>
        <w:t>Т.В. Луценко</w:t>
      </w:r>
    </w:p>
    <w:p w14:paraId="087CE293" w14:textId="77777777" w:rsidR="00897F22" w:rsidRDefault="00897F22">
      <w:pPr>
        <w:widowControl/>
        <w:rPr>
          <w:rStyle w:val="FontStyle11"/>
          <w:sz w:val="28"/>
          <w:szCs w:val="28"/>
        </w:rPr>
      </w:pPr>
    </w:p>
    <w:p w14:paraId="1963AC82" w14:textId="0417FFA0" w:rsidR="00897F22" w:rsidRDefault="00992812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Заместитель главы</w:t>
      </w:r>
      <w:r w:rsidR="00897F22">
        <w:rPr>
          <w:rStyle w:val="FontStyle11"/>
          <w:sz w:val="28"/>
          <w:szCs w:val="28"/>
        </w:rPr>
        <w:t xml:space="preserve"> администрации</w:t>
      </w:r>
    </w:p>
    <w:p w14:paraId="5C3ED89E" w14:textId="7B442170" w:rsidR="003F0E0C" w:rsidRDefault="00897F22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Предгорного муниципального </w:t>
      </w:r>
      <w:r w:rsidR="00992812">
        <w:rPr>
          <w:rStyle w:val="FontStyle11"/>
          <w:sz w:val="28"/>
          <w:szCs w:val="28"/>
        </w:rPr>
        <w:t>округа</w:t>
      </w:r>
    </w:p>
    <w:p w14:paraId="1FDDB3C5" w14:textId="66C6531F" w:rsidR="00897F22" w:rsidRDefault="003F0E0C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Ставропольского края                 </w:t>
      </w:r>
      <w:r w:rsidR="00897F22">
        <w:rPr>
          <w:rStyle w:val="FontStyle11"/>
          <w:sz w:val="28"/>
          <w:szCs w:val="28"/>
        </w:rPr>
        <w:t xml:space="preserve">  </w:t>
      </w:r>
      <w:r w:rsidR="00942AAD">
        <w:rPr>
          <w:rStyle w:val="FontStyle11"/>
          <w:sz w:val="28"/>
          <w:szCs w:val="28"/>
        </w:rPr>
        <w:t xml:space="preserve">                               </w:t>
      </w:r>
      <w:r w:rsidR="00897F22">
        <w:rPr>
          <w:rStyle w:val="FontStyle11"/>
          <w:sz w:val="28"/>
          <w:szCs w:val="28"/>
        </w:rPr>
        <w:t xml:space="preserve">Д.В. Усс </w:t>
      </w:r>
    </w:p>
    <w:p w14:paraId="21938C31" w14:textId="77777777" w:rsidR="005C25E8" w:rsidRDefault="005C25E8" w:rsidP="00213ACB">
      <w:pPr>
        <w:widowControl/>
        <w:rPr>
          <w:rStyle w:val="FontStyle11"/>
          <w:sz w:val="28"/>
          <w:szCs w:val="28"/>
        </w:rPr>
      </w:pPr>
      <w:bookmarkStart w:id="4" w:name="_Hlk5694272"/>
    </w:p>
    <w:p w14:paraId="3475EBA0" w14:textId="797F0586" w:rsidR="005C25E8" w:rsidRDefault="005C25E8" w:rsidP="00213ACB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Проект подготовил:</w:t>
      </w:r>
    </w:p>
    <w:p w14:paraId="2ADD18F7" w14:textId="518DA1A4" w:rsidR="005C25E8" w:rsidRDefault="008A1DE3" w:rsidP="00213ACB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</w:t>
      </w:r>
      <w:r w:rsidR="00B25899">
        <w:rPr>
          <w:rStyle w:val="FontStyle11"/>
          <w:sz w:val="28"/>
          <w:szCs w:val="28"/>
        </w:rPr>
        <w:t>ачальник</w:t>
      </w:r>
      <w:r w:rsidR="005C25E8">
        <w:rPr>
          <w:rStyle w:val="FontStyle11"/>
          <w:sz w:val="28"/>
          <w:szCs w:val="28"/>
        </w:rPr>
        <w:t xml:space="preserve"> отдела правового и кадрового </w:t>
      </w:r>
    </w:p>
    <w:p w14:paraId="7F138C46" w14:textId="77777777" w:rsidR="005C25E8" w:rsidRDefault="005C25E8" w:rsidP="00213ACB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обеспечения администрации </w:t>
      </w:r>
    </w:p>
    <w:p w14:paraId="15E786BA" w14:textId="722DCE7F" w:rsidR="003F0E0C" w:rsidRDefault="005C25E8" w:rsidP="00213ACB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Предгорного муниципального </w:t>
      </w:r>
      <w:r w:rsidR="00992812">
        <w:rPr>
          <w:rStyle w:val="FontStyle11"/>
          <w:sz w:val="28"/>
          <w:szCs w:val="28"/>
        </w:rPr>
        <w:t>округа</w:t>
      </w:r>
    </w:p>
    <w:p w14:paraId="54D873BB" w14:textId="01BAAF22" w:rsidR="0038036E" w:rsidRDefault="003F0E0C" w:rsidP="00213ACB">
      <w:pPr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Ставропольского края                </w:t>
      </w:r>
      <w:r w:rsidR="00942AAD">
        <w:rPr>
          <w:rStyle w:val="FontStyle11"/>
          <w:sz w:val="28"/>
          <w:szCs w:val="28"/>
        </w:rPr>
        <w:t xml:space="preserve">                         </w:t>
      </w:r>
      <w:r w:rsidR="005C25E8">
        <w:rPr>
          <w:rStyle w:val="FontStyle11"/>
          <w:sz w:val="28"/>
          <w:szCs w:val="28"/>
        </w:rPr>
        <w:t xml:space="preserve">    </w:t>
      </w:r>
      <w:r w:rsidR="007879B3">
        <w:rPr>
          <w:rStyle w:val="FontStyle11"/>
          <w:sz w:val="28"/>
          <w:szCs w:val="28"/>
        </w:rPr>
        <w:t xml:space="preserve">Е.В. </w:t>
      </w:r>
      <w:r w:rsidR="00992812">
        <w:rPr>
          <w:rStyle w:val="FontStyle11"/>
          <w:sz w:val="28"/>
          <w:szCs w:val="28"/>
        </w:rPr>
        <w:t xml:space="preserve">Левенко </w:t>
      </w:r>
      <w:bookmarkEnd w:id="0"/>
      <w:bookmarkEnd w:id="4"/>
    </w:p>
    <w:p w14:paraId="28BA702F" w14:textId="77777777" w:rsidR="00ED0F14" w:rsidRDefault="00ED0F14" w:rsidP="00CD6001">
      <w:pPr>
        <w:pStyle w:val="a8"/>
        <w:ind w:left="3969"/>
        <w:jc w:val="left"/>
      </w:pPr>
    </w:p>
    <w:p w14:paraId="3E533937" w14:textId="77777777" w:rsidR="002F2E96" w:rsidRDefault="002F2E96" w:rsidP="00CD6001">
      <w:pPr>
        <w:pStyle w:val="a8"/>
        <w:ind w:left="3969"/>
        <w:jc w:val="left"/>
      </w:pPr>
    </w:p>
    <w:p w14:paraId="79A111FC" w14:textId="77777777" w:rsidR="002F2E96" w:rsidRDefault="002F2E96" w:rsidP="00CD6001">
      <w:pPr>
        <w:pStyle w:val="a8"/>
        <w:ind w:left="3969"/>
        <w:jc w:val="left"/>
      </w:pPr>
    </w:p>
    <w:p w14:paraId="2935C886" w14:textId="19C6C5DB" w:rsidR="00CD6001" w:rsidRDefault="00CD6001" w:rsidP="00CD6001">
      <w:pPr>
        <w:pStyle w:val="a8"/>
        <w:ind w:left="3969"/>
        <w:jc w:val="left"/>
      </w:pPr>
      <w:r>
        <w:lastRenderedPageBreak/>
        <w:t>Утверждено</w:t>
      </w:r>
    </w:p>
    <w:p w14:paraId="0F5A769A" w14:textId="02082672" w:rsidR="00CD6001" w:rsidRDefault="00CD6001" w:rsidP="00CD6001">
      <w:pPr>
        <w:ind w:left="3969"/>
        <w:rPr>
          <w:sz w:val="28"/>
        </w:rPr>
      </w:pPr>
      <w:r>
        <w:rPr>
          <w:sz w:val="28"/>
        </w:rPr>
        <w:t xml:space="preserve">решением </w:t>
      </w:r>
      <w:r w:rsidR="00892F76">
        <w:rPr>
          <w:sz w:val="28"/>
        </w:rPr>
        <w:t>Думы</w:t>
      </w:r>
      <w:r>
        <w:rPr>
          <w:sz w:val="28"/>
        </w:rPr>
        <w:t xml:space="preserve"> </w:t>
      </w:r>
    </w:p>
    <w:p w14:paraId="1C84B515" w14:textId="3A7763CF" w:rsidR="00CD6001" w:rsidRDefault="00CD6001" w:rsidP="00CD6001">
      <w:pPr>
        <w:ind w:left="3969"/>
        <w:rPr>
          <w:sz w:val="28"/>
        </w:rPr>
      </w:pPr>
      <w:r>
        <w:rPr>
          <w:sz w:val="28"/>
        </w:rPr>
        <w:t xml:space="preserve">Предгорного муниципального </w:t>
      </w:r>
      <w:proofErr w:type="gramStart"/>
      <w:r w:rsidR="00892F76">
        <w:rPr>
          <w:sz w:val="28"/>
        </w:rPr>
        <w:t>округа</w:t>
      </w:r>
      <w:r>
        <w:rPr>
          <w:sz w:val="28"/>
        </w:rPr>
        <w:t xml:space="preserve">  Ставропольского</w:t>
      </w:r>
      <w:proofErr w:type="gramEnd"/>
      <w:r>
        <w:rPr>
          <w:sz w:val="28"/>
        </w:rPr>
        <w:t xml:space="preserve"> края </w:t>
      </w:r>
      <w:r w:rsidR="005D379B">
        <w:rPr>
          <w:sz w:val="28"/>
        </w:rPr>
        <w:t>первого созыва</w:t>
      </w:r>
    </w:p>
    <w:p w14:paraId="2A23B6E1" w14:textId="4A705E82" w:rsidR="00CD6001" w:rsidRDefault="00CD6001" w:rsidP="00CD6001">
      <w:pPr>
        <w:ind w:left="3969"/>
        <w:rPr>
          <w:sz w:val="28"/>
        </w:rPr>
      </w:pPr>
      <w:r>
        <w:rPr>
          <w:sz w:val="28"/>
        </w:rPr>
        <w:t xml:space="preserve">от    </w:t>
      </w:r>
      <w:proofErr w:type="gramStart"/>
      <w:r>
        <w:rPr>
          <w:sz w:val="28"/>
        </w:rPr>
        <w:t>февраля  2021</w:t>
      </w:r>
      <w:proofErr w:type="gramEnd"/>
      <w:r>
        <w:rPr>
          <w:sz w:val="28"/>
        </w:rPr>
        <w:t xml:space="preserve"> года №</w:t>
      </w:r>
    </w:p>
    <w:p w14:paraId="372B9DD2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525117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FDA3FE" w14:textId="77777777" w:rsidR="00CD6001" w:rsidRDefault="00CD6001" w:rsidP="00CD60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34"/>
      <w:bookmarkEnd w:id="5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24890970" w14:textId="2C18042B" w:rsidR="00CD6001" w:rsidRDefault="00CD6001" w:rsidP="00CD60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гербе Предгорного муниципального округа Ставропольского края</w:t>
      </w:r>
    </w:p>
    <w:p w14:paraId="383BD013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AA4031" w14:textId="13ACEE2F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 (далее по тексту </w:t>
      </w:r>
      <w:r w:rsidR="00ED0F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Положение) устанавливается герб Предгорного муниципального округа Ставропольского края, его описание и порядок официального использования.</w:t>
      </w:r>
    </w:p>
    <w:p w14:paraId="436D8918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3129C5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51C526A" w14:textId="558B2C4A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Герб Предгорного муниципального округа Ставропольского края (далее по тексту - герб) составлен по правилам и соответствующим традициям геральдики и отражает исторические, культурные, социально-экономические, национальные и иные местные традиции Предгорного </w:t>
      </w:r>
      <w:r w:rsidR="00ED0F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2F7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0A92A346" w14:textId="67251ABA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Положение о гербе и рисунки герба Предгорного муниципального округа в цветном варианте и одноцветном варианте хранятся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Государственной герольдии при Президенте Российской Федерации, </w:t>
      </w:r>
      <w:r w:rsidR="00031A0B">
        <w:rPr>
          <w:rFonts w:ascii="Times New Roman" w:eastAsia="Calibri" w:hAnsi="Times New Roman" w:cs="Times New Roman"/>
          <w:sz w:val="28"/>
          <w:szCs w:val="28"/>
          <w:lang w:eastAsia="en-US"/>
        </w:rPr>
        <w:t>Думе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Предгорного муниципального </w:t>
      </w:r>
      <w:r w:rsidR="00031A0B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края, администрации Предгорного муниципального </w:t>
      </w:r>
      <w:r w:rsidR="00031A0B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 и доступны для ознакомления всем заинтересованным лицам.</w:t>
      </w:r>
    </w:p>
    <w:p w14:paraId="368E6416" w14:textId="77777777" w:rsidR="00CD6001" w:rsidRDefault="00CD6001" w:rsidP="00CD60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FA2678D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>
        <w:rPr>
          <w:rFonts w:ascii="Times New Roman" w:hAnsi="Times New Roman" w:cs="Times New Roman"/>
          <w:b/>
          <w:sz w:val="28"/>
          <w:szCs w:val="28"/>
        </w:rPr>
        <w:t>Статус герба</w:t>
      </w:r>
    </w:p>
    <w:p w14:paraId="646B519B" w14:textId="32FAF410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Герб является официальным символом Предгорного муниципального </w:t>
      </w:r>
      <w:r w:rsidR="00031A0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042688CB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Герб подлежит внесению в Государственный геральдический регистр Российской Федерации.</w:t>
      </w:r>
    </w:p>
    <w:p w14:paraId="555A9349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D13290" w14:textId="77777777" w:rsidR="00CD6001" w:rsidRDefault="00CD6001" w:rsidP="00CD600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50"/>
      <w:bookmarkEnd w:id="6"/>
      <w:r>
        <w:rPr>
          <w:rFonts w:ascii="Times New Roman" w:hAnsi="Times New Roman" w:cs="Times New Roman"/>
          <w:sz w:val="28"/>
          <w:szCs w:val="28"/>
        </w:rPr>
        <w:t xml:space="preserve">Статья 3. </w:t>
      </w:r>
      <w:r>
        <w:rPr>
          <w:rFonts w:ascii="Times New Roman" w:hAnsi="Times New Roman" w:cs="Times New Roman"/>
          <w:b/>
          <w:sz w:val="28"/>
          <w:szCs w:val="28"/>
        </w:rPr>
        <w:t>Геральдическое описание и обоснование символики герба</w:t>
      </w:r>
    </w:p>
    <w:p w14:paraId="0A8D6607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2"/>
      <w:bookmarkEnd w:id="7"/>
      <w:r>
        <w:rPr>
          <w:rFonts w:ascii="Times New Roman" w:hAnsi="Times New Roman" w:cs="Times New Roman"/>
          <w:sz w:val="28"/>
          <w:szCs w:val="28"/>
        </w:rPr>
        <w:t>1. Геральдическое описание герба:</w:t>
      </w:r>
    </w:p>
    <w:p w14:paraId="6D8FD85B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 представляет собой геральдический щит. В пересеченном </w:t>
      </w:r>
      <w:r w:rsidRPr="00466FA1">
        <w:rPr>
          <w:rFonts w:ascii="Times New Roman" w:hAnsi="Times New Roman" w:cs="Times New Roman"/>
          <w:sz w:val="28"/>
          <w:szCs w:val="28"/>
        </w:rPr>
        <w:t>на серебро</w:t>
      </w:r>
      <w:r>
        <w:rPr>
          <w:rFonts w:ascii="Times New Roman" w:hAnsi="Times New Roman" w:cs="Times New Roman"/>
          <w:sz w:val="28"/>
          <w:szCs w:val="28"/>
        </w:rPr>
        <w:t xml:space="preserve"> и червлень щите лазоревая острозубчатая глава. Ниже линии деления – три золотых пшеничных колоса о пяти головок каждый. Поверх всего – две черные, золотым убором казачьи шашки в ножках, остриями вниз, накрест.</w:t>
      </w:r>
    </w:p>
    <w:p w14:paraId="426C15A4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Обоснование символики герба.</w:t>
      </w:r>
    </w:p>
    <w:p w14:paraId="478714B6" w14:textId="4304255F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 является, так называемым, «гласным» или «говорящим», поскольку изображенные на нем символы в полной мере отражают основополагающие исторические, природные, экономические и духовные составляющие зарождения, развития и современной жизнедеятельности муниципального </w:t>
      </w:r>
      <w:r w:rsidR="00031A0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3265AE" w14:textId="24F91909" w:rsidR="00CD6001" w:rsidRDefault="00CD6001" w:rsidP="00CD6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Предгорный муниципальный </w:t>
      </w:r>
      <w:r w:rsidR="00031A0B">
        <w:rPr>
          <w:sz w:val="28"/>
          <w:szCs w:val="28"/>
        </w:rPr>
        <w:t>округ</w:t>
      </w:r>
      <w:r>
        <w:rPr>
          <w:sz w:val="28"/>
          <w:szCs w:val="28"/>
        </w:rPr>
        <w:t xml:space="preserve"> Ставропольского края имеет уникальное географическое положение, поскольку расположен в предгорьях Кавказских гор. </w:t>
      </w:r>
      <w:r w:rsidR="00892F76">
        <w:rPr>
          <w:sz w:val="28"/>
          <w:szCs w:val="28"/>
        </w:rPr>
        <w:t>Округ</w:t>
      </w:r>
      <w:r>
        <w:rPr>
          <w:sz w:val="28"/>
          <w:szCs w:val="28"/>
        </w:rPr>
        <w:t xml:space="preserve"> входит в состав эколого-курортного региона Кавказские Минеральные Воды и является </w:t>
      </w:r>
      <w:r w:rsidRPr="00466FA1">
        <w:rPr>
          <w:rStyle w:val="FontStyle12"/>
          <w:b w:val="0"/>
          <w:bCs w:val="0"/>
          <w:sz w:val="28"/>
          <w:szCs w:val="28"/>
        </w:rPr>
        <w:t>надежным продовольственным цехом городов-курортов</w:t>
      </w:r>
      <w:r w:rsidRPr="00466FA1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Это обстоятельство легло в основу идейно-образного решения герба.</w:t>
      </w:r>
    </w:p>
    <w:p w14:paraId="3C739CB4" w14:textId="56D8DAEC" w:rsidR="00CD6001" w:rsidRDefault="00CD6001" w:rsidP="00CD6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Горная гряда аллегорически показывают расположение </w:t>
      </w:r>
      <w:r w:rsidR="00892F7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предгорьях Кавказских гор.</w:t>
      </w:r>
    </w:p>
    <w:p w14:paraId="3A4F6CB9" w14:textId="1034CFA2" w:rsidR="00CD6001" w:rsidRDefault="00CD6001" w:rsidP="00CD6001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Терское казачье войско отражено двумя казачьими шашками в ножнах, что говорит о миролюбии, мужестве и отваге проживающих на территории Предгорного </w:t>
      </w:r>
      <w:r w:rsidR="00892F7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казаков</w:t>
      </w:r>
      <w:r>
        <w:rPr>
          <w:rFonts w:ascii="Arial" w:hAnsi="Arial" w:cs="Arial"/>
          <w:sz w:val="20"/>
          <w:szCs w:val="20"/>
        </w:rPr>
        <w:t>.</w:t>
      </w:r>
    </w:p>
    <w:p w14:paraId="140ACC0D" w14:textId="05896B27" w:rsidR="00CD6001" w:rsidRPr="00892F76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76">
        <w:rPr>
          <w:rFonts w:ascii="Times New Roman" w:hAnsi="Times New Roman" w:cs="Times New Roman"/>
          <w:sz w:val="28"/>
          <w:szCs w:val="28"/>
        </w:rPr>
        <w:t xml:space="preserve">Золотые пшеничные колосья символизируют не только аграрную хозяйственную ориентацию </w:t>
      </w:r>
      <w:r w:rsidR="00892F76" w:rsidRPr="00892F76">
        <w:rPr>
          <w:rFonts w:ascii="Times New Roman" w:hAnsi="Times New Roman" w:cs="Times New Roman"/>
          <w:sz w:val="28"/>
          <w:szCs w:val="28"/>
        </w:rPr>
        <w:t>округа</w:t>
      </w:r>
      <w:r w:rsidRPr="00892F76">
        <w:rPr>
          <w:rFonts w:ascii="Times New Roman" w:hAnsi="Times New Roman" w:cs="Times New Roman"/>
          <w:sz w:val="28"/>
          <w:szCs w:val="28"/>
        </w:rPr>
        <w:t xml:space="preserve"> и урожай, но и единство муниципальн</w:t>
      </w:r>
      <w:r w:rsidR="00892F76" w:rsidRPr="00892F76">
        <w:rPr>
          <w:rFonts w:ascii="Times New Roman" w:hAnsi="Times New Roman" w:cs="Times New Roman"/>
          <w:sz w:val="28"/>
          <w:szCs w:val="28"/>
        </w:rPr>
        <w:t>ого округа</w:t>
      </w:r>
      <w:r w:rsidRPr="00892F76">
        <w:rPr>
          <w:rFonts w:ascii="Times New Roman" w:hAnsi="Times New Roman" w:cs="Times New Roman"/>
          <w:sz w:val="28"/>
          <w:szCs w:val="28"/>
        </w:rPr>
        <w:t>.</w:t>
      </w:r>
    </w:p>
    <w:p w14:paraId="7D42D633" w14:textId="69757D00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Лазурь (голубой цвет верхней части щита) символизирует красоту, величие, развитие, движение вперед, надежду, мечту, а также водные богатства </w:t>
      </w:r>
      <w:r w:rsidR="00892F7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06DAC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Серебро (белый цвет горной гряды) символизирует благородство, высокий нравственный и интеллектуальный потенциал, чистоту и правдивость.</w:t>
      </w:r>
    </w:p>
    <w:p w14:paraId="5F1C1ECC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Червлень (красный цвет нижней части щита) символизирует труд, мужество, жизненную силу, отвагу и дань уважения предкам.</w:t>
      </w:r>
    </w:p>
    <w:p w14:paraId="54D6649B" w14:textId="5CE4FDF3" w:rsidR="00CD6001" w:rsidRDefault="00CD6001" w:rsidP="00CD600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Золото (желтый цвет колосьев), символизирует знатность, могущество и богатство, а также христианские добродетели: веру, справедливость, милосердие и смирение. Кроме того, золото, подобно солнцу, не изменяется, не поддается воздействию извне, оно является символом вечности. Так оно олицетворяет фундаментальное прошлое, стабильное настоящее и перспективное будущее </w:t>
      </w:r>
      <w:r w:rsidR="00892F7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DE68BF" w14:textId="77777777" w:rsidR="00CD6001" w:rsidRDefault="00CD6001" w:rsidP="00CD60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2654A71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</w:t>
      </w:r>
      <w:r>
        <w:rPr>
          <w:rFonts w:ascii="Times New Roman" w:hAnsi="Times New Roman" w:cs="Times New Roman"/>
          <w:b/>
          <w:sz w:val="28"/>
          <w:szCs w:val="28"/>
        </w:rPr>
        <w:t>Порядок воспроизведения герба</w:t>
      </w:r>
    </w:p>
    <w:p w14:paraId="12E5AFD7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Воспроизведение герба независимо от его размеров, техники исполнения и назначения должно соответствовать геральдическому описанию, приведенному в </w:t>
      </w:r>
      <w:hyperlink r:id="rId9" w:anchor="P52" w:history="1">
        <w:r w:rsidRPr="00892F7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3</w:t>
        </w:r>
      </w:hyperlink>
      <w:r w:rsidRPr="0089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 Воспроизведение герба допускается в цветном и одноцветном вариантах (приложения 1 и 2 к настоящему Положению).</w:t>
      </w:r>
    </w:p>
    <w:p w14:paraId="109775F8" w14:textId="2F746C5B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за искажение герба или изменение композиции или цветов, выходящее за пределы гер</w:t>
      </w:r>
      <w:r w:rsidR="00EC1C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льдически</w:t>
      </w:r>
      <w:r w:rsidR="00EC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допустимого, несет исполнитель допущенных искажений или изменений.</w:t>
      </w:r>
    </w:p>
    <w:p w14:paraId="1D955AAD" w14:textId="77777777" w:rsidR="00CD6001" w:rsidRDefault="00CD6001" w:rsidP="00CD60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5C45F71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</w:t>
      </w:r>
      <w:r>
        <w:rPr>
          <w:rFonts w:ascii="Times New Roman" w:hAnsi="Times New Roman" w:cs="Times New Roman"/>
          <w:b/>
          <w:sz w:val="28"/>
          <w:szCs w:val="28"/>
        </w:rPr>
        <w:t>Порядок официального использования герба</w:t>
      </w:r>
    </w:p>
    <w:p w14:paraId="598E1531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Герб помещается:</w:t>
      </w:r>
    </w:p>
    <w:p w14:paraId="3ACFD9E9" w14:textId="7EA6E8AB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зданиях орган</w:t>
      </w:r>
      <w:r w:rsidR="00892F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Предгорного муниципального </w:t>
      </w:r>
      <w:r w:rsidR="00515CC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E782B4" w14:textId="14605E0C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залах заседаний орган</w:t>
      </w:r>
      <w:r w:rsidR="00892F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Предгорного муниципального </w:t>
      </w:r>
      <w:r w:rsidR="00515CC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8E2309" w14:textId="7A084B79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в рабочих кабинетах главы Предгорного муниципального </w:t>
      </w:r>
      <w:r w:rsidR="00515CCE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515CCE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515CCE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 выборных и назначаемых должностных лиц местного самоуправления;</w:t>
      </w:r>
    </w:p>
    <w:p w14:paraId="65E2DC78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Герб помещается на бланках:</w:t>
      </w:r>
    </w:p>
    <w:p w14:paraId="4B30DD61" w14:textId="748219B3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муниципальных правовых актов </w:t>
      </w:r>
      <w:r w:rsidRPr="00892F76">
        <w:rPr>
          <w:rFonts w:ascii="Times New Roman" w:hAnsi="Times New Roman" w:cs="Times New Roman"/>
          <w:sz w:val="28"/>
          <w:szCs w:val="28"/>
        </w:rPr>
        <w:t>орган</w:t>
      </w:r>
      <w:r w:rsidR="00515CCE" w:rsidRPr="00892F76">
        <w:rPr>
          <w:rFonts w:ascii="Times New Roman" w:hAnsi="Times New Roman" w:cs="Times New Roman"/>
          <w:sz w:val="28"/>
          <w:szCs w:val="28"/>
        </w:rPr>
        <w:t>а</w:t>
      </w:r>
      <w:r w:rsidRPr="00892F76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самоуправления;</w:t>
      </w:r>
    </w:p>
    <w:p w14:paraId="2CA9C0C2" w14:textId="550BFEB0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5CCE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515CCE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54A93F" w14:textId="313CBD3D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главы Предгорного муниципального </w:t>
      </w:r>
      <w:r w:rsidR="00515CCE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ED9666" w14:textId="35E99FD9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администрации Предгорного муниципального </w:t>
      </w:r>
      <w:r w:rsidR="00075B06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AFAFF5" w14:textId="27975E74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контрольно-счетной палаты Предгорного муниципального </w:t>
      </w:r>
      <w:r w:rsidR="00075B06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A715B2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Герб помещается:</w:t>
      </w:r>
    </w:p>
    <w:p w14:paraId="6CF840FA" w14:textId="267365D9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печатях орган</w:t>
      </w:r>
      <w:r w:rsidR="00075B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Предгорного муниципального </w:t>
      </w:r>
      <w:r w:rsidR="00075B0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E1A591" w14:textId="75A15E0F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официальных изданиях орган</w:t>
      </w:r>
      <w:r w:rsidR="00075B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Предгорного муниципального </w:t>
      </w:r>
      <w:r w:rsidR="00075B06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997123" w14:textId="0F7B4C53" w:rsidR="00CD6001" w:rsidRPr="00036612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Герб воспроизводится на служебных удостоверениях лиц, осуществляющих службу на должностях </w:t>
      </w:r>
      <w:r w:rsidRPr="00892F76">
        <w:rPr>
          <w:rFonts w:ascii="Times New Roman" w:hAnsi="Times New Roman" w:cs="Times New Roman"/>
          <w:sz w:val="28"/>
          <w:szCs w:val="28"/>
        </w:rPr>
        <w:t>в орган</w:t>
      </w:r>
      <w:r w:rsidR="00075B06" w:rsidRPr="00892F76">
        <w:rPr>
          <w:rFonts w:ascii="Times New Roman" w:hAnsi="Times New Roman" w:cs="Times New Roman"/>
          <w:sz w:val="28"/>
          <w:szCs w:val="28"/>
        </w:rPr>
        <w:t>е</w:t>
      </w:r>
      <w:r w:rsidRPr="00892F7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Предгорного муниципального </w:t>
      </w:r>
      <w:r w:rsidR="00075B06">
        <w:rPr>
          <w:rFonts w:ascii="Times New Roman" w:hAnsi="Times New Roman" w:cs="Times New Roman"/>
          <w:sz w:val="28"/>
          <w:szCs w:val="28"/>
        </w:rPr>
        <w:t>округа</w:t>
      </w:r>
      <w:r w:rsidR="0003661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депутатов </w:t>
      </w:r>
      <w:r w:rsidR="00075B06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892F76">
        <w:rPr>
          <w:rFonts w:ascii="Times New Roman" w:hAnsi="Times New Roman" w:cs="Times New Roman"/>
          <w:sz w:val="28"/>
          <w:szCs w:val="28"/>
        </w:rPr>
        <w:t>округа</w:t>
      </w:r>
      <w:r w:rsidR="0003661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52960DCD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Герб может помещаться на:</w:t>
      </w:r>
    </w:p>
    <w:p w14:paraId="619C5341" w14:textId="2F9C8F92" w:rsidR="00CD6001" w:rsidRPr="00036612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наградах и памятных знаках </w:t>
      </w:r>
      <w:r w:rsidRPr="00892F76">
        <w:rPr>
          <w:rFonts w:ascii="Times New Roman" w:hAnsi="Times New Roman" w:cs="Times New Roman"/>
          <w:sz w:val="28"/>
          <w:szCs w:val="28"/>
        </w:rPr>
        <w:t>Предгорного</w:t>
      </w:r>
      <w:r w:rsidR="00BC175B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  <w:r w:rsidRPr="00892F76">
        <w:rPr>
          <w:rFonts w:ascii="Times New Roman" w:hAnsi="Times New Roman" w:cs="Times New Roman"/>
          <w:sz w:val="28"/>
          <w:szCs w:val="28"/>
        </w:rPr>
        <w:t>;</w:t>
      </w:r>
    </w:p>
    <w:p w14:paraId="4532C007" w14:textId="4D9B889B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указателях при въезде на территорию Предгорного </w:t>
      </w:r>
      <w:r w:rsidR="00BC175B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FD9719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Допускается размещение герба на:</w:t>
      </w:r>
    </w:p>
    <w:p w14:paraId="099A69A9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печатных и иных изданиях информационного,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14:paraId="03D42821" w14:textId="571F21AD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грамотах, приглашениях, визитных карточках главы</w:t>
      </w:r>
      <w:r w:rsidR="00FA167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, должностных лиц орган</w:t>
      </w:r>
      <w:r w:rsidR="00211A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депутатов </w:t>
      </w:r>
      <w:r w:rsidR="00211A6E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211A6E">
        <w:rPr>
          <w:rFonts w:ascii="Times New Roman" w:hAnsi="Times New Roman" w:cs="Times New Roman"/>
          <w:sz w:val="28"/>
          <w:szCs w:val="28"/>
        </w:rPr>
        <w:t>округа</w:t>
      </w:r>
      <w:r w:rsidR="0003661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CB5C17" w14:textId="1862CF99" w:rsidR="009C043D" w:rsidRPr="00D86A16" w:rsidRDefault="009C043D" w:rsidP="009C0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A16">
        <w:rPr>
          <w:rFonts w:ascii="Times New Roman" w:hAnsi="Times New Roman" w:cs="Times New Roman"/>
          <w:sz w:val="28"/>
          <w:szCs w:val="28"/>
        </w:rPr>
        <w:t xml:space="preserve">7. 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</w:t>
      </w:r>
      <w:r>
        <w:rPr>
          <w:rFonts w:ascii="Times New Roman" w:hAnsi="Times New Roman" w:cs="Times New Roman"/>
          <w:sz w:val="28"/>
          <w:szCs w:val="28"/>
        </w:rPr>
        <w:t>Предгорном</w:t>
      </w:r>
      <w:r w:rsidRPr="00D8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округе Ставропольского края</w:t>
      </w:r>
      <w:r w:rsidRPr="00D86A16">
        <w:rPr>
          <w:rFonts w:ascii="Times New Roman" w:hAnsi="Times New Roman" w:cs="Times New Roman"/>
          <w:sz w:val="28"/>
          <w:szCs w:val="28"/>
        </w:rPr>
        <w:t xml:space="preserve"> по согласованию с главой </w:t>
      </w:r>
      <w:r>
        <w:rPr>
          <w:rFonts w:ascii="Times New Roman" w:hAnsi="Times New Roman" w:cs="Times New Roman"/>
          <w:sz w:val="28"/>
          <w:szCs w:val="28"/>
        </w:rPr>
        <w:t>Предгорного</w:t>
      </w:r>
      <w:r w:rsidRPr="00D86A1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6A16">
        <w:rPr>
          <w:rFonts w:ascii="Times New Roman" w:hAnsi="Times New Roman" w:cs="Times New Roman"/>
          <w:sz w:val="28"/>
          <w:szCs w:val="28"/>
        </w:rPr>
        <w:t xml:space="preserve">. На знаках воинских частей Вооруженных Сил Российской Федерации и кораблей Военно-Морского Флота Российской Федерации, воинских частей, боевых и иных кораблей и судов войск иных органов федеральной исполнительной власти, носящих имя </w:t>
      </w:r>
      <w:r>
        <w:rPr>
          <w:rFonts w:ascii="Times New Roman" w:hAnsi="Times New Roman" w:cs="Times New Roman"/>
          <w:sz w:val="28"/>
          <w:szCs w:val="28"/>
        </w:rPr>
        <w:t>Предгорного</w:t>
      </w:r>
      <w:r w:rsidRPr="00D86A1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6A16">
        <w:rPr>
          <w:rFonts w:ascii="Times New Roman" w:hAnsi="Times New Roman" w:cs="Times New Roman"/>
          <w:sz w:val="28"/>
          <w:szCs w:val="28"/>
        </w:rPr>
        <w:t xml:space="preserve"> Ставропольского края, постоянно дислоцированных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Предгорного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Ставропольского края</w:t>
      </w:r>
      <w:r w:rsidRPr="00D86A16">
        <w:rPr>
          <w:rFonts w:ascii="Times New Roman" w:hAnsi="Times New Roman" w:cs="Times New Roman"/>
          <w:sz w:val="28"/>
          <w:szCs w:val="28"/>
        </w:rPr>
        <w:t xml:space="preserve">, традиционно комплектующихся жителями </w:t>
      </w:r>
      <w:r>
        <w:rPr>
          <w:rFonts w:ascii="Times New Roman" w:hAnsi="Times New Roman" w:cs="Times New Roman"/>
          <w:sz w:val="28"/>
          <w:szCs w:val="28"/>
        </w:rPr>
        <w:t>Предгорного</w:t>
      </w:r>
      <w:r w:rsidRPr="00D86A1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6A16">
        <w:rPr>
          <w:rFonts w:ascii="Times New Roman" w:hAnsi="Times New Roman" w:cs="Times New Roman"/>
          <w:sz w:val="28"/>
          <w:szCs w:val="28"/>
        </w:rPr>
        <w:t xml:space="preserve"> Ставропольского края или имеющих иную особо тесную связь (в том числе - историческую) с </w:t>
      </w:r>
      <w:r>
        <w:rPr>
          <w:rFonts w:ascii="Times New Roman" w:hAnsi="Times New Roman" w:cs="Times New Roman"/>
          <w:sz w:val="28"/>
          <w:szCs w:val="28"/>
        </w:rPr>
        <w:t>Предгорным</w:t>
      </w:r>
      <w:r w:rsidRPr="00D86A16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>
        <w:rPr>
          <w:rFonts w:ascii="Times New Roman" w:hAnsi="Times New Roman" w:cs="Times New Roman"/>
          <w:sz w:val="28"/>
          <w:szCs w:val="28"/>
        </w:rPr>
        <w:t>округом</w:t>
      </w:r>
      <w:r w:rsidRPr="00D86A16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086EF36F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одновременном размещении герба и Государственного герба Российской Федерации герб располагается справа от Государственного герба Российской Федерации (с точки зрения стоящего лицом к гербам).</w:t>
      </w:r>
    </w:p>
    <w:p w14:paraId="237DA4E5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одновременном размещении герба и герба Ставропольского края герб располагается справа от герба Ставропольского края (с точки зрения стоящего лицом к гербам).</w:t>
      </w:r>
    </w:p>
    <w:p w14:paraId="262BA82E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одновременном размещении герба, Государственного герба Российской Федерации и герба Ставропольского края Государственный герб Российской Федерации располагается в центре, герб Ставропольского края - слева от центра, а герба - справа от центра (с точки зрения стоящего лицом к гербам).</w:t>
      </w:r>
    </w:p>
    <w:p w14:paraId="73DFAF05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Ставропольского края (или герба иного субъекта Российской Федерации).</w:t>
      </w:r>
    </w:p>
    <w:p w14:paraId="674A4980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Ставропольского края (или герба иного субъекта Российской Федерации).</w:t>
      </w:r>
    </w:p>
    <w:p w14:paraId="27F2A8EA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</w:t>
      </w:r>
    </w:p>
    <w:p w14:paraId="2346E4B0" w14:textId="12360008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изготовления, использования, хранения и уничтожения бланков, печатей и иных носителей изображения герба, в случае необходимости его установления, устанавливается орган</w:t>
      </w:r>
      <w:r w:rsidR="00211A6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14:paraId="71BFF8F2" w14:textId="1721574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Иные случаи использования герба устанавливаются решением </w:t>
      </w:r>
      <w:r w:rsidR="00211A6E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211A6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6CBE40EA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CD4B84" w14:textId="77777777" w:rsidR="00CD6001" w:rsidRDefault="00CD6001" w:rsidP="00CD60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6.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настоящего Положения</w:t>
      </w:r>
    </w:p>
    <w:p w14:paraId="33D6E032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</w:t>
      </w:r>
    </w:p>
    <w:p w14:paraId="55639E74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C29C22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69ECB5F1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Внесение в состав (рисунок) герба каких-либо внешних украшений, а также элементов официальных символов Ставропольского края допустимо лишь в соответствии с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края. Эти изменения должны сопровождаться внесением изменений в </w:t>
      </w:r>
      <w:hyperlink r:id="rId10" w:anchor="P50" w:history="1">
        <w:r w:rsidRPr="0033583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статью 3</w:t>
        </w:r>
      </w:hyperlink>
      <w:r w:rsidRPr="00335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 для отражения внесенных элементов в описании.</w:t>
      </w:r>
    </w:p>
    <w:p w14:paraId="390CC67A" w14:textId="70931168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Все права на герб Предгорного муниципального </w:t>
      </w:r>
      <w:r w:rsidR="0033583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принадлежат орган</w:t>
      </w:r>
      <w:r w:rsidR="003358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Предгорного муниципального </w:t>
      </w:r>
      <w:r w:rsidR="0033583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54AA5E0E" w14:textId="55294C2E" w:rsidR="0033583A" w:rsidRDefault="0033583A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2C5C5E13" w14:textId="4A4948C4" w:rsidR="00E34CF3" w:rsidRDefault="00E34CF3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787959D9" w14:textId="6278C115" w:rsidR="00C8187C" w:rsidRDefault="00C8187C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4D942828" w14:textId="21C2E957" w:rsidR="00C8187C" w:rsidRDefault="00C8187C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4D7E7064" w14:textId="06AA989A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59AD117A" w14:textId="5F8464BD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75198451" w14:textId="6EF61993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724009DF" w14:textId="1DC79864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0D2DE8DB" w14:textId="354AD9B3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138E6E17" w14:textId="5A221576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689E370B" w14:textId="18B27F69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12CE8D87" w14:textId="1918383B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5131EE26" w14:textId="038A02EC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609EC66A" w14:textId="462EB091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08387F46" w14:textId="7A7756AD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4F45182B" w14:textId="28BD0410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76519680" w14:textId="3307B1A6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4936FE9A" w14:textId="5DD236DB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648F5263" w14:textId="69589035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05A11ED8" w14:textId="1128F2ED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6AFC3940" w14:textId="692D2D34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052C25E5" w14:textId="09B67B4A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38A48918" w14:textId="1B2C34F0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09F79F27" w14:textId="7BA144FA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74E0124B" w14:textId="532AC19A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2A52229D" w14:textId="2C06A991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16A3F2ED" w14:textId="2AAB1A02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01118324" w14:textId="17E0A956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20CD16FF" w14:textId="76F7EFF0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20BCD4B2" w14:textId="07386E55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1AED792A" w14:textId="234E0246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02B9EBE2" w14:textId="0722564B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4B552342" w14:textId="77777777" w:rsidR="004D6C11" w:rsidRDefault="004D6C11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20E6A59D" w14:textId="4B6C3BC5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123DD633" w14:textId="694F3000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1DF16929" w14:textId="515C18B8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552D27FB" w14:textId="4063998E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4806C077" w14:textId="461273F1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43B4BFE2" w14:textId="77777777" w:rsidR="009C043D" w:rsidRPr="00E919C5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07549587" w14:textId="550FA7EF" w:rsidR="00CD6001" w:rsidRDefault="00CD6001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2F92060" w14:textId="77777777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гербе Предгорного</w:t>
      </w:r>
    </w:p>
    <w:p w14:paraId="3A5BF5E4" w14:textId="5EBF01D9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4FEB2" w14:textId="77777777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края,</w:t>
      </w:r>
    </w:p>
    <w:p w14:paraId="75DBEED1" w14:textId="42B07A0D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утвержденному решением </w:t>
      </w:r>
      <w:r w:rsidR="00A25F27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</w:p>
    <w:p w14:paraId="1165C762" w14:textId="5A88427C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D379B">
        <w:rPr>
          <w:rFonts w:ascii="Times New Roman" w:hAnsi="Times New Roman" w:cs="Times New Roman"/>
          <w:sz w:val="28"/>
          <w:szCs w:val="28"/>
        </w:rPr>
        <w:t xml:space="preserve"> </w:t>
      </w:r>
      <w:r w:rsidR="005D379B" w:rsidRPr="005D379B">
        <w:rPr>
          <w:rFonts w:ascii="Times New Roman" w:hAnsi="Times New Roman" w:cs="Times New Roman"/>
          <w:sz w:val="28"/>
        </w:rPr>
        <w:t>первого созыва</w:t>
      </w:r>
    </w:p>
    <w:p w14:paraId="089EAD08" w14:textId="2D8B798C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5F27">
        <w:rPr>
          <w:rFonts w:ascii="Times New Roman" w:hAnsi="Times New Roman" w:cs="Times New Roman"/>
          <w:sz w:val="28"/>
          <w:szCs w:val="28"/>
        </w:rPr>
        <w:t xml:space="preserve"> 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25F2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A25F27">
        <w:rPr>
          <w:rFonts w:ascii="Times New Roman" w:hAnsi="Times New Roman" w:cs="Times New Roman"/>
          <w:sz w:val="28"/>
          <w:szCs w:val="28"/>
        </w:rPr>
        <w:t>№</w:t>
      </w:r>
    </w:p>
    <w:p w14:paraId="4A60C8BF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02341B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95DF27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p w14:paraId="519EB202" w14:textId="40169B9F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герба Предгорного 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14:paraId="501FE492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цветном варианте</w:t>
      </w:r>
    </w:p>
    <w:p w14:paraId="729099D1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69CC88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5D83C92" w14:textId="5A315836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46F681" wp14:editId="775D87D8">
            <wp:extent cx="2830830" cy="328358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88B9A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E304F42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5D9FA6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8C262C6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53F3A3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B68669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4F4DF3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6E3B05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DAFD31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301A7D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0751782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713B7DD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A814066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905BD9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C208906" w14:textId="77777777" w:rsidR="00CD6001" w:rsidRDefault="00CD6001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73561F4" w14:textId="77777777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гербе Предгорного</w:t>
      </w:r>
    </w:p>
    <w:p w14:paraId="45FB9F03" w14:textId="1AED27BD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019F8" w14:textId="77777777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края,</w:t>
      </w:r>
    </w:p>
    <w:p w14:paraId="41C11DCE" w14:textId="3F2AA209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утвержденному решением </w:t>
      </w:r>
      <w:r w:rsidR="00A25F27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</w:p>
    <w:p w14:paraId="28A13217" w14:textId="5A546626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D379B">
        <w:rPr>
          <w:rFonts w:ascii="Times New Roman" w:hAnsi="Times New Roman" w:cs="Times New Roman"/>
          <w:sz w:val="28"/>
          <w:szCs w:val="28"/>
        </w:rPr>
        <w:t xml:space="preserve"> </w:t>
      </w:r>
      <w:r w:rsidR="005D379B" w:rsidRPr="005D379B">
        <w:rPr>
          <w:rFonts w:ascii="Times New Roman" w:hAnsi="Times New Roman" w:cs="Times New Roman"/>
          <w:sz w:val="28"/>
        </w:rPr>
        <w:t>первого созыва</w:t>
      </w:r>
    </w:p>
    <w:p w14:paraId="4B0B766B" w14:textId="4921B62E" w:rsidR="00CD6001" w:rsidRDefault="00A25F27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D60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="00CD600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D6001">
        <w:rPr>
          <w:rFonts w:ascii="Times New Roman" w:hAnsi="Times New Roman" w:cs="Times New Roman"/>
          <w:sz w:val="28"/>
          <w:szCs w:val="28"/>
        </w:rPr>
        <w:t xml:space="preserve"> г. №</w:t>
      </w:r>
    </w:p>
    <w:p w14:paraId="11CACD73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3881CE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p w14:paraId="0ED88B30" w14:textId="5DB46001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герба Предгорного 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14:paraId="246071A1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одноцветном варианте</w:t>
      </w:r>
    </w:p>
    <w:p w14:paraId="22F3E204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327399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7895448" w14:textId="115664E5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6B794C" wp14:editId="33A30DD5">
            <wp:extent cx="2830830" cy="328358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2FB44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1E2C04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8B828C" w14:textId="77777777" w:rsidR="00CD6001" w:rsidRDefault="00CD6001" w:rsidP="00CD6001">
      <w:pPr>
        <w:pStyle w:val="a8"/>
        <w:ind w:left="5664"/>
      </w:pPr>
    </w:p>
    <w:p w14:paraId="4B1C20AE" w14:textId="77777777" w:rsidR="00CD6001" w:rsidRDefault="00CD6001" w:rsidP="00CD6001">
      <w:pPr>
        <w:pStyle w:val="a8"/>
        <w:ind w:left="5664"/>
      </w:pPr>
    </w:p>
    <w:p w14:paraId="111E9BAA" w14:textId="77777777" w:rsidR="00CD6001" w:rsidRDefault="00CD6001" w:rsidP="00CD6001">
      <w:pPr>
        <w:pStyle w:val="a8"/>
        <w:ind w:left="5664"/>
      </w:pPr>
    </w:p>
    <w:p w14:paraId="5E46842D" w14:textId="77777777" w:rsidR="00CD6001" w:rsidRDefault="00CD6001" w:rsidP="00CD6001">
      <w:pPr>
        <w:pStyle w:val="a8"/>
        <w:ind w:left="5664"/>
      </w:pPr>
    </w:p>
    <w:p w14:paraId="52498DC2" w14:textId="77777777" w:rsidR="00CD6001" w:rsidRDefault="00CD6001" w:rsidP="00CD6001">
      <w:pPr>
        <w:pStyle w:val="a8"/>
        <w:ind w:left="5664"/>
      </w:pPr>
    </w:p>
    <w:p w14:paraId="6AD03C64" w14:textId="77777777" w:rsidR="00CD6001" w:rsidRDefault="00CD6001" w:rsidP="00CD6001">
      <w:pPr>
        <w:pStyle w:val="a8"/>
        <w:ind w:left="5664"/>
      </w:pPr>
    </w:p>
    <w:p w14:paraId="51A9BE44" w14:textId="77777777" w:rsidR="00CD6001" w:rsidRDefault="00CD6001" w:rsidP="00CD6001">
      <w:pPr>
        <w:pStyle w:val="a8"/>
        <w:ind w:left="5664"/>
      </w:pPr>
    </w:p>
    <w:p w14:paraId="77F50CF1" w14:textId="77777777" w:rsidR="00CD6001" w:rsidRDefault="00CD6001" w:rsidP="00CD6001">
      <w:pPr>
        <w:pStyle w:val="a8"/>
        <w:ind w:left="5664"/>
      </w:pPr>
    </w:p>
    <w:p w14:paraId="0EFE7C61" w14:textId="77777777" w:rsidR="00CD6001" w:rsidRDefault="00CD6001" w:rsidP="00CD6001">
      <w:pPr>
        <w:pStyle w:val="a8"/>
        <w:ind w:left="5664"/>
      </w:pPr>
    </w:p>
    <w:p w14:paraId="53F64E68" w14:textId="77777777" w:rsidR="00CD6001" w:rsidRDefault="00CD6001" w:rsidP="00CD6001">
      <w:pPr>
        <w:pStyle w:val="a8"/>
        <w:ind w:left="5664"/>
      </w:pPr>
    </w:p>
    <w:p w14:paraId="2B2ADC53" w14:textId="77777777" w:rsidR="00CD6001" w:rsidRDefault="00CD6001" w:rsidP="00CD6001">
      <w:pPr>
        <w:pStyle w:val="a8"/>
        <w:ind w:left="5664"/>
      </w:pPr>
    </w:p>
    <w:p w14:paraId="26532F40" w14:textId="77777777" w:rsidR="00CD6001" w:rsidRDefault="00CD6001" w:rsidP="00CD6001">
      <w:pPr>
        <w:pStyle w:val="a8"/>
        <w:ind w:left="5664"/>
      </w:pPr>
    </w:p>
    <w:p w14:paraId="60486E95" w14:textId="77777777" w:rsidR="00CD6001" w:rsidRDefault="00CD6001" w:rsidP="00CD6001">
      <w:pPr>
        <w:pStyle w:val="a8"/>
        <w:ind w:left="5664"/>
      </w:pPr>
    </w:p>
    <w:p w14:paraId="55C73D25" w14:textId="77777777" w:rsidR="00CD6001" w:rsidRDefault="00CD6001" w:rsidP="00CD6001">
      <w:pPr>
        <w:pStyle w:val="a8"/>
        <w:ind w:left="3969"/>
        <w:jc w:val="left"/>
      </w:pPr>
      <w:r>
        <w:lastRenderedPageBreak/>
        <w:t>Утверждено</w:t>
      </w:r>
    </w:p>
    <w:p w14:paraId="57818750" w14:textId="3EF4CD63" w:rsidR="00CD6001" w:rsidRDefault="00CD6001" w:rsidP="00CD6001">
      <w:pPr>
        <w:ind w:left="3969"/>
        <w:rPr>
          <w:sz w:val="28"/>
        </w:rPr>
      </w:pPr>
      <w:r>
        <w:rPr>
          <w:sz w:val="28"/>
        </w:rPr>
        <w:t xml:space="preserve">решением </w:t>
      </w:r>
      <w:r w:rsidR="00A25F27">
        <w:rPr>
          <w:sz w:val="28"/>
        </w:rPr>
        <w:t>Думы</w:t>
      </w:r>
      <w:r>
        <w:rPr>
          <w:sz w:val="28"/>
        </w:rPr>
        <w:t xml:space="preserve"> </w:t>
      </w:r>
    </w:p>
    <w:p w14:paraId="1F30DDDC" w14:textId="1F8B9E43" w:rsidR="00CD6001" w:rsidRDefault="00CD6001" w:rsidP="00CD6001">
      <w:pPr>
        <w:ind w:left="3969"/>
        <w:rPr>
          <w:sz w:val="28"/>
        </w:rPr>
      </w:pPr>
      <w:r>
        <w:rPr>
          <w:sz w:val="28"/>
        </w:rPr>
        <w:t xml:space="preserve">Предгорного муниципального </w:t>
      </w:r>
      <w:proofErr w:type="gramStart"/>
      <w:r w:rsidR="00A25F27">
        <w:rPr>
          <w:sz w:val="28"/>
        </w:rPr>
        <w:t>округа</w:t>
      </w:r>
      <w:r>
        <w:rPr>
          <w:sz w:val="28"/>
        </w:rPr>
        <w:t xml:space="preserve">  Ставропольского</w:t>
      </w:r>
      <w:proofErr w:type="gramEnd"/>
      <w:r>
        <w:rPr>
          <w:sz w:val="28"/>
        </w:rPr>
        <w:t xml:space="preserve"> края </w:t>
      </w:r>
      <w:r w:rsidR="005D379B">
        <w:rPr>
          <w:sz w:val="28"/>
        </w:rPr>
        <w:t>первого созыва</w:t>
      </w:r>
    </w:p>
    <w:p w14:paraId="30BBF393" w14:textId="79DC7036" w:rsidR="00CD6001" w:rsidRDefault="00CD6001" w:rsidP="00CD6001">
      <w:pPr>
        <w:ind w:left="3969"/>
        <w:rPr>
          <w:sz w:val="28"/>
        </w:rPr>
      </w:pPr>
      <w:proofErr w:type="gramStart"/>
      <w:r>
        <w:rPr>
          <w:sz w:val="28"/>
        </w:rPr>
        <w:t xml:space="preserve">от </w:t>
      </w:r>
      <w:r w:rsidR="00A25F27">
        <w:rPr>
          <w:sz w:val="28"/>
        </w:rPr>
        <w:t xml:space="preserve"> февраля</w:t>
      </w:r>
      <w:proofErr w:type="gramEnd"/>
      <w:r>
        <w:rPr>
          <w:sz w:val="28"/>
        </w:rPr>
        <w:t xml:space="preserve">  20</w:t>
      </w:r>
      <w:r w:rsidR="00A25F27">
        <w:rPr>
          <w:sz w:val="28"/>
        </w:rPr>
        <w:t>21</w:t>
      </w:r>
      <w:r>
        <w:rPr>
          <w:sz w:val="28"/>
        </w:rPr>
        <w:t xml:space="preserve"> года №</w:t>
      </w:r>
    </w:p>
    <w:p w14:paraId="357C2026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EA3229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933F5D" w14:textId="77777777" w:rsidR="00CD6001" w:rsidRDefault="00CD6001" w:rsidP="00CD60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150"/>
      <w:bookmarkEnd w:id="8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0FF29EFE" w14:textId="5CA7E7A1" w:rsidR="00CD6001" w:rsidRDefault="00CD6001" w:rsidP="00CD60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флаге Предгорного муниципального </w:t>
      </w:r>
      <w:r w:rsidR="00A25F27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14:paraId="69CA1F55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20EE67" w14:textId="2F52C76E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 (далее по тексту – Положение) устанавливается флаг Предгорного 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его описание и порядок официального использования.</w:t>
      </w:r>
    </w:p>
    <w:p w14:paraId="2C6695D3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8E802A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3D7B428" w14:textId="2BDF6D00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Флаг Предгорного 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флаг) составлен на основании герба Предгорного 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и отражает исторические, культурные, социально-экономические, национальные и иные местные традиции.</w:t>
      </w:r>
    </w:p>
    <w:p w14:paraId="152747C3" w14:textId="4804FC4B" w:rsidR="00CD6001" w:rsidRDefault="00CD6001" w:rsidP="00CD60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Положение о флаге и рисунок флага хранятся в Государственной герольдии при Президенте Российской Федерации, </w:t>
      </w:r>
      <w:r w:rsidR="00A25F27">
        <w:rPr>
          <w:rFonts w:eastAsia="Calibri"/>
          <w:sz w:val="28"/>
          <w:szCs w:val="28"/>
          <w:lang w:eastAsia="en-US"/>
        </w:rPr>
        <w:t>Думе</w:t>
      </w:r>
      <w:r>
        <w:rPr>
          <w:rFonts w:eastAsia="Calibri"/>
          <w:sz w:val="28"/>
          <w:szCs w:val="28"/>
          <w:lang w:eastAsia="en-US"/>
        </w:rPr>
        <w:t xml:space="preserve"> Предгорного муниципального </w:t>
      </w:r>
      <w:r w:rsidR="00A25F27">
        <w:rPr>
          <w:rFonts w:eastAsia="Calibri"/>
          <w:sz w:val="28"/>
          <w:szCs w:val="28"/>
          <w:lang w:eastAsia="en-US"/>
        </w:rPr>
        <w:t>округа</w:t>
      </w:r>
      <w:r>
        <w:rPr>
          <w:rFonts w:eastAsia="Calibri"/>
          <w:sz w:val="28"/>
          <w:szCs w:val="28"/>
          <w:lang w:eastAsia="en-US"/>
        </w:rPr>
        <w:t xml:space="preserve"> Ставропольского края, администрации Предгорного муниципального </w:t>
      </w:r>
      <w:r w:rsidR="00A25F27">
        <w:rPr>
          <w:rFonts w:eastAsia="Calibri"/>
          <w:sz w:val="28"/>
          <w:szCs w:val="28"/>
          <w:lang w:eastAsia="en-US"/>
        </w:rPr>
        <w:t>округа</w:t>
      </w:r>
      <w:r>
        <w:rPr>
          <w:rFonts w:eastAsia="Calibri"/>
          <w:sz w:val="28"/>
          <w:szCs w:val="28"/>
          <w:lang w:eastAsia="en-US"/>
        </w:rPr>
        <w:t xml:space="preserve"> Ставропольского края и доступны для ознакомления всем заинтересованным лицам.</w:t>
      </w:r>
    </w:p>
    <w:p w14:paraId="1EF8C687" w14:textId="77777777" w:rsidR="00CD6001" w:rsidRDefault="00CD6001" w:rsidP="00CD60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8E4F5D8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>
        <w:rPr>
          <w:rFonts w:ascii="Times New Roman" w:hAnsi="Times New Roman" w:cs="Times New Roman"/>
          <w:b/>
          <w:sz w:val="28"/>
          <w:szCs w:val="28"/>
        </w:rPr>
        <w:t>Статус флага</w:t>
      </w:r>
    </w:p>
    <w:p w14:paraId="12B84047" w14:textId="641BAAAB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Флаг является официальным символом Предгорного 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4186B158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Флаг подлежит внесению в Государственный геральдический регистр Российской Федерации.</w:t>
      </w:r>
    </w:p>
    <w:p w14:paraId="674E56BB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623500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66"/>
      <w:bookmarkEnd w:id="9"/>
      <w:r>
        <w:rPr>
          <w:rFonts w:ascii="Times New Roman" w:hAnsi="Times New Roman" w:cs="Times New Roman"/>
          <w:sz w:val="28"/>
          <w:szCs w:val="28"/>
        </w:rPr>
        <w:t xml:space="preserve">Статья 3. </w:t>
      </w:r>
      <w:r>
        <w:rPr>
          <w:rFonts w:ascii="Times New Roman" w:hAnsi="Times New Roman" w:cs="Times New Roman"/>
          <w:b/>
          <w:sz w:val="28"/>
          <w:szCs w:val="28"/>
        </w:rPr>
        <w:t>Описание и обоснование символики флага</w:t>
      </w:r>
    </w:p>
    <w:p w14:paraId="29981E83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8"/>
      <w:bookmarkEnd w:id="10"/>
      <w:r>
        <w:rPr>
          <w:rFonts w:ascii="Times New Roman" w:hAnsi="Times New Roman" w:cs="Times New Roman"/>
          <w:sz w:val="28"/>
          <w:szCs w:val="28"/>
        </w:rPr>
        <w:t>1. Описание флага:</w:t>
      </w:r>
    </w:p>
    <w:p w14:paraId="4BD75571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представляет собой прямоугольное полотнище с соотношением сторон 2:3, воспроизводящее композицию герба в красном, белом и синем цветах.</w:t>
      </w:r>
    </w:p>
    <w:p w14:paraId="1EF59F54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Обоснование символики флага.</w:t>
      </w:r>
    </w:p>
    <w:p w14:paraId="4FEE13BC" w14:textId="59A88AA0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Флаг является, так называемым, «гласным» или «говорящим», поскольку изображенные на нем символы в полной мере отражают основополагающие исторические, природные, экономические и духовные составляющие зарождения, развития и современной жизнедеятельности 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77F24D" w14:textId="28759726" w:rsidR="00CD6001" w:rsidRDefault="00CD6001" w:rsidP="00CD6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Предгорный муниципальный </w:t>
      </w:r>
      <w:r w:rsidR="00A25F27">
        <w:rPr>
          <w:sz w:val="28"/>
          <w:szCs w:val="28"/>
        </w:rPr>
        <w:t>округ</w:t>
      </w:r>
      <w:r>
        <w:rPr>
          <w:sz w:val="28"/>
          <w:szCs w:val="28"/>
        </w:rPr>
        <w:t xml:space="preserve"> Ставропольского края имеет уникальное географическое положение, поскольку расположен в предгорьях Кавказских гор. </w:t>
      </w:r>
      <w:r w:rsidR="0033583A">
        <w:rPr>
          <w:sz w:val="28"/>
          <w:szCs w:val="28"/>
        </w:rPr>
        <w:t>Округ</w:t>
      </w:r>
      <w:r>
        <w:rPr>
          <w:sz w:val="28"/>
          <w:szCs w:val="28"/>
        </w:rPr>
        <w:t xml:space="preserve"> входит в состав эколого-курортного региона </w:t>
      </w:r>
      <w:r>
        <w:rPr>
          <w:sz w:val="28"/>
          <w:szCs w:val="28"/>
        </w:rPr>
        <w:lastRenderedPageBreak/>
        <w:t xml:space="preserve">Кавказские Минеральные Воды и является </w:t>
      </w:r>
      <w:r w:rsidRPr="00EC1CA5">
        <w:rPr>
          <w:rStyle w:val="FontStyle12"/>
          <w:b w:val="0"/>
          <w:bCs w:val="0"/>
          <w:sz w:val="28"/>
          <w:szCs w:val="28"/>
        </w:rPr>
        <w:t>надежным продовольственным цехом городов-курортов</w:t>
      </w:r>
      <w:r w:rsidRPr="00EC1CA5">
        <w:rPr>
          <w:b/>
          <w:bCs/>
          <w:sz w:val="28"/>
          <w:szCs w:val="28"/>
        </w:rPr>
        <w:t>.</w:t>
      </w:r>
      <w:r w:rsidRPr="00EC1CA5">
        <w:rPr>
          <w:sz w:val="28"/>
          <w:szCs w:val="28"/>
        </w:rPr>
        <w:t xml:space="preserve"> Это обстоятел</w:t>
      </w:r>
      <w:r>
        <w:rPr>
          <w:sz w:val="28"/>
          <w:szCs w:val="28"/>
        </w:rPr>
        <w:t>ьство легло в основу идейно-образного решения флага.</w:t>
      </w:r>
    </w:p>
    <w:p w14:paraId="43978077" w14:textId="371CD939" w:rsidR="00CD6001" w:rsidRDefault="00CD6001" w:rsidP="00CD6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Горная гряда аллегорически показывают расположение </w:t>
      </w:r>
      <w:r w:rsidR="00A25F2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предгорьях Кавказских гор.</w:t>
      </w:r>
    </w:p>
    <w:p w14:paraId="26281EE3" w14:textId="2D23FE1F" w:rsidR="00CD6001" w:rsidRDefault="00CD6001" w:rsidP="00CD6001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Терское казачье войско отражено двумя казачьими шашками в ножнах, что говорит о миролюбии, мужестве и отваге проживающих на территории Предгорного </w:t>
      </w:r>
      <w:r w:rsidR="00A25F2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казаков</w:t>
      </w:r>
      <w:r>
        <w:rPr>
          <w:rFonts w:ascii="Arial" w:hAnsi="Arial" w:cs="Arial"/>
          <w:sz w:val="20"/>
          <w:szCs w:val="20"/>
        </w:rPr>
        <w:t>.</w:t>
      </w:r>
    </w:p>
    <w:p w14:paraId="6C35B325" w14:textId="423451BD" w:rsidR="00CD6001" w:rsidRPr="0033583A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Золотые пшеничные колосья символизируют не только аграрную хозяйственную </w:t>
      </w:r>
      <w:r w:rsidRPr="0033583A">
        <w:rPr>
          <w:rFonts w:ascii="Times New Roman" w:hAnsi="Times New Roman" w:cs="Times New Roman"/>
          <w:sz w:val="28"/>
          <w:szCs w:val="28"/>
        </w:rPr>
        <w:t xml:space="preserve">ориентацию </w:t>
      </w:r>
      <w:r w:rsidR="00A25F27" w:rsidRPr="0033583A">
        <w:rPr>
          <w:rFonts w:ascii="Times New Roman" w:hAnsi="Times New Roman" w:cs="Times New Roman"/>
          <w:sz w:val="28"/>
          <w:szCs w:val="28"/>
        </w:rPr>
        <w:t>округа</w:t>
      </w:r>
      <w:r w:rsidRPr="0033583A">
        <w:rPr>
          <w:rFonts w:ascii="Times New Roman" w:hAnsi="Times New Roman" w:cs="Times New Roman"/>
          <w:sz w:val="28"/>
          <w:szCs w:val="28"/>
        </w:rPr>
        <w:t xml:space="preserve"> и урожай, но и единство муниципальн</w:t>
      </w:r>
      <w:r w:rsidR="00201DBC" w:rsidRPr="0033583A">
        <w:rPr>
          <w:rFonts w:ascii="Times New Roman" w:hAnsi="Times New Roman" w:cs="Times New Roman"/>
          <w:sz w:val="28"/>
          <w:szCs w:val="28"/>
        </w:rPr>
        <w:t>ого</w:t>
      </w:r>
      <w:r w:rsidRPr="0033583A">
        <w:rPr>
          <w:rFonts w:ascii="Times New Roman" w:hAnsi="Times New Roman" w:cs="Times New Roman"/>
          <w:sz w:val="28"/>
          <w:szCs w:val="28"/>
        </w:rPr>
        <w:t xml:space="preserve"> </w:t>
      </w:r>
      <w:r w:rsidR="00201DBC" w:rsidRPr="0033583A">
        <w:rPr>
          <w:rFonts w:ascii="Times New Roman" w:hAnsi="Times New Roman" w:cs="Times New Roman"/>
          <w:sz w:val="28"/>
          <w:szCs w:val="28"/>
        </w:rPr>
        <w:t>округа</w:t>
      </w:r>
      <w:r w:rsidRPr="003358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26739F" w14:textId="095A40AA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Лазурь (голубой цвет верхней части щита) символизирует красоту, величие, развитие, движение вперед, надежду, мечту, а также водные богатства </w:t>
      </w:r>
      <w:r w:rsidR="00201DB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2E8B3A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Серебро (белый цвет горной гряды) символизирует благородство, высокий нравственный и интеллектуальный потенциал, чистоту и правдивость.</w:t>
      </w:r>
    </w:p>
    <w:p w14:paraId="75A0228F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Червлень (красный цвет нижней части щита) символизирует труд, мужество, жизненную силу, отвагу и дань уважения предкам.</w:t>
      </w:r>
    </w:p>
    <w:p w14:paraId="1B5AB6C5" w14:textId="5591DED1" w:rsidR="00CD6001" w:rsidRDefault="00CD6001" w:rsidP="00CD600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Золото (желтый цвет колосьев), символизирует знатность, могущество и богатство, а также христианские добродетели: веру, справедливость, милосердие и смирение. Кроме того, золото, подобно солнцу, не изменяется, не поддается воздействию извне, оно является символом вечности. Так оно олицетворяет фундаментальное прошлое, стабильное настоящее и перспективное будущее </w:t>
      </w:r>
      <w:r w:rsidR="00201DB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226FEC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Рисунок флага прилагается к настоящему положению.</w:t>
      </w:r>
    </w:p>
    <w:p w14:paraId="7E2C67BA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945737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</w:t>
      </w:r>
      <w:r>
        <w:rPr>
          <w:rFonts w:ascii="Times New Roman" w:hAnsi="Times New Roman" w:cs="Times New Roman"/>
          <w:b/>
          <w:sz w:val="28"/>
          <w:szCs w:val="28"/>
        </w:rPr>
        <w:t>Порядок воспроизведения флага</w:t>
      </w:r>
    </w:p>
    <w:p w14:paraId="3DE2A123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Воспроизведение флага независимо от его размеров и техники исполнения должно точно соответствовать геральдическому описанию, приведенному в </w:t>
      </w:r>
      <w:hyperlink r:id="rId13" w:anchor="P168" w:history="1">
        <w:r w:rsidRPr="003358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1 статьи 3</w:t>
        </w:r>
      </w:hyperlink>
      <w:r w:rsidRPr="0033583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Положения.</w:t>
      </w:r>
    </w:p>
    <w:p w14:paraId="3A4C927C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за искажение флага, изменение композиции или цветов, выходящее за пределы геральдически допустимого, несет исполнитель допущенного искажения или изменения.</w:t>
      </w:r>
    </w:p>
    <w:p w14:paraId="269C5F90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0AD9D9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</w:t>
      </w:r>
      <w:r>
        <w:rPr>
          <w:rFonts w:ascii="Times New Roman" w:hAnsi="Times New Roman" w:cs="Times New Roman"/>
          <w:b/>
          <w:sz w:val="28"/>
          <w:szCs w:val="28"/>
        </w:rPr>
        <w:t>Порядок официального использования флага</w:t>
      </w:r>
    </w:p>
    <w:p w14:paraId="33543F10" w14:textId="4F37BC66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Флаг поднят постоянно на зданиях орган</w:t>
      </w:r>
      <w:r w:rsidR="003358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Предгорного </w:t>
      </w:r>
      <w:r w:rsidR="00201DB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040B80" w14:textId="03451C4E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Флаг установлен постоянно в залах заседаний орган</w:t>
      </w:r>
      <w:r w:rsidR="00201D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Предгорного</w:t>
      </w:r>
      <w:r w:rsidR="00EC1CA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01DB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рабочих кабинетах главы Предгорного муниципального </w:t>
      </w:r>
      <w:r w:rsidR="00201DB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201DBC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201DB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выборных должностных лиц местного самоуправления Предгорного</w:t>
      </w:r>
      <w:r w:rsidR="00EC1CA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01DBC">
        <w:rPr>
          <w:rFonts w:ascii="Times New Roman" w:hAnsi="Times New Roman" w:cs="Times New Roman"/>
          <w:sz w:val="28"/>
          <w:szCs w:val="28"/>
        </w:rPr>
        <w:t>округа</w:t>
      </w:r>
      <w:r w:rsidR="00EC1CA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39FA4E" w14:textId="6ACDA59E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Флаг может быть поднят постоянно или подниматься на зданиях и территориях органов, организаций, учреждений и предприятий, находящихся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является администрация Предгорного муниципального </w:t>
      </w:r>
      <w:r w:rsidR="00201DBC">
        <w:rPr>
          <w:rFonts w:ascii="Times New Roman" w:hAnsi="Times New Roman" w:cs="Times New Roman"/>
          <w:sz w:val="28"/>
          <w:szCs w:val="28"/>
        </w:rPr>
        <w:t>округа</w:t>
      </w:r>
      <w:r w:rsidR="00EC1CA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443CC8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Флаг поднимается (устанавливается):</w:t>
      </w:r>
    </w:p>
    <w:p w14:paraId="43DC9235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государственных праздников - наряду с Государственным флагом Российской Федерации;</w:t>
      </w:r>
    </w:p>
    <w:p w14:paraId="7FE1D504" w14:textId="3E1F74D4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официальных церемоний и других торжественных мероприятий, проводимых орган</w:t>
      </w:r>
      <w:r w:rsidR="00201DB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Предгорного</w:t>
      </w:r>
      <w:r w:rsidR="00EC1CA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01DBC">
        <w:rPr>
          <w:rFonts w:ascii="Times New Roman" w:hAnsi="Times New Roman" w:cs="Times New Roman"/>
          <w:sz w:val="28"/>
          <w:szCs w:val="28"/>
        </w:rPr>
        <w:t>округа</w:t>
      </w:r>
      <w:r w:rsidR="00EC1CA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B5EB86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собственности.</w:t>
      </w:r>
    </w:p>
    <w:p w14:paraId="7F192AE6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использовании флага в знак траура флаг приспускается до половины высоты флагштока (мачты). При невозможности приспустить флаг, а также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14:paraId="038FB4BE" w14:textId="2C41F7E5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одновременном подъеме (размещении) флага Предгорного муниципального </w:t>
      </w:r>
      <w:r w:rsidR="00207F1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CA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и Государственного флага Российской Федерации флаг Предгорного муниципального </w:t>
      </w:r>
      <w:r w:rsidR="00207F1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CA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>располагается справа от Государственного флага Российской Федерации (с точки зрения стоящего лицом к флагам).</w:t>
      </w:r>
    </w:p>
    <w:p w14:paraId="3B1581D0" w14:textId="284ECBCB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одновременном подъеме (размещении) флага Предгорного муниципального </w:t>
      </w:r>
      <w:r w:rsidR="00207F1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и флага Ставропольского края</w:t>
      </w:r>
      <w:r w:rsidR="00EC1C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флаг Предгорного муниципального </w:t>
      </w:r>
      <w:r w:rsidR="00207F1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справа от флага Ставропольского края (с точки зрения стоящего лицом к флагам).</w:t>
      </w:r>
    </w:p>
    <w:p w14:paraId="4321E985" w14:textId="453C73B8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одновременном подъеме (размещении) Государственного флага Российской Федерации, флагов Ставропольского края и Предгорного муниципального </w:t>
      </w:r>
      <w:r w:rsidR="00207F1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флаг Российской Федерации располагается в центре. Слева от Государственного флага Российской Федерации располагается флаг Ставропольского края, справа от Государственного флага Российской Федерации располагается флаг Предгорного муниципального </w:t>
      </w:r>
      <w:r w:rsidR="00FE6D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086ECF" w14:textId="43C4B986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одновременном подъеме (размещении) четного числа флагов (но более двух)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Ставропольского края, слева от Государственного флага Российской Федерации располагается флаг Предгорного муниципального </w:t>
      </w:r>
      <w:r w:rsidR="00FE6D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справа от флага Ставропольского края располагается флаг иного муниципального образования, общественного объединения либо предприятия, учреждения или организации.</w:t>
      </w:r>
    </w:p>
    <w:p w14:paraId="698FA65B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одновременном подъеме (размещении) нечетного числа флагов (не </w:t>
      </w:r>
      <w:r>
        <w:rPr>
          <w:rFonts w:ascii="Times New Roman" w:hAnsi="Times New Roman" w:cs="Times New Roman"/>
          <w:sz w:val="28"/>
          <w:szCs w:val="28"/>
        </w:rPr>
        <w:lastRenderedPageBreak/>
        <w:t>более трех) Государственный флаг Российской Федерации располагается в центре.</w:t>
      </w:r>
    </w:p>
    <w:p w14:paraId="46EDE2E0" w14:textId="5B880844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Размер полотнища флага Предгорного муниципального </w:t>
      </w:r>
      <w:r w:rsidR="00FE6D4B">
        <w:rPr>
          <w:rFonts w:ascii="Times New Roman" w:hAnsi="Times New Roman" w:cs="Times New Roman"/>
          <w:sz w:val="28"/>
          <w:szCs w:val="28"/>
        </w:rPr>
        <w:t>округа</w:t>
      </w:r>
      <w:r w:rsidR="00BC175B" w:rsidRPr="00BC175B">
        <w:rPr>
          <w:rFonts w:ascii="Times New Roman" w:hAnsi="Times New Roman" w:cs="Times New Roman"/>
          <w:sz w:val="28"/>
          <w:szCs w:val="28"/>
        </w:rPr>
        <w:t xml:space="preserve"> </w:t>
      </w:r>
      <w:r w:rsidR="00BC175B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может превышать размеры полотнища Государственного флага Российской Федерации, флага Ставропольского края, флагов иных субъектов Российской Федерации, а высота подъема флага Предгорного муниципального </w:t>
      </w:r>
      <w:r w:rsidR="00FE6D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выше поднятых (установленных) Государственного флага Российской Федерации, флага Ставропольского края, флагов иных субъектов Российской Федерации.</w:t>
      </w:r>
    </w:p>
    <w:p w14:paraId="2F2581D8" w14:textId="20D3B92A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Изображение флага может быть использовано в качестве элемента или геральдической основы на наградах, отличительных знаках Предгорного муниципального </w:t>
      </w:r>
      <w:r w:rsidR="00FE6D4B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вымпелах и иных подобных символах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является администрация Предгорного муниципального </w:t>
      </w:r>
      <w:r w:rsidR="00FE6D4B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F30679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Допускается размещение флага на:</w:t>
      </w:r>
    </w:p>
    <w:p w14:paraId="224C22FB" w14:textId="6362F920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печатных и иных изданиях информационного, научного, научно-популярного, справочного, познавательного,</w:t>
      </w:r>
      <w:r w:rsidR="00BC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краеведческого, географического, путеводительного и сувенирного характера;</w:t>
      </w:r>
    </w:p>
    <w:p w14:paraId="5DE6B48C" w14:textId="36BF1D28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грамотах, приглашениях, визитных карточках главы </w:t>
      </w:r>
      <w:r w:rsidR="00FE6D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должностных лиц орган</w:t>
      </w:r>
      <w:r w:rsidR="00FE6D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депутатов </w:t>
      </w:r>
      <w:r w:rsidR="00FE6D4B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FE6D4B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A955FE" w14:textId="76CFC52A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Предгорном </w:t>
      </w:r>
      <w:r w:rsidR="00BC175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FE6D4B">
        <w:rPr>
          <w:rFonts w:ascii="Times New Roman" w:hAnsi="Times New Roman" w:cs="Times New Roman"/>
          <w:sz w:val="28"/>
          <w:szCs w:val="28"/>
        </w:rPr>
        <w:t>округе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54EA22" w14:textId="77777777" w:rsidR="00CD6001" w:rsidRDefault="00CD6001" w:rsidP="00CD60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9A6F3BE" w14:textId="77777777" w:rsidR="00CD6001" w:rsidRDefault="00CD6001" w:rsidP="00CD60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6.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настоящего Положения</w:t>
      </w:r>
    </w:p>
    <w:p w14:paraId="04E18E41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Использование флага с нарушением настоящего Положения, а также надругательство над флагом влечет за собой ответственность в соответствии с законодательством Российской Федерации.</w:t>
      </w:r>
    </w:p>
    <w:p w14:paraId="5C1AF900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CF6758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5CBC557C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Внесение в состав (рисунок) флага каких-либо изменений и дополнений, а также элементов официальных символов Ставропольского края допустимо лишь в соответствии с законодательством Российской Федерации и Ставропольского края. Эти изменения должны сопровождаться внесением изменений в </w:t>
      </w:r>
      <w:hyperlink r:id="rId14" w:anchor="P166" w:history="1">
        <w:r w:rsidRPr="003358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статью 3</w:t>
        </w:r>
      </w:hyperlink>
      <w:r w:rsidRPr="00FE6D4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Положения для отражения внесенных элементов в описании.</w:t>
      </w:r>
    </w:p>
    <w:p w14:paraId="402870EE" w14:textId="7048868C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 использования флага принадлежит орган</w:t>
      </w:r>
      <w:r w:rsidR="003358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Предгорного</w:t>
      </w:r>
      <w:r w:rsidR="00BC175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D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1E50911C" w14:textId="71ECECD5" w:rsidR="00FE6D4B" w:rsidRDefault="00FE6D4B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29468929" w14:textId="77777777" w:rsidR="00E34CF3" w:rsidRDefault="00E34CF3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5BA84CCE" w14:textId="77777777" w:rsidR="002B1C60" w:rsidRDefault="002B1C60" w:rsidP="002B1C60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29759EB" w14:textId="77777777" w:rsidR="002B1C60" w:rsidRDefault="002B1C60" w:rsidP="002B1C60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флаге Предгорного</w:t>
      </w:r>
    </w:p>
    <w:p w14:paraId="63617977" w14:textId="68769BE7" w:rsidR="002B1C60" w:rsidRDefault="002B1C60" w:rsidP="002B1C60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2D7DB60E" w14:textId="77777777" w:rsidR="002B1C60" w:rsidRDefault="002B1C60" w:rsidP="002B1C60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края,</w:t>
      </w:r>
    </w:p>
    <w:p w14:paraId="4ABDF92C" w14:textId="6BF37F07" w:rsidR="002B1C60" w:rsidRDefault="002B1C60" w:rsidP="002B1C60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решением Думы Предгорного муниципального округа</w:t>
      </w:r>
    </w:p>
    <w:p w14:paraId="750CEEC3" w14:textId="0C51BFA5" w:rsidR="002B1C60" w:rsidRPr="005D379B" w:rsidRDefault="002B1C60" w:rsidP="002B1C60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D379B">
        <w:rPr>
          <w:rFonts w:ascii="Times New Roman" w:hAnsi="Times New Roman" w:cs="Times New Roman"/>
          <w:sz w:val="28"/>
          <w:szCs w:val="28"/>
        </w:rPr>
        <w:t xml:space="preserve"> </w:t>
      </w:r>
      <w:r w:rsidR="005D379B" w:rsidRPr="005D379B">
        <w:rPr>
          <w:rFonts w:ascii="Times New Roman" w:hAnsi="Times New Roman" w:cs="Times New Roman"/>
          <w:sz w:val="28"/>
        </w:rPr>
        <w:t>первого созыва</w:t>
      </w:r>
    </w:p>
    <w:p w14:paraId="0C30B09E" w14:textId="00D36F48" w:rsidR="002B1C60" w:rsidRDefault="002B1C60" w:rsidP="002B1C60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г. №</w:t>
      </w:r>
    </w:p>
    <w:p w14:paraId="42F467F4" w14:textId="77777777" w:rsidR="002B1C60" w:rsidRDefault="002B1C60" w:rsidP="002B1C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544CB37" w14:textId="77777777" w:rsidR="002B1C60" w:rsidRDefault="002B1C60" w:rsidP="002B1C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34D313" w14:textId="77777777" w:rsidR="002B1C60" w:rsidRDefault="002B1C60" w:rsidP="002B1C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p w14:paraId="24924E6E" w14:textId="086A82D7" w:rsidR="002B1C60" w:rsidRDefault="002B1C60" w:rsidP="002B1C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флага Предгорного муниципального округа Ставропольского края</w:t>
      </w:r>
    </w:p>
    <w:p w14:paraId="1BD7933A" w14:textId="792A1BFD" w:rsidR="002B1C60" w:rsidRDefault="002B1C60" w:rsidP="002B1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A3ECB" w14:textId="3FE15AAA" w:rsidR="0038036E" w:rsidRPr="003F0E0C" w:rsidRDefault="002B1C60" w:rsidP="00BC175B">
      <w:pPr>
        <w:ind w:left="1701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6EB87C" wp14:editId="14F8AFEA">
            <wp:extent cx="3719699" cy="2905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247" cy="293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36E" w:rsidRPr="003F0E0C" w:rsidSect="00CE5AEA">
      <w:type w:val="continuous"/>
      <w:pgSz w:w="11905" w:h="16837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2F7AA" w14:textId="77777777" w:rsidR="00B604C7" w:rsidRDefault="00B604C7">
      <w:r>
        <w:separator/>
      </w:r>
    </w:p>
  </w:endnote>
  <w:endnote w:type="continuationSeparator" w:id="0">
    <w:p w14:paraId="4529B0EE" w14:textId="77777777" w:rsidR="00B604C7" w:rsidRDefault="00B6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ACE2D" w14:textId="77777777" w:rsidR="00B604C7" w:rsidRDefault="00B604C7">
      <w:r>
        <w:separator/>
      </w:r>
    </w:p>
  </w:footnote>
  <w:footnote w:type="continuationSeparator" w:id="0">
    <w:p w14:paraId="4575173A" w14:textId="77777777" w:rsidR="00B604C7" w:rsidRDefault="00B6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4F9"/>
    <w:multiLevelType w:val="hybridMultilevel"/>
    <w:tmpl w:val="57BAD3AE"/>
    <w:lvl w:ilvl="0" w:tplc="709A638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1733B3B"/>
    <w:multiLevelType w:val="hybridMultilevel"/>
    <w:tmpl w:val="DCAC5B9C"/>
    <w:lvl w:ilvl="0" w:tplc="BC0E16E6">
      <w:start w:val="1"/>
      <w:numFmt w:val="decimal"/>
      <w:lvlText w:val="%1."/>
      <w:lvlJc w:val="left"/>
      <w:pPr>
        <w:ind w:left="117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 w15:restartNumberingAfterBreak="0">
    <w:nsid w:val="061E5702"/>
    <w:multiLevelType w:val="hybridMultilevel"/>
    <w:tmpl w:val="4EA2ED4E"/>
    <w:lvl w:ilvl="0" w:tplc="49FC9D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16B0"/>
    <w:multiLevelType w:val="hybridMultilevel"/>
    <w:tmpl w:val="06B80506"/>
    <w:lvl w:ilvl="0" w:tplc="E488D05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957794"/>
    <w:multiLevelType w:val="hybridMultilevel"/>
    <w:tmpl w:val="2F8EAE5E"/>
    <w:lvl w:ilvl="0" w:tplc="356A79F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D32C0F"/>
    <w:multiLevelType w:val="singleLevel"/>
    <w:tmpl w:val="DA70BC3C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7516E5"/>
    <w:multiLevelType w:val="hybridMultilevel"/>
    <w:tmpl w:val="D40E9B1C"/>
    <w:lvl w:ilvl="0" w:tplc="44F870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017E87"/>
    <w:multiLevelType w:val="singleLevel"/>
    <w:tmpl w:val="8132ECF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4BB0104"/>
    <w:multiLevelType w:val="hybridMultilevel"/>
    <w:tmpl w:val="7692499E"/>
    <w:lvl w:ilvl="0" w:tplc="62D8610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A531BC8"/>
    <w:multiLevelType w:val="hybridMultilevel"/>
    <w:tmpl w:val="4ECA0D8A"/>
    <w:lvl w:ilvl="0" w:tplc="FE408C20">
      <w:start w:val="3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0" w15:restartNumberingAfterBreak="0">
    <w:nsid w:val="7AAD021C"/>
    <w:multiLevelType w:val="hybridMultilevel"/>
    <w:tmpl w:val="2B8027E0"/>
    <w:lvl w:ilvl="0" w:tplc="26C81A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90"/>
    <w:rsid w:val="00002A11"/>
    <w:rsid w:val="00031A0B"/>
    <w:rsid w:val="00036612"/>
    <w:rsid w:val="00075B06"/>
    <w:rsid w:val="00077B0B"/>
    <w:rsid w:val="000948FE"/>
    <w:rsid w:val="000A4C03"/>
    <w:rsid w:val="00143788"/>
    <w:rsid w:val="00167FED"/>
    <w:rsid w:val="00192945"/>
    <w:rsid w:val="001969EC"/>
    <w:rsid w:val="001D5047"/>
    <w:rsid w:val="001E1E43"/>
    <w:rsid w:val="00201DBC"/>
    <w:rsid w:val="00207F19"/>
    <w:rsid w:val="00211A6E"/>
    <w:rsid w:val="00213ACB"/>
    <w:rsid w:val="00214DC2"/>
    <w:rsid w:val="00257672"/>
    <w:rsid w:val="002726C4"/>
    <w:rsid w:val="00274762"/>
    <w:rsid w:val="002A1EFD"/>
    <w:rsid w:val="002A3EEE"/>
    <w:rsid w:val="002B1C60"/>
    <w:rsid w:val="002B5664"/>
    <w:rsid w:val="002F2E96"/>
    <w:rsid w:val="0033583A"/>
    <w:rsid w:val="00343BC8"/>
    <w:rsid w:val="0038036E"/>
    <w:rsid w:val="00384367"/>
    <w:rsid w:val="003F0E0C"/>
    <w:rsid w:val="00403310"/>
    <w:rsid w:val="00466FA1"/>
    <w:rsid w:val="00483D62"/>
    <w:rsid w:val="004B03CB"/>
    <w:rsid w:val="004B5C24"/>
    <w:rsid w:val="004B63DF"/>
    <w:rsid w:val="004C06C8"/>
    <w:rsid w:val="004C5517"/>
    <w:rsid w:val="004D6C11"/>
    <w:rsid w:val="004E010C"/>
    <w:rsid w:val="004F528B"/>
    <w:rsid w:val="00515C2A"/>
    <w:rsid w:val="00515CCE"/>
    <w:rsid w:val="00586541"/>
    <w:rsid w:val="005C25E8"/>
    <w:rsid w:val="005D379B"/>
    <w:rsid w:val="00607F36"/>
    <w:rsid w:val="006A5060"/>
    <w:rsid w:val="006C60BE"/>
    <w:rsid w:val="006D6DF8"/>
    <w:rsid w:val="007326B9"/>
    <w:rsid w:val="00736C65"/>
    <w:rsid w:val="007879B3"/>
    <w:rsid w:val="00810E6E"/>
    <w:rsid w:val="00833869"/>
    <w:rsid w:val="0085349F"/>
    <w:rsid w:val="00882F9C"/>
    <w:rsid w:val="00883A91"/>
    <w:rsid w:val="00892F76"/>
    <w:rsid w:val="00897F22"/>
    <w:rsid w:val="008A1DE3"/>
    <w:rsid w:val="00935766"/>
    <w:rsid w:val="00942AAD"/>
    <w:rsid w:val="00966614"/>
    <w:rsid w:val="00992812"/>
    <w:rsid w:val="009A7B75"/>
    <w:rsid w:val="009B063B"/>
    <w:rsid w:val="009C043D"/>
    <w:rsid w:val="009D4EDB"/>
    <w:rsid w:val="009F11CA"/>
    <w:rsid w:val="00A01127"/>
    <w:rsid w:val="00A25F27"/>
    <w:rsid w:val="00A8277F"/>
    <w:rsid w:val="00A95AD9"/>
    <w:rsid w:val="00AB734C"/>
    <w:rsid w:val="00AC2A87"/>
    <w:rsid w:val="00AE5452"/>
    <w:rsid w:val="00B02DD9"/>
    <w:rsid w:val="00B25899"/>
    <w:rsid w:val="00B3550B"/>
    <w:rsid w:val="00B377BE"/>
    <w:rsid w:val="00B557F8"/>
    <w:rsid w:val="00B604C7"/>
    <w:rsid w:val="00B6155E"/>
    <w:rsid w:val="00B71D1B"/>
    <w:rsid w:val="00BA71B6"/>
    <w:rsid w:val="00BC175B"/>
    <w:rsid w:val="00BD2785"/>
    <w:rsid w:val="00C415E0"/>
    <w:rsid w:val="00C8187C"/>
    <w:rsid w:val="00C94AC9"/>
    <w:rsid w:val="00CC2421"/>
    <w:rsid w:val="00CC6E27"/>
    <w:rsid w:val="00CD6001"/>
    <w:rsid w:val="00CE5AEA"/>
    <w:rsid w:val="00D46BA9"/>
    <w:rsid w:val="00D52F06"/>
    <w:rsid w:val="00D54E8D"/>
    <w:rsid w:val="00D83EF7"/>
    <w:rsid w:val="00DE0848"/>
    <w:rsid w:val="00DE6A90"/>
    <w:rsid w:val="00E34CF3"/>
    <w:rsid w:val="00E919C5"/>
    <w:rsid w:val="00EB0F03"/>
    <w:rsid w:val="00EC1CA5"/>
    <w:rsid w:val="00ED0F14"/>
    <w:rsid w:val="00ED717F"/>
    <w:rsid w:val="00EE5A2B"/>
    <w:rsid w:val="00F72F39"/>
    <w:rsid w:val="00FA1675"/>
    <w:rsid w:val="00FA666A"/>
    <w:rsid w:val="00FE3062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B124F"/>
  <w14:defaultImageDpi w14:val="0"/>
  <w15:docId w15:val="{36C56A71-4D6E-44F0-8C98-69C60E0D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1" w:lineRule="exact"/>
      <w:ind w:firstLine="581"/>
      <w:jc w:val="both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ind w:firstLine="590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4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833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4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07F36"/>
    <w:rPr>
      <w:color w:val="0563C1" w:themeColor="hyperlink"/>
      <w:u w:val="single"/>
    </w:rPr>
  </w:style>
  <w:style w:type="paragraph" w:styleId="a7">
    <w:name w:val="No Spacing"/>
    <w:uiPriority w:val="1"/>
    <w:qFormat/>
    <w:rsid w:val="00607F3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CC2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Subtitle"/>
    <w:basedOn w:val="a"/>
    <w:link w:val="a9"/>
    <w:qFormat/>
    <w:rsid w:val="00CD6001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CD6001"/>
    <w:rPr>
      <w:rFonts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D6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79C62C0F54659137A2E4CC4546990246F4B683C7A8902A6A81AA49DCD78055490E14DF74F619500B40CCE25C3B07Eq970M" TargetMode="External"/><Relationship Id="rId13" Type="http://schemas.openxmlformats.org/officeDocument/2006/relationships/hyperlink" Target="file:///\\srv-fs\apmr\Exchange\&#1054;&#1090;&#1076;&#1077;&#1083;%20&#1087;&#1088;&#1072;&#1074;&#1086;&#1074;&#1086;&#1075;&#1086;%20&#1080;%20&#1082;&#1072;&#1076;&#1088;&#1086;&#1074;&#1086;&#1075;&#1086;%20&#1086;&#1073;&#1077;&#1089;&#1087;&#1077;&#1095;&#1077;&#1085;&#1080;&#1103;\&#1062;&#1072;&#1083;&#1086;&#1077;&#1074;&#1072;%20&#1050;.%20&#1040;\&#1044;&#1083;&#1103;%20&#1086;&#1073;&#1084;&#1077;&#1085;&#1072;\&amp;amp;laquo;&#1054;&#1073;&amp;amp;nbsp;&#1086;&#1092;&#1080;&#1094;&#1080;&#1072;&#1083;&#1100;&#1085;&#1099;&#1093;%20&#1089;&#1080;&#1084;&#1074;&#1086;&#1083;&#1072;&#1093;%20&#1055;&#1088;&#1077;&#1076;&#1075;&#1086;&#1088;&#1085;&#1086;&#1075;&#1086;%20&#1084;&#1091;&#1085;&#1080;&#1094;&#1080;&#1087;&#1072;&#1083;&#1100;&#1085;&#1086;&#1075;&#1086;%20&#1088;&#1072;&#1081;&#1086;&#1085;&#1072;%20&#1057;&#1090;&#1072;&#1074;&#1088;&#1086;&#1087;&#1086;&#1083;&#1100;&#1089;&#1082;&#1086;&#1075;&#1086;%20&#1082;&#1088;&#1072;&#1103;&amp;amp;raquo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file:///\\srv-fs\apmr\Exchange\&#1054;&#1090;&#1076;&#1077;&#1083;%20&#1087;&#1088;&#1072;&#1074;&#1086;&#1074;&#1086;&#1075;&#1086;%20&#1080;%20&#1082;&#1072;&#1076;&#1088;&#1086;&#1074;&#1086;&#1075;&#1086;%20&#1086;&#1073;&#1077;&#1089;&#1087;&#1077;&#1095;&#1077;&#1085;&#1080;&#1103;\&#1062;&#1072;&#1083;&#1086;&#1077;&#1074;&#1072;%20&#1050;.%20&#1040;\&#1044;&#1083;&#1103;%20&#1086;&#1073;&#1084;&#1077;&#1085;&#1072;\&amp;amp;laquo;&#1054;&#1073;&amp;amp;nbsp;&#1086;&#1092;&#1080;&#1094;&#1080;&#1072;&#1083;&#1100;&#1085;&#1099;&#1093;%20&#1089;&#1080;&#1084;&#1074;&#1086;&#1083;&#1072;&#1093;%20&#1055;&#1088;&#1077;&#1076;&#1075;&#1086;&#1088;&#1085;&#1086;&#1075;&#1086;%20&#1084;&#1091;&#1085;&#1080;&#1094;&#1080;&#1087;&#1072;&#1083;&#1100;&#1085;&#1086;&#1075;&#1086;%20&#1088;&#1072;&#1081;&#1086;&#1085;&#1072;%20&#1057;&#1090;&#1072;&#1074;&#1088;&#1086;&#1087;&#1086;&#1083;&#1100;&#1089;&#1082;&#1086;&#1075;&#1086;%20&#1082;&#1088;&#1072;&#1103;&amp;amp;raquo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rv-fs\apmr\Exchange\&#1054;&#1090;&#1076;&#1077;&#1083;%20&#1087;&#1088;&#1072;&#1074;&#1086;&#1074;&#1086;&#1075;&#1086;%20&#1080;%20&#1082;&#1072;&#1076;&#1088;&#1086;&#1074;&#1086;&#1075;&#1086;%20&#1086;&#1073;&#1077;&#1089;&#1087;&#1077;&#1095;&#1077;&#1085;&#1080;&#1103;\&#1062;&#1072;&#1083;&#1086;&#1077;&#1074;&#1072;%20&#1050;.%20&#1040;\&#1044;&#1083;&#1103;%20&#1086;&#1073;&#1084;&#1077;&#1085;&#1072;\&amp;amp;laquo;&#1054;&#1073;&amp;amp;nbsp;&#1086;&#1092;&#1080;&#1094;&#1080;&#1072;&#1083;&#1100;&#1085;&#1099;&#1093;%20&#1089;&#1080;&#1084;&#1074;&#1086;&#1083;&#1072;&#1093;%20&#1055;&#1088;&#1077;&#1076;&#1075;&#1086;&#1088;&#1085;&#1086;&#1075;&#1086;%20&#1084;&#1091;&#1085;&#1080;&#1094;&#1080;&#1087;&#1072;&#1083;&#1100;&#1085;&#1086;&#1075;&#1086;%20&#1088;&#1072;&#1081;&#1086;&#1085;&#1072;%20&#1057;&#1090;&#1072;&#1074;&#1088;&#1086;&#1087;&#1086;&#1083;&#1100;&#1089;&#1082;&#1086;&#1075;&#1086;%20&#1082;&#1088;&#1072;&#1103;&amp;amp;raquo;.doc" TargetMode="External"/><Relationship Id="rId14" Type="http://schemas.openxmlformats.org/officeDocument/2006/relationships/hyperlink" Target="file:///\\srv-fs\apmr\Exchange\&#1054;&#1090;&#1076;&#1077;&#1083;%20&#1087;&#1088;&#1072;&#1074;&#1086;&#1074;&#1086;&#1075;&#1086;%20&#1080;%20&#1082;&#1072;&#1076;&#1088;&#1086;&#1074;&#1086;&#1075;&#1086;%20&#1086;&#1073;&#1077;&#1089;&#1087;&#1077;&#1095;&#1077;&#1085;&#1080;&#1103;\&#1062;&#1072;&#1083;&#1086;&#1077;&#1074;&#1072;%20&#1050;.%20&#1040;\&#1044;&#1083;&#1103;%20&#1086;&#1073;&#1084;&#1077;&#1085;&#1072;\&amp;amp;laquo;&#1054;&#1073;&amp;amp;nbsp;&#1086;&#1092;&#1080;&#1094;&#1080;&#1072;&#1083;&#1100;&#1085;&#1099;&#1093;%20&#1089;&#1080;&#1084;&#1074;&#1086;&#1083;&#1072;&#1093;%20&#1055;&#1088;&#1077;&#1076;&#1075;&#1086;&#1088;&#1085;&#1086;&#1075;&#1086;%20&#1084;&#1091;&#1085;&#1080;&#1094;&#1080;&#1087;&#1072;&#1083;&#1100;&#1085;&#1086;&#1075;&#1086;%20&#1088;&#1072;&#1081;&#1086;&#1085;&#1072;%20&#1057;&#1090;&#1072;&#1074;&#1088;&#1086;&#1087;&#1086;&#1083;&#1100;&#1089;&#1082;&#1086;&#1075;&#1086;%20&#1082;&#1088;&#1072;&#1103;&amp;amp;raquo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BC1E-3F82-44BE-ACD2-9072FB0F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14</Pages>
  <Words>2667</Words>
  <Characters>22247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Щербакова</dc:creator>
  <cp:keywords/>
  <dc:description/>
  <cp:lastModifiedBy>Ольга Белаш</cp:lastModifiedBy>
  <cp:revision>11</cp:revision>
  <cp:lastPrinted>2021-01-29T12:17:00Z</cp:lastPrinted>
  <dcterms:created xsi:type="dcterms:W3CDTF">2021-01-25T12:22:00Z</dcterms:created>
  <dcterms:modified xsi:type="dcterms:W3CDTF">2021-02-04T07:42:00Z</dcterms:modified>
</cp:coreProperties>
</file>