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92" w:rsidRDefault="00074D92" w:rsidP="00074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Предгорного муниципального округа Ставропольского края</w:t>
      </w:r>
    </w:p>
    <w:p w:rsidR="00074D92" w:rsidRDefault="00074D92" w:rsidP="00074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первого созыва</w:t>
      </w:r>
    </w:p>
    <w:p w:rsidR="00074D92" w:rsidRDefault="00074D92" w:rsidP="00074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D92" w:rsidRDefault="00074D92" w:rsidP="00074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074D92" w:rsidRDefault="00074D92" w:rsidP="00074D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4D92" w:rsidRDefault="00042C21" w:rsidP="00074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30 </w:t>
      </w:r>
      <w:r w:rsidR="00074D92">
        <w:rPr>
          <w:rFonts w:ascii="Times New Roman CYR" w:hAnsi="Times New Roman CYR" w:cs="Times New Roman CYR"/>
          <w:sz w:val="28"/>
          <w:szCs w:val="28"/>
        </w:rPr>
        <w:t xml:space="preserve">апреля 2021 года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74D92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74D92">
        <w:rPr>
          <w:rFonts w:ascii="Times New Roman CYR" w:hAnsi="Times New Roman CYR" w:cs="Times New Roman CYR"/>
          <w:sz w:val="28"/>
          <w:szCs w:val="28"/>
        </w:rPr>
        <w:t xml:space="preserve">   ст. </w:t>
      </w:r>
      <w:proofErr w:type="spellStart"/>
      <w:r w:rsidR="00074D92">
        <w:rPr>
          <w:rFonts w:ascii="Times New Roman CYR" w:hAnsi="Times New Roman CYR" w:cs="Times New Roman CYR"/>
          <w:sz w:val="28"/>
          <w:szCs w:val="28"/>
        </w:rPr>
        <w:t>Ессентукская</w:t>
      </w:r>
      <w:proofErr w:type="spellEnd"/>
      <w:r w:rsidR="00074D9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74D92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74D92">
        <w:rPr>
          <w:rFonts w:ascii="Times New Roman CYR" w:hAnsi="Times New Roman CYR" w:cs="Times New Roman CYR"/>
          <w:sz w:val="28"/>
          <w:szCs w:val="28"/>
        </w:rPr>
        <w:t xml:space="preserve">         №</w:t>
      </w:r>
      <w:r>
        <w:rPr>
          <w:rFonts w:ascii="Times New Roman CYR" w:hAnsi="Times New Roman CYR" w:cs="Times New Roman CYR"/>
          <w:sz w:val="28"/>
          <w:szCs w:val="28"/>
        </w:rPr>
        <w:t xml:space="preserve"> 7</w:t>
      </w:r>
      <w:r w:rsidR="00CB111A">
        <w:rPr>
          <w:rFonts w:ascii="Times New Roman CYR" w:hAnsi="Times New Roman CYR" w:cs="Times New Roman CYR"/>
          <w:sz w:val="28"/>
          <w:szCs w:val="28"/>
        </w:rPr>
        <w:t>6</w:t>
      </w:r>
      <w:bookmarkStart w:id="0" w:name="_GoBack"/>
      <w:bookmarkEnd w:id="0"/>
    </w:p>
    <w:p w:rsidR="00074D92" w:rsidRDefault="00074D92" w:rsidP="00074D92">
      <w:pPr>
        <w:autoSpaceDE w:val="0"/>
        <w:autoSpaceDN w:val="0"/>
        <w:adjustRightInd w:val="0"/>
        <w:rPr>
          <w:sz w:val="28"/>
          <w:szCs w:val="28"/>
        </w:rPr>
      </w:pPr>
    </w:p>
    <w:p w:rsidR="00074D92" w:rsidRDefault="00074D92" w:rsidP="00FD67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состав ликвидационной комиссии по ликвидации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Предгорного района Ставропольского края, утвержденный решением Совета депутатов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Предгорн</w:t>
      </w:r>
      <w:r w:rsidR="0086774C">
        <w:rPr>
          <w:rFonts w:ascii="Times New Roman CYR" w:hAnsi="Times New Roman CYR" w:cs="Times New Roman CYR"/>
          <w:sz w:val="28"/>
          <w:szCs w:val="28"/>
        </w:rPr>
        <w:t xml:space="preserve">ого района Ставропольского края </w:t>
      </w:r>
      <w:r>
        <w:rPr>
          <w:rFonts w:ascii="Times New Roman CYR" w:hAnsi="Times New Roman CYR" w:cs="Times New Roman CYR"/>
          <w:sz w:val="28"/>
          <w:szCs w:val="28"/>
        </w:rPr>
        <w:t>от 04</w:t>
      </w:r>
      <w:r w:rsidR="00FD6738">
        <w:rPr>
          <w:rFonts w:ascii="Times New Roman CYR" w:hAnsi="Times New Roman CYR" w:cs="Times New Roman CYR"/>
          <w:sz w:val="28"/>
          <w:szCs w:val="28"/>
        </w:rPr>
        <w:t xml:space="preserve"> августа </w:t>
      </w:r>
      <w:r>
        <w:rPr>
          <w:rFonts w:ascii="Times New Roman CYR" w:hAnsi="Times New Roman CYR" w:cs="Times New Roman CYR"/>
          <w:sz w:val="28"/>
          <w:szCs w:val="28"/>
        </w:rPr>
        <w:t>2020 года №</w:t>
      </w:r>
      <w:r w:rsidR="00FD673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154</w:t>
      </w:r>
    </w:p>
    <w:p w:rsidR="00074D92" w:rsidRDefault="00074D92" w:rsidP="00074D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D92" w:rsidRDefault="00074D92" w:rsidP="00074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D92" w:rsidRDefault="00074D92" w:rsidP="00074D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61 Гражданского кодекса Российской Федерации, Федеральным законом от 06 октября 2003 года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местного самоуправления в Российской Федерации, статьей 20 Федерального закона от 08 августа 2001 года № 129-ФЗ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Законом Ставропольского края от 31</w:t>
      </w:r>
      <w:r w:rsidR="00FD6738">
        <w:rPr>
          <w:rFonts w:ascii="Times New Roman CYR" w:hAnsi="Times New Roman CYR" w:cs="Times New Roman CYR"/>
          <w:sz w:val="28"/>
          <w:szCs w:val="28"/>
        </w:rPr>
        <w:t xml:space="preserve"> января </w:t>
      </w:r>
      <w:r>
        <w:rPr>
          <w:rFonts w:ascii="Times New Roman CYR" w:hAnsi="Times New Roman CYR" w:cs="Times New Roman CYR"/>
          <w:sz w:val="28"/>
          <w:szCs w:val="28"/>
        </w:rPr>
        <w:t xml:space="preserve">2020 года № 12-кз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преобразовании муниципальных образований, входящих в состав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</w:t>
      </w:r>
      <w:r>
        <w:rPr>
          <w:sz w:val="28"/>
          <w:szCs w:val="28"/>
        </w:rPr>
        <w:t xml:space="preserve">», </w:t>
      </w:r>
      <w:r w:rsidR="00ED0211" w:rsidRPr="004F4F40">
        <w:rPr>
          <w:sz w:val="28"/>
          <w:szCs w:val="28"/>
        </w:rPr>
        <w:t xml:space="preserve">решением </w:t>
      </w:r>
      <w:r w:rsidR="00ED0211" w:rsidRPr="00ED0211">
        <w:rPr>
          <w:sz w:val="28"/>
          <w:szCs w:val="28"/>
        </w:rPr>
        <w:t>Думы</w:t>
      </w:r>
      <w:r w:rsidR="00ED0211" w:rsidRPr="00ED0211">
        <w:rPr>
          <w:i/>
          <w:sz w:val="28"/>
          <w:szCs w:val="28"/>
        </w:rPr>
        <w:t xml:space="preserve"> </w:t>
      </w:r>
      <w:r w:rsidR="00ED0211" w:rsidRPr="00ED0211">
        <w:rPr>
          <w:rStyle w:val="a4"/>
          <w:i w:val="0"/>
          <w:color w:val="000000" w:themeColor="text1"/>
          <w:sz w:val="28"/>
          <w:szCs w:val="28"/>
        </w:rPr>
        <w:t>Предгорного муниципального округа Ставропольского края от 16 октября 2020 года №</w:t>
      </w:r>
      <w:r w:rsidR="00042C21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ED0211" w:rsidRPr="00ED0211">
        <w:rPr>
          <w:rStyle w:val="a4"/>
          <w:i w:val="0"/>
          <w:color w:val="000000" w:themeColor="text1"/>
          <w:sz w:val="28"/>
          <w:szCs w:val="28"/>
        </w:rPr>
        <w:t>11</w:t>
      </w:r>
      <w:r w:rsidR="00ED0211" w:rsidRPr="004F4F40">
        <w:rPr>
          <w:i/>
          <w:iCs/>
          <w:color w:val="000000" w:themeColor="text1"/>
          <w:sz w:val="28"/>
          <w:szCs w:val="28"/>
        </w:rPr>
        <w:t xml:space="preserve"> «</w:t>
      </w:r>
      <w:r w:rsidR="00ED0211" w:rsidRPr="004F4F40">
        <w:rPr>
          <w:bCs/>
          <w:color w:val="000000" w:themeColor="text1"/>
          <w:sz w:val="28"/>
          <w:szCs w:val="28"/>
        </w:rPr>
        <w:t>О правопре</w:t>
      </w:r>
      <w:r w:rsidR="00ED0211" w:rsidRPr="004F4F40">
        <w:rPr>
          <w:bCs/>
          <w:sz w:val="28"/>
          <w:szCs w:val="28"/>
        </w:rPr>
        <w:t>емстве органов местного самоуправления вновь образованного муниципального образования Предгорный муниципальный округ Ставропольского края»,</w:t>
      </w:r>
      <w:r w:rsidR="00ED0211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Дума Предгорного муниципального округа Ставропольского края первого созыва</w:t>
      </w:r>
      <w:proofErr w:type="gramEnd"/>
    </w:p>
    <w:p w:rsidR="00074D92" w:rsidRDefault="00074D92" w:rsidP="00074D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D92" w:rsidRDefault="00074D92" w:rsidP="00074D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074D92" w:rsidRDefault="00074D92" w:rsidP="00074D92">
      <w:pPr>
        <w:widowControl w:val="0"/>
        <w:tabs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74C" w:rsidRDefault="00074D92" w:rsidP="005F54B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состав ликвидационной комиссии по ликвидации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Предгорного района Ставропольского края, утвержденный решением Совета депутатов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Предгорного района Ставропольского края от 04</w:t>
      </w:r>
      <w:r w:rsidR="00FD6738">
        <w:rPr>
          <w:rFonts w:ascii="Times New Roman CYR" w:hAnsi="Times New Roman CYR" w:cs="Times New Roman CYR"/>
          <w:sz w:val="28"/>
          <w:szCs w:val="28"/>
        </w:rPr>
        <w:t xml:space="preserve"> августа </w:t>
      </w:r>
      <w:r>
        <w:rPr>
          <w:rFonts w:ascii="Times New Roman CYR" w:hAnsi="Times New Roman CYR" w:cs="Times New Roman CYR"/>
          <w:sz w:val="28"/>
          <w:szCs w:val="28"/>
        </w:rPr>
        <w:t xml:space="preserve">2020 года № 154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ликвидации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Предгорного района Ставропольского края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изложив его в следующей редакции:</w:t>
      </w:r>
    </w:p>
    <w:p w:rsidR="0067586D" w:rsidRDefault="0067586D" w:rsidP="00675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4D92" w:rsidRDefault="00074D92" w:rsidP="00FD6738">
      <w:pPr>
        <w:widowControl w:val="0"/>
        <w:ind w:left="3969" w:right="9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«УТВЕРЖДЕН</w:t>
      </w:r>
    </w:p>
    <w:p w:rsidR="00074D92" w:rsidRDefault="00074D92" w:rsidP="00FD6738">
      <w:pPr>
        <w:widowControl w:val="0"/>
        <w:ind w:left="3969" w:righ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 Совета депутатов</w:t>
      </w:r>
    </w:p>
    <w:p w:rsidR="00042C21" w:rsidRDefault="00074D92" w:rsidP="00FD6738">
      <w:pPr>
        <w:widowControl w:val="0"/>
        <w:ind w:left="3969" w:righ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074D92" w:rsidRDefault="00074D92" w:rsidP="00FD6738">
      <w:pPr>
        <w:widowControl w:val="0"/>
        <w:ind w:left="3969" w:right="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Юцкого</w:t>
      </w:r>
      <w:proofErr w:type="spellEnd"/>
      <w:r>
        <w:rPr>
          <w:color w:val="000000"/>
          <w:sz w:val="28"/>
          <w:szCs w:val="28"/>
        </w:rPr>
        <w:t xml:space="preserve"> сельсовета Предгорного района </w:t>
      </w:r>
    </w:p>
    <w:p w:rsidR="00074D92" w:rsidRDefault="00074D92" w:rsidP="00FD6738">
      <w:pPr>
        <w:widowControl w:val="0"/>
        <w:ind w:left="3969" w:righ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</w:t>
      </w:r>
    </w:p>
    <w:p w:rsidR="00074D92" w:rsidRDefault="00074D92" w:rsidP="00FD6738">
      <w:pPr>
        <w:widowControl w:val="0"/>
        <w:ind w:left="3969" w:right="9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</w:t>
      </w:r>
      <w:r w:rsidR="00FD6738">
        <w:rPr>
          <w:color w:val="000000"/>
          <w:sz w:val="28"/>
          <w:szCs w:val="28"/>
        </w:rPr>
        <w:t xml:space="preserve"> августа </w:t>
      </w:r>
      <w:r>
        <w:rPr>
          <w:color w:val="000000"/>
          <w:sz w:val="28"/>
          <w:szCs w:val="28"/>
        </w:rPr>
        <w:t xml:space="preserve">2020 </w:t>
      </w:r>
      <w:r w:rsidR="00FD6738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 154</w:t>
      </w:r>
    </w:p>
    <w:p w:rsidR="00FD6738" w:rsidRDefault="00FD6738" w:rsidP="00FD6738">
      <w:pPr>
        <w:pStyle w:val="ConsPlusNormal"/>
        <w:widowControl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531EDB" w:rsidRDefault="00531EDB" w:rsidP="00FD6738">
      <w:pPr>
        <w:pStyle w:val="ConsPlusNormal"/>
        <w:widowControl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042C21" w:rsidRDefault="00042C21" w:rsidP="00FD6738">
      <w:pPr>
        <w:pStyle w:val="ConsPlusNormal"/>
        <w:widowControl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074D92" w:rsidRDefault="00074D92" w:rsidP="00074D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ликвидационной комиссии </w:t>
      </w:r>
    </w:p>
    <w:p w:rsidR="00FD6738" w:rsidRDefault="00074D92" w:rsidP="00074D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ликвидации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</w:p>
    <w:p w:rsidR="00074D92" w:rsidRDefault="00074D92" w:rsidP="00074D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Предгорного района Ставропольского края</w:t>
      </w:r>
    </w:p>
    <w:p w:rsidR="00FD6738" w:rsidRDefault="00FD6738" w:rsidP="00074D9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31EDB" w:rsidRDefault="00531EDB" w:rsidP="00074D9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FD6738" w:rsidTr="00ED0211">
        <w:tc>
          <w:tcPr>
            <w:tcW w:w="2943" w:type="dxa"/>
            <w:hideMark/>
          </w:tcPr>
          <w:p w:rsidR="00ED0211" w:rsidRDefault="00FD6738" w:rsidP="00FD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6738" w:rsidRDefault="00FD6738" w:rsidP="00FD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Ильич</w:t>
            </w:r>
          </w:p>
        </w:tc>
        <w:tc>
          <w:tcPr>
            <w:tcW w:w="6627" w:type="dxa"/>
            <w:hideMark/>
          </w:tcPr>
          <w:p w:rsidR="00FD6738" w:rsidRDefault="00FD6738" w:rsidP="00FD6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Юцкого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по работе с населением управления по делам территории администрации Предгорного муниципального округа Ставропольского края, председатель комиссии</w:t>
            </w:r>
          </w:p>
          <w:p w:rsidR="00042C21" w:rsidRDefault="00042C21" w:rsidP="00FD6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0211" w:rsidTr="00ED0211">
        <w:tc>
          <w:tcPr>
            <w:tcW w:w="2943" w:type="dxa"/>
            <w:hideMark/>
          </w:tcPr>
          <w:p w:rsidR="00ED0211" w:rsidRDefault="00ED0211" w:rsidP="00FD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Боровик </w:t>
            </w:r>
          </w:p>
          <w:p w:rsidR="00ED0211" w:rsidRDefault="00ED0211" w:rsidP="00FD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Игоревна </w:t>
            </w:r>
          </w:p>
        </w:tc>
        <w:tc>
          <w:tcPr>
            <w:tcW w:w="6627" w:type="dxa"/>
            <w:hideMark/>
          </w:tcPr>
          <w:p w:rsidR="00ED0211" w:rsidRDefault="00ED0211" w:rsidP="00FD6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</w:rPr>
              <w:t>Юцкого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по работе с населением управления по делам территории администрации Предгорного муниципального округа Ставропольского края, заместитель председателя комиссии</w:t>
            </w:r>
          </w:p>
        </w:tc>
      </w:tr>
      <w:tr w:rsidR="00ED0211" w:rsidTr="00ED0211">
        <w:tc>
          <w:tcPr>
            <w:tcW w:w="9570" w:type="dxa"/>
            <w:gridSpan w:val="2"/>
          </w:tcPr>
          <w:p w:rsidR="00ED0211" w:rsidRDefault="00ED0211" w:rsidP="00FD6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6774C" w:rsidRDefault="0086774C" w:rsidP="0086774C">
            <w:pPr>
              <w:tabs>
                <w:tab w:val="left" w:pos="3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0211" w:rsidTr="00ED0211">
        <w:tc>
          <w:tcPr>
            <w:tcW w:w="2943" w:type="dxa"/>
            <w:hideMark/>
          </w:tcPr>
          <w:p w:rsidR="00ED0211" w:rsidRDefault="0086774C" w:rsidP="00FD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</w:t>
            </w:r>
          </w:p>
          <w:p w:rsidR="0086774C" w:rsidRDefault="0086774C" w:rsidP="00FD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Павловна</w:t>
            </w:r>
          </w:p>
        </w:tc>
        <w:tc>
          <w:tcPr>
            <w:tcW w:w="6627" w:type="dxa"/>
            <w:hideMark/>
          </w:tcPr>
          <w:p w:rsidR="00ED0211" w:rsidRDefault="005F54B8" w:rsidP="00ED0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ED0211">
              <w:rPr>
                <w:sz w:val="28"/>
                <w:szCs w:val="28"/>
              </w:rPr>
              <w:t xml:space="preserve"> </w:t>
            </w:r>
            <w:proofErr w:type="spellStart"/>
            <w:r w:rsidR="00ED0211">
              <w:rPr>
                <w:sz w:val="28"/>
                <w:szCs w:val="28"/>
              </w:rPr>
              <w:t>Юцкого</w:t>
            </w:r>
            <w:proofErr w:type="spellEnd"/>
            <w:r w:rsidR="00ED0211">
              <w:t xml:space="preserve"> </w:t>
            </w:r>
            <w:r w:rsidR="00ED0211">
              <w:rPr>
                <w:sz w:val="28"/>
                <w:szCs w:val="28"/>
              </w:rPr>
              <w:t>территориального отдела управления по делам территории администрации Предгорного муниципального округа Ставропольского края</w:t>
            </w:r>
          </w:p>
          <w:p w:rsidR="00042C21" w:rsidRDefault="00042C21" w:rsidP="00ED0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774C" w:rsidTr="00ED0211">
        <w:tc>
          <w:tcPr>
            <w:tcW w:w="2943" w:type="dxa"/>
          </w:tcPr>
          <w:p w:rsidR="0086774C" w:rsidRDefault="0086774C" w:rsidP="00332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</w:p>
          <w:p w:rsidR="0086774C" w:rsidRDefault="0086774C" w:rsidP="00332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627" w:type="dxa"/>
          </w:tcPr>
          <w:p w:rsidR="0086774C" w:rsidRDefault="0086774C" w:rsidP="00332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экономист </w:t>
            </w:r>
            <w:proofErr w:type="spellStart"/>
            <w:r>
              <w:rPr>
                <w:sz w:val="28"/>
                <w:szCs w:val="28"/>
              </w:rPr>
              <w:t>Юцкого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территориального отдела управления по делам территории администрации Предгорного муниципального округа Ставропольского края</w:t>
            </w:r>
          </w:p>
          <w:p w:rsidR="00042C21" w:rsidRDefault="00042C21" w:rsidP="00332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774C" w:rsidTr="00ED0211">
        <w:tc>
          <w:tcPr>
            <w:tcW w:w="2943" w:type="dxa"/>
            <w:hideMark/>
          </w:tcPr>
          <w:p w:rsidR="0086774C" w:rsidRDefault="0086774C" w:rsidP="00FD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Мелконян </w:t>
            </w:r>
          </w:p>
          <w:p w:rsidR="0086774C" w:rsidRDefault="0086774C" w:rsidP="00FD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6627" w:type="dxa"/>
            <w:hideMark/>
          </w:tcPr>
          <w:p w:rsidR="0086774C" w:rsidRDefault="0086774C" w:rsidP="00531E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муниципального казенного учреждения</w:t>
            </w:r>
            <w:r w:rsidR="0067586D">
              <w:rPr>
                <w:sz w:val="28"/>
                <w:szCs w:val="28"/>
              </w:rPr>
              <w:t xml:space="preserve"> Предгорного муниципального округа Ставропольского края «П</w:t>
            </w:r>
            <w:r>
              <w:rPr>
                <w:sz w:val="28"/>
                <w:szCs w:val="28"/>
              </w:rPr>
              <w:t xml:space="preserve">о хозяйственному обеспечению администрации Предгорного муниципального округа </w:t>
            </w:r>
          </w:p>
        </w:tc>
      </w:tr>
    </w:tbl>
    <w:p w:rsidR="00074D92" w:rsidRDefault="00531EDB" w:rsidP="00531EDB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042C21" w:rsidRDefault="00042C21" w:rsidP="00531EDB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74D92" w:rsidRDefault="00074D92" w:rsidP="00074D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решения возложить на </w:t>
      </w:r>
      <w:r w:rsidR="00FD6738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лаву Предгорного муниципального округа Ставропольского края.</w:t>
      </w:r>
    </w:p>
    <w:p w:rsidR="00074D92" w:rsidRDefault="00074D92" w:rsidP="00074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Официально </w:t>
      </w:r>
      <w:r>
        <w:rPr>
          <w:rFonts w:ascii="Times New Roman CYR" w:hAnsi="Times New Roman CYR" w:cs="Times New Roman CYR"/>
          <w:sz w:val="28"/>
          <w:szCs w:val="28"/>
        </w:rPr>
        <w:t>обнародовать настоящее решение в установленном порядке</w:t>
      </w:r>
      <w:r>
        <w:rPr>
          <w:sz w:val="28"/>
          <w:szCs w:val="28"/>
        </w:rPr>
        <w:t>.</w:t>
      </w:r>
    </w:p>
    <w:p w:rsidR="00042C21" w:rsidRDefault="00042C21" w:rsidP="00074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C21" w:rsidRDefault="00042C21" w:rsidP="00074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C21" w:rsidRDefault="00042C21" w:rsidP="00074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D92" w:rsidRDefault="00074D92" w:rsidP="00074D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74D92" w:rsidRDefault="00074D92" w:rsidP="00074D92">
      <w:pPr>
        <w:autoSpaceDE w:val="0"/>
        <w:autoSpaceDN w:val="0"/>
        <w:adjustRightInd w:val="0"/>
        <w:rPr>
          <w:sz w:val="28"/>
          <w:szCs w:val="28"/>
        </w:rPr>
      </w:pPr>
    </w:p>
    <w:p w:rsidR="00074D92" w:rsidRDefault="00074D92" w:rsidP="00074D92">
      <w:pPr>
        <w:autoSpaceDE w:val="0"/>
        <w:autoSpaceDN w:val="0"/>
        <w:adjustRightInd w:val="0"/>
        <w:rPr>
          <w:sz w:val="28"/>
          <w:szCs w:val="28"/>
        </w:rPr>
      </w:pPr>
    </w:p>
    <w:p w:rsidR="00074D92" w:rsidRDefault="00074D92" w:rsidP="00074D92">
      <w:pPr>
        <w:autoSpaceDE w:val="0"/>
        <w:autoSpaceDN w:val="0"/>
        <w:adjustRightInd w:val="0"/>
        <w:rPr>
          <w:sz w:val="28"/>
          <w:szCs w:val="28"/>
        </w:rPr>
      </w:pPr>
    </w:p>
    <w:p w:rsidR="00ED0211" w:rsidRDefault="00074D92" w:rsidP="00ED0211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Думы </w:t>
      </w:r>
    </w:p>
    <w:p w:rsidR="00074D92" w:rsidRDefault="00074D92" w:rsidP="00ED0211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Предгорного</w:t>
      </w:r>
      <w:r w:rsidR="00ED02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округа</w:t>
      </w:r>
    </w:p>
    <w:p w:rsidR="00074D92" w:rsidRDefault="00074D92" w:rsidP="00ED0211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Ставропольского края                           </w:t>
      </w:r>
      <w:r w:rsidR="00ED0211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А.Н. Жукова</w:t>
      </w:r>
    </w:p>
    <w:p w:rsidR="00074D92" w:rsidRDefault="00074D92" w:rsidP="00074D92">
      <w:pPr>
        <w:autoSpaceDE w:val="0"/>
        <w:autoSpaceDN w:val="0"/>
        <w:adjustRightInd w:val="0"/>
        <w:rPr>
          <w:sz w:val="28"/>
          <w:szCs w:val="28"/>
        </w:rPr>
      </w:pPr>
    </w:p>
    <w:p w:rsidR="00ED0211" w:rsidRDefault="00ED0211" w:rsidP="00074D92">
      <w:pPr>
        <w:autoSpaceDE w:val="0"/>
        <w:autoSpaceDN w:val="0"/>
        <w:adjustRightInd w:val="0"/>
        <w:rPr>
          <w:sz w:val="28"/>
          <w:szCs w:val="28"/>
        </w:rPr>
      </w:pPr>
    </w:p>
    <w:p w:rsidR="00ED0211" w:rsidRDefault="00ED0211" w:rsidP="00ED0211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Предгорного </w:t>
      </w:r>
    </w:p>
    <w:p w:rsidR="00ED0211" w:rsidRDefault="00ED0211" w:rsidP="00ED0211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округа </w:t>
      </w:r>
    </w:p>
    <w:p w:rsidR="00ED0211" w:rsidRPr="005F54B8" w:rsidRDefault="00ED0211" w:rsidP="005F54B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Ставропольского края                                                                      Н.Н. Бондаренко</w:t>
      </w:r>
    </w:p>
    <w:sectPr w:rsidR="00ED0211" w:rsidRPr="005F54B8" w:rsidSect="005F54B8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E3"/>
    <w:rsid w:val="00042C21"/>
    <w:rsid w:val="00074D92"/>
    <w:rsid w:val="001D07BE"/>
    <w:rsid w:val="001E42FC"/>
    <w:rsid w:val="00216207"/>
    <w:rsid w:val="00531EDB"/>
    <w:rsid w:val="005F54B8"/>
    <w:rsid w:val="0067586D"/>
    <w:rsid w:val="00807FA1"/>
    <w:rsid w:val="0086774C"/>
    <w:rsid w:val="00BA77E3"/>
    <w:rsid w:val="00CB111A"/>
    <w:rsid w:val="00DD405A"/>
    <w:rsid w:val="00ED0211"/>
    <w:rsid w:val="00F05BC9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D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4D9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uiPriority w:val="21"/>
    <w:qFormat/>
    <w:rsid w:val="00ED0211"/>
    <w:rPr>
      <w:i/>
      <w:iCs/>
      <w:color w:val="5B9BD5"/>
    </w:rPr>
  </w:style>
  <w:style w:type="paragraph" w:styleId="a5">
    <w:name w:val="List Paragraph"/>
    <w:basedOn w:val="a"/>
    <w:uiPriority w:val="34"/>
    <w:qFormat/>
    <w:rsid w:val="00867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D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4D9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uiPriority w:val="21"/>
    <w:qFormat/>
    <w:rsid w:val="00ED0211"/>
    <w:rPr>
      <w:i/>
      <w:iCs/>
      <w:color w:val="5B9BD5"/>
    </w:rPr>
  </w:style>
  <w:style w:type="paragraph" w:styleId="a5">
    <w:name w:val="List Paragraph"/>
    <w:basedOn w:val="a"/>
    <w:uiPriority w:val="34"/>
    <w:qFormat/>
    <w:rsid w:val="00867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2021-04-26T07:33:00Z</cp:lastPrinted>
  <dcterms:created xsi:type="dcterms:W3CDTF">2021-04-23T07:46:00Z</dcterms:created>
  <dcterms:modified xsi:type="dcterms:W3CDTF">2021-05-06T11:26:00Z</dcterms:modified>
</cp:coreProperties>
</file>