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5725D" w14:textId="1F99624A" w:rsidR="000A208E" w:rsidRDefault="000A208E" w:rsidP="005870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Предгорного муниципального района Ставропольского края </w:t>
      </w:r>
    </w:p>
    <w:p w14:paraId="7D714335" w14:textId="140114F6" w:rsidR="000A208E" w:rsidRDefault="000A208E" w:rsidP="005870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14:paraId="7D2C37E5" w14:textId="77777777" w:rsidR="000A208E" w:rsidRDefault="000A208E" w:rsidP="000A208E">
      <w:pPr>
        <w:jc w:val="center"/>
        <w:rPr>
          <w:sz w:val="28"/>
          <w:szCs w:val="28"/>
        </w:rPr>
      </w:pPr>
    </w:p>
    <w:p w14:paraId="24693EE9" w14:textId="77777777" w:rsidR="000A208E" w:rsidRDefault="000A208E" w:rsidP="000A20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49F27B7" w14:textId="77777777" w:rsidR="000A208E" w:rsidRDefault="000A208E" w:rsidP="000A208E">
      <w:pPr>
        <w:jc w:val="center"/>
        <w:rPr>
          <w:sz w:val="28"/>
          <w:szCs w:val="28"/>
        </w:rPr>
      </w:pPr>
    </w:p>
    <w:p w14:paraId="18C384BB" w14:textId="62AC1245" w:rsidR="000A208E" w:rsidRDefault="00103EFC" w:rsidP="000A208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A208E">
        <w:rPr>
          <w:sz w:val="28"/>
          <w:szCs w:val="28"/>
        </w:rPr>
        <w:t xml:space="preserve"> </w:t>
      </w:r>
      <w:r w:rsidR="00687FE9">
        <w:rPr>
          <w:sz w:val="28"/>
          <w:szCs w:val="28"/>
        </w:rPr>
        <w:t>апреля</w:t>
      </w:r>
      <w:r w:rsidR="000A208E">
        <w:rPr>
          <w:sz w:val="28"/>
          <w:szCs w:val="28"/>
        </w:rPr>
        <w:t xml:space="preserve"> 202</w:t>
      </w:r>
      <w:r w:rsidR="005870AF">
        <w:rPr>
          <w:sz w:val="28"/>
          <w:szCs w:val="28"/>
        </w:rPr>
        <w:t xml:space="preserve">2 </w:t>
      </w:r>
      <w:r w:rsidR="000A208E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      </w:t>
      </w:r>
      <w:r w:rsidR="000A208E">
        <w:rPr>
          <w:sz w:val="28"/>
          <w:szCs w:val="28"/>
        </w:rPr>
        <w:t xml:space="preserve">      ст. Ессентукская                       </w:t>
      </w:r>
      <w:r>
        <w:rPr>
          <w:sz w:val="28"/>
          <w:szCs w:val="28"/>
        </w:rPr>
        <w:t xml:space="preserve">  </w:t>
      </w:r>
      <w:r w:rsidR="000A208E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16</w:t>
      </w:r>
    </w:p>
    <w:p w14:paraId="1FC7A71E" w14:textId="77777777" w:rsidR="000A208E" w:rsidRDefault="000A208E" w:rsidP="000A208E">
      <w:pPr>
        <w:jc w:val="both"/>
        <w:rPr>
          <w:sz w:val="28"/>
          <w:szCs w:val="28"/>
        </w:rPr>
      </w:pPr>
    </w:p>
    <w:p w14:paraId="4962F1AE" w14:textId="4356638C" w:rsidR="000A208E" w:rsidRPr="008E284A" w:rsidRDefault="000A208E" w:rsidP="000A2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 результатах его деятельности, деятельности администрации</w:t>
      </w:r>
      <w:r w:rsidR="005870AF">
        <w:rPr>
          <w:sz w:val="28"/>
          <w:szCs w:val="28"/>
        </w:rPr>
        <w:t xml:space="preserve"> </w:t>
      </w:r>
      <w:r w:rsidR="00D91D9C">
        <w:rPr>
          <w:sz w:val="28"/>
          <w:szCs w:val="28"/>
        </w:rPr>
        <w:t xml:space="preserve">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том числе о решении вопросов, поставленных </w:t>
      </w:r>
      <w:r w:rsidR="00D91D9C">
        <w:rPr>
          <w:sz w:val="28"/>
          <w:szCs w:val="28"/>
        </w:rPr>
        <w:t>Думой Предгорного муниципального округа</w:t>
      </w:r>
      <w:r>
        <w:rPr>
          <w:sz w:val="28"/>
          <w:szCs w:val="28"/>
        </w:rPr>
        <w:t xml:space="preserve"> за 20</w:t>
      </w:r>
      <w:r w:rsidR="005870AF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73DE7A7F" w14:textId="77777777" w:rsidR="000A208E" w:rsidRDefault="000A208E" w:rsidP="000A208E">
      <w:pPr>
        <w:jc w:val="both"/>
        <w:rPr>
          <w:sz w:val="28"/>
          <w:szCs w:val="28"/>
        </w:rPr>
      </w:pPr>
    </w:p>
    <w:p w14:paraId="390E559F" w14:textId="77777777" w:rsidR="000A208E" w:rsidRDefault="000A208E" w:rsidP="000A208E">
      <w:pPr>
        <w:jc w:val="both"/>
        <w:rPr>
          <w:sz w:val="28"/>
          <w:szCs w:val="28"/>
        </w:rPr>
      </w:pPr>
    </w:p>
    <w:p w14:paraId="75F7756C" w14:textId="765E415E" w:rsidR="000A208E" w:rsidRDefault="000A208E" w:rsidP="000A20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</w:t>
      </w:r>
      <w:r w:rsidR="00103EF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заслушав отчет главы 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 результатах его деятельности, деятельности администрации</w:t>
      </w:r>
      <w:r w:rsidR="005870AF">
        <w:rPr>
          <w:sz w:val="28"/>
          <w:szCs w:val="28"/>
        </w:rPr>
        <w:t xml:space="preserve"> </w:t>
      </w:r>
      <w:r w:rsidR="00D91D9C">
        <w:rPr>
          <w:sz w:val="28"/>
          <w:szCs w:val="28"/>
        </w:rPr>
        <w:t xml:space="preserve">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том числе о решении вопросов, поставленных </w:t>
      </w:r>
      <w:r w:rsidR="00D91D9C">
        <w:rPr>
          <w:sz w:val="28"/>
          <w:szCs w:val="28"/>
        </w:rPr>
        <w:t xml:space="preserve">Думой Предгорного муниципального округа </w:t>
      </w:r>
      <w:r>
        <w:rPr>
          <w:sz w:val="28"/>
          <w:szCs w:val="28"/>
        </w:rPr>
        <w:t>за</w:t>
      </w:r>
      <w:r w:rsidR="00D91D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870AF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03EFC">
        <w:rPr>
          <w:sz w:val="28"/>
          <w:szCs w:val="28"/>
        </w:rPr>
        <w:t xml:space="preserve"> </w:t>
      </w:r>
      <w:r w:rsidR="005870AF">
        <w:rPr>
          <w:sz w:val="28"/>
          <w:szCs w:val="28"/>
        </w:rPr>
        <w:t>Дума</w:t>
      </w:r>
      <w:r>
        <w:rPr>
          <w:sz w:val="28"/>
          <w:szCs w:val="28"/>
        </w:rPr>
        <w:t xml:space="preserve"> 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5870AF">
        <w:rPr>
          <w:sz w:val="28"/>
          <w:szCs w:val="28"/>
        </w:rPr>
        <w:t>первого</w:t>
      </w:r>
      <w:proofErr w:type="gramEnd"/>
      <w:r w:rsidR="005870A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14:paraId="3160A712" w14:textId="77777777" w:rsidR="000A208E" w:rsidRDefault="000A208E" w:rsidP="000A208E">
      <w:pPr>
        <w:ind w:firstLine="708"/>
        <w:jc w:val="both"/>
        <w:rPr>
          <w:sz w:val="28"/>
          <w:szCs w:val="28"/>
        </w:rPr>
      </w:pPr>
    </w:p>
    <w:p w14:paraId="63F63AAC" w14:textId="74C91A4F" w:rsidR="000A208E" w:rsidRDefault="000A208E" w:rsidP="000A208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870AF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7835D037" w14:textId="77777777" w:rsidR="000A208E" w:rsidRDefault="000A208E" w:rsidP="000A208E">
      <w:pPr>
        <w:ind w:firstLine="708"/>
        <w:jc w:val="both"/>
        <w:rPr>
          <w:sz w:val="28"/>
          <w:szCs w:val="28"/>
        </w:rPr>
      </w:pPr>
    </w:p>
    <w:p w14:paraId="4381D839" w14:textId="7415E6C0" w:rsidR="000A208E" w:rsidRPr="008E284A" w:rsidRDefault="000A208E" w:rsidP="00103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D9C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прилагаемый отчет главы 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 результатах </w:t>
      </w:r>
      <w:r w:rsidR="00D91D9C">
        <w:rPr>
          <w:sz w:val="28"/>
          <w:szCs w:val="28"/>
        </w:rPr>
        <w:t xml:space="preserve">его </w:t>
      </w:r>
      <w:r>
        <w:rPr>
          <w:sz w:val="28"/>
          <w:szCs w:val="28"/>
        </w:rPr>
        <w:t>деятельности</w:t>
      </w:r>
      <w:r w:rsidR="00D91D9C">
        <w:rPr>
          <w:sz w:val="28"/>
          <w:szCs w:val="28"/>
        </w:rPr>
        <w:t xml:space="preserve">, деятельности </w:t>
      </w:r>
      <w:r>
        <w:rPr>
          <w:sz w:val="28"/>
          <w:szCs w:val="28"/>
        </w:rPr>
        <w:t>администрации</w:t>
      </w:r>
      <w:r w:rsidR="005870AF">
        <w:rPr>
          <w:sz w:val="28"/>
          <w:szCs w:val="28"/>
        </w:rPr>
        <w:t xml:space="preserve"> </w:t>
      </w:r>
      <w:r w:rsidR="00D91D9C">
        <w:rPr>
          <w:sz w:val="28"/>
          <w:szCs w:val="28"/>
        </w:rPr>
        <w:t xml:space="preserve">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том числе о решении вопросов, поставленных </w:t>
      </w:r>
      <w:r w:rsidR="00D91D9C">
        <w:rPr>
          <w:sz w:val="28"/>
          <w:szCs w:val="28"/>
        </w:rPr>
        <w:t xml:space="preserve">Думой Предгорного муниципального округа </w:t>
      </w:r>
      <w:r>
        <w:rPr>
          <w:sz w:val="28"/>
          <w:szCs w:val="28"/>
        </w:rPr>
        <w:t>за 20</w:t>
      </w:r>
      <w:r w:rsidR="005870AF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14:paraId="6750E17D" w14:textId="1A2C6450" w:rsidR="000A208E" w:rsidRDefault="000A208E" w:rsidP="000A2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деятельность главы 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администрации Предгорного муниципального </w:t>
      </w:r>
      <w:r w:rsidR="005870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20</w:t>
      </w:r>
      <w:r w:rsidR="005870AF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удовлетворительной.</w:t>
      </w:r>
    </w:p>
    <w:p w14:paraId="24E76FFF" w14:textId="09191EDC" w:rsidR="000A208E" w:rsidRDefault="000A208E" w:rsidP="000A2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D91D9C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 подлежит размещению на сайте Предгорного муниципального </w:t>
      </w:r>
      <w:r w:rsidR="005870A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и опубликованию в газете «Вести Предгорья».</w:t>
      </w:r>
    </w:p>
    <w:p w14:paraId="5DC05F94" w14:textId="77777777" w:rsidR="000A208E" w:rsidRDefault="000A208E" w:rsidP="000A208E">
      <w:pPr>
        <w:ind w:firstLine="708"/>
        <w:jc w:val="both"/>
        <w:rPr>
          <w:sz w:val="28"/>
          <w:szCs w:val="28"/>
        </w:rPr>
      </w:pPr>
    </w:p>
    <w:p w14:paraId="381F97B8" w14:textId="77777777" w:rsidR="000A208E" w:rsidRDefault="000A208E" w:rsidP="000A208E">
      <w:pPr>
        <w:ind w:firstLine="708"/>
        <w:jc w:val="both"/>
        <w:rPr>
          <w:sz w:val="28"/>
          <w:szCs w:val="28"/>
        </w:rPr>
      </w:pPr>
    </w:p>
    <w:p w14:paraId="2F0C375A" w14:textId="77777777" w:rsidR="000A208E" w:rsidRDefault="000A208E" w:rsidP="000A208E">
      <w:pPr>
        <w:ind w:firstLine="708"/>
        <w:jc w:val="both"/>
        <w:rPr>
          <w:sz w:val="28"/>
          <w:szCs w:val="28"/>
        </w:rPr>
      </w:pPr>
    </w:p>
    <w:p w14:paraId="02B43271" w14:textId="16F78540" w:rsidR="000A208E" w:rsidRPr="00966614" w:rsidRDefault="000A208E" w:rsidP="000A208E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966614">
        <w:rPr>
          <w:rStyle w:val="FontStyle11"/>
          <w:sz w:val="28"/>
          <w:szCs w:val="28"/>
        </w:rPr>
        <w:t xml:space="preserve">редседатель </w:t>
      </w:r>
      <w:r w:rsidR="00103EFC">
        <w:rPr>
          <w:rStyle w:val="FontStyle11"/>
          <w:sz w:val="28"/>
          <w:szCs w:val="28"/>
        </w:rPr>
        <w:t>Д</w:t>
      </w:r>
      <w:r w:rsidR="005870AF">
        <w:rPr>
          <w:rStyle w:val="FontStyle11"/>
          <w:sz w:val="28"/>
          <w:szCs w:val="28"/>
        </w:rPr>
        <w:t>умы</w:t>
      </w:r>
    </w:p>
    <w:p w14:paraId="55FFDC1C" w14:textId="12807EB0" w:rsidR="000A208E" w:rsidRPr="00966614" w:rsidRDefault="000A208E" w:rsidP="000A208E">
      <w:pPr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Предгорного муниципального </w:t>
      </w:r>
      <w:r w:rsidR="005870AF">
        <w:rPr>
          <w:rStyle w:val="FontStyle11"/>
          <w:sz w:val="28"/>
          <w:szCs w:val="28"/>
        </w:rPr>
        <w:t>округа</w:t>
      </w:r>
    </w:p>
    <w:p w14:paraId="53AC0DD1" w14:textId="30BFB7D3" w:rsidR="000A208E" w:rsidRPr="00966614" w:rsidRDefault="000A208E" w:rsidP="000A208E">
      <w:pPr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>
        <w:rPr>
          <w:rStyle w:val="FontStyle11"/>
          <w:sz w:val="28"/>
          <w:szCs w:val="28"/>
        </w:rPr>
        <w:t xml:space="preserve">                    </w:t>
      </w:r>
      <w:r w:rsidR="00103EFC">
        <w:rPr>
          <w:rStyle w:val="FontStyle11"/>
          <w:sz w:val="28"/>
          <w:szCs w:val="28"/>
        </w:rPr>
        <w:t xml:space="preserve">     </w:t>
      </w:r>
      <w:r>
        <w:rPr>
          <w:rStyle w:val="FontStyle11"/>
          <w:sz w:val="28"/>
          <w:szCs w:val="28"/>
        </w:rPr>
        <w:t xml:space="preserve">                                                </w:t>
      </w:r>
      <w:r w:rsidR="005870AF">
        <w:rPr>
          <w:rStyle w:val="FontStyle11"/>
          <w:sz w:val="28"/>
          <w:szCs w:val="28"/>
        </w:rPr>
        <w:t>А.Н. Жукова</w:t>
      </w:r>
    </w:p>
    <w:p w14:paraId="0A9AEE22" w14:textId="77777777" w:rsidR="000A208E" w:rsidRPr="00966614" w:rsidRDefault="000A208E" w:rsidP="000A208E">
      <w:pPr>
        <w:rPr>
          <w:rStyle w:val="FontStyle11"/>
          <w:sz w:val="28"/>
          <w:szCs w:val="28"/>
        </w:rPr>
      </w:pPr>
    </w:p>
    <w:p w14:paraId="74AE54B5" w14:textId="77777777" w:rsidR="000A208E" w:rsidRPr="00966614" w:rsidRDefault="000A208E" w:rsidP="000A208E">
      <w:pPr>
        <w:rPr>
          <w:rStyle w:val="FontStyle11"/>
          <w:sz w:val="28"/>
          <w:szCs w:val="28"/>
        </w:rPr>
      </w:pPr>
    </w:p>
    <w:p w14:paraId="5EF49319" w14:textId="77777777" w:rsidR="000A208E" w:rsidRDefault="000A208E" w:rsidP="000A208E">
      <w:pPr>
        <w:spacing w:line="240" w:lineRule="exact"/>
        <w:rPr>
          <w:rStyle w:val="FontStyle11"/>
          <w:sz w:val="28"/>
          <w:szCs w:val="28"/>
        </w:rPr>
      </w:pPr>
    </w:p>
    <w:p w14:paraId="67BBFCEC" w14:textId="77777777" w:rsidR="000A208E" w:rsidRDefault="000A208E" w:rsidP="000A208E">
      <w:pPr>
        <w:spacing w:line="240" w:lineRule="exact"/>
        <w:rPr>
          <w:rStyle w:val="FontStyle11"/>
          <w:sz w:val="28"/>
          <w:szCs w:val="28"/>
        </w:rPr>
      </w:pPr>
    </w:p>
    <w:p w14:paraId="31E2D795" w14:textId="77777777" w:rsidR="000A208E" w:rsidRDefault="000A208E" w:rsidP="000A208E">
      <w:pPr>
        <w:spacing w:line="240" w:lineRule="exact"/>
        <w:rPr>
          <w:rStyle w:val="FontStyle11"/>
          <w:sz w:val="28"/>
          <w:szCs w:val="28"/>
        </w:rPr>
      </w:pPr>
    </w:p>
    <w:p w14:paraId="18FEB7C6" w14:textId="77777777" w:rsidR="00103EFC" w:rsidRDefault="00103EFC" w:rsidP="000A208E">
      <w:pPr>
        <w:spacing w:line="240" w:lineRule="exact"/>
        <w:rPr>
          <w:rStyle w:val="FontStyle11"/>
          <w:sz w:val="28"/>
          <w:szCs w:val="28"/>
        </w:rPr>
      </w:pPr>
    </w:p>
    <w:p w14:paraId="7EDCEDE2" w14:textId="77777777" w:rsidR="00103EFC" w:rsidRDefault="00103EFC" w:rsidP="000A208E">
      <w:pPr>
        <w:spacing w:line="240" w:lineRule="exact"/>
        <w:rPr>
          <w:rStyle w:val="FontStyle11"/>
          <w:sz w:val="28"/>
          <w:szCs w:val="28"/>
        </w:rPr>
      </w:pPr>
    </w:p>
    <w:p w14:paraId="349296FA" w14:textId="77777777" w:rsidR="00A60A9E" w:rsidRDefault="00A60A9E" w:rsidP="005870AF">
      <w:pPr>
        <w:spacing w:line="240" w:lineRule="exact"/>
        <w:ind w:firstLine="3969"/>
        <w:rPr>
          <w:color w:val="000000"/>
          <w:sz w:val="28"/>
          <w:szCs w:val="28"/>
        </w:rPr>
      </w:pPr>
    </w:p>
    <w:p w14:paraId="7F268B9B" w14:textId="61A05142" w:rsidR="000A208E" w:rsidRDefault="00A60A9E" w:rsidP="00103EFC">
      <w:pPr>
        <w:ind w:firstLine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57A46520" w14:textId="77777777" w:rsidR="00103EFC" w:rsidRDefault="00A60A9E" w:rsidP="00103EFC">
      <w:pPr>
        <w:ind w:firstLine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0A208E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0A20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5870AF">
        <w:rPr>
          <w:color w:val="000000"/>
          <w:sz w:val="28"/>
          <w:szCs w:val="28"/>
        </w:rPr>
        <w:t>умы</w:t>
      </w:r>
      <w:r>
        <w:rPr>
          <w:color w:val="000000"/>
          <w:sz w:val="28"/>
          <w:szCs w:val="28"/>
        </w:rPr>
        <w:t xml:space="preserve"> </w:t>
      </w:r>
    </w:p>
    <w:p w14:paraId="577CC043" w14:textId="1C197D55" w:rsidR="000A208E" w:rsidRDefault="000A208E" w:rsidP="00103EFC">
      <w:pPr>
        <w:ind w:firstLine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Предгорного муниципального </w:t>
      </w:r>
      <w:r w:rsidR="005870AF">
        <w:rPr>
          <w:color w:val="000000"/>
          <w:sz w:val="28"/>
          <w:szCs w:val="28"/>
        </w:rPr>
        <w:t>округа</w:t>
      </w:r>
    </w:p>
    <w:p w14:paraId="67E8BA95" w14:textId="77777777" w:rsidR="000A208E" w:rsidRDefault="000A208E" w:rsidP="00103EFC">
      <w:pPr>
        <w:ind w:firstLine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14:paraId="664AC3B6" w14:textId="1079CE2E" w:rsidR="000A208E" w:rsidRDefault="000A208E" w:rsidP="00103EFC">
      <w:pPr>
        <w:ind w:firstLine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3EFC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="00711539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5870A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года №</w:t>
      </w:r>
      <w:r w:rsidR="00103EFC">
        <w:rPr>
          <w:color w:val="000000"/>
          <w:sz w:val="28"/>
          <w:szCs w:val="28"/>
        </w:rPr>
        <w:t xml:space="preserve"> 16</w:t>
      </w:r>
    </w:p>
    <w:p w14:paraId="5D43184C" w14:textId="77777777" w:rsidR="000A208E" w:rsidRPr="00966614" w:rsidRDefault="000A208E" w:rsidP="00103EFC">
      <w:pPr>
        <w:rPr>
          <w:rStyle w:val="FontStyle11"/>
          <w:sz w:val="28"/>
          <w:szCs w:val="28"/>
        </w:rPr>
      </w:pPr>
    </w:p>
    <w:p w14:paraId="49A0107F" w14:textId="77777777" w:rsidR="000A208E" w:rsidRDefault="000A208E" w:rsidP="00103EFC">
      <w:pPr>
        <w:jc w:val="center"/>
        <w:rPr>
          <w:color w:val="000000"/>
          <w:sz w:val="28"/>
          <w:szCs w:val="28"/>
        </w:rPr>
      </w:pPr>
    </w:p>
    <w:p w14:paraId="7F0DC604" w14:textId="6AA3591A" w:rsidR="00FD5C0E" w:rsidRDefault="00FD5C0E" w:rsidP="00103EFC">
      <w:pPr>
        <w:jc w:val="center"/>
        <w:rPr>
          <w:color w:val="000000"/>
          <w:sz w:val="28"/>
          <w:szCs w:val="28"/>
        </w:rPr>
      </w:pPr>
      <w:r w:rsidRPr="00CC1FA0">
        <w:rPr>
          <w:color w:val="000000"/>
          <w:sz w:val="28"/>
          <w:szCs w:val="28"/>
        </w:rPr>
        <w:t>О</w:t>
      </w:r>
      <w:r w:rsidR="007F4534">
        <w:rPr>
          <w:color w:val="000000"/>
          <w:sz w:val="28"/>
          <w:szCs w:val="28"/>
        </w:rPr>
        <w:t>тчет</w:t>
      </w:r>
    </w:p>
    <w:p w14:paraId="3F426C06" w14:textId="58AF047F" w:rsidR="00FD5C0E" w:rsidRPr="00CC1FA0" w:rsidRDefault="00FD5C0E" w:rsidP="00103EFC">
      <w:pPr>
        <w:jc w:val="center"/>
        <w:rPr>
          <w:color w:val="000000"/>
          <w:sz w:val="28"/>
          <w:szCs w:val="28"/>
        </w:rPr>
      </w:pPr>
      <w:r w:rsidRPr="00CC1FA0">
        <w:rPr>
          <w:color w:val="000000"/>
          <w:sz w:val="28"/>
          <w:szCs w:val="28"/>
        </w:rPr>
        <w:t xml:space="preserve">главы Предгорного муниципального </w:t>
      </w:r>
      <w:r w:rsidR="00261313">
        <w:rPr>
          <w:color w:val="000000"/>
          <w:sz w:val="28"/>
          <w:szCs w:val="28"/>
        </w:rPr>
        <w:t>округа</w:t>
      </w:r>
      <w:r w:rsidR="00ED4DCB">
        <w:rPr>
          <w:color w:val="000000"/>
          <w:sz w:val="28"/>
          <w:szCs w:val="28"/>
        </w:rPr>
        <w:t xml:space="preserve"> </w:t>
      </w:r>
      <w:r w:rsidR="003D3A22">
        <w:rPr>
          <w:color w:val="000000"/>
          <w:sz w:val="28"/>
          <w:szCs w:val="28"/>
        </w:rPr>
        <w:t xml:space="preserve">Ставропольского края </w:t>
      </w:r>
      <w:r w:rsidRPr="00CC1FA0">
        <w:rPr>
          <w:color w:val="000000"/>
          <w:sz w:val="28"/>
          <w:szCs w:val="28"/>
        </w:rPr>
        <w:t>о результатах его деятельности, деятельности администрации</w:t>
      </w:r>
      <w:r w:rsidR="00261313">
        <w:rPr>
          <w:color w:val="000000"/>
          <w:sz w:val="28"/>
          <w:szCs w:val="28"/>
        </w:rPr>
        <w:t xml:space="preserve"> </w:t>
      </w:r>
      <w:r w:rsidR="0042706C">
        <w:rPr>
          <w:color w:val="000000"/>
          <w:sz w:val="28"/>
          <w:szCs w:val="28"/>
        </w:rPr>
        <w:t xml:space="preserve">Предгорного муниципального </w:t>
      </w:r>
      <w:r w:rsidR="00261313">
        <w:rPr>
          <w:color w:val="000000"/>
          <w:sz w:val="28"/>
          <w:szCs w:val="28"/>
        </w:rPr>
        <w:t>округа</w:t>
      </w:r>
      <w:r w:rsidRPr="00CC1FA0">
        <w:rPr>
          <w:color w:val="000000"/>
          <w:sz w:val="28"/>
          <w:szCs w:val="28"/>
        </w:rPr>
        <w:t xml:space="preserve">, в том числе о решении вопросов, поставленных </w:t>
      </w:r>
      <w:r w:rsidR="0042706C">
        <w:rPr>
          <w:sz w:val="28"/>
          <w:szCs w:val="28"/>
        </w:rPr>
        <w:t xml:space="preserve">Думой Предгорного муниципального округа </w:t>
      </w:r>
      <w:r w:rsidRPr="00CC1FA0">
        <w:rPr>
          <w:color w:val="000000"/>
          <w:sz w:val="28"/>
          <w:szCs w:val="28"/>
        </w:rPr>
        <w:t>за 20</w:t>
      </w:r>
      <w:r w:rsidR="009F510B">
        <w:rPr>
          <w:color w:val="000000"/>
          <w:sz w:val="28"/>
          <w:szCs w:val="28"/>
        </w:rPr>
        <w:t>21</w:t>
      </w:r>
      <w:r w:rsidRPr="00CC1FA0">
        <w:rPr>
          <w:color w:val="000000"/>
          <w:sz w:val="28"/>
          <w:szCs w:val="28"/>
        </w:rPr>
        <w:t xml:space="preserve"> год</w:t>
      </w:r>
    </w:p>
    <w:p w14:paraId="723703A9" w14:textId="77777777" w:rsidR="00FD5C0E" w:rsidRPr="00CC1FA0" w:rsidRDefault="00FD5C0E" w:rsidP="00FD5C0E">
      <w:pPr>
        <w:jc w:val="center"/>
        <w:rPr>
          <w:color w:val="000000"/>
          <w:sz w:val="28"/>
          <w:szCs w:val="28"/>
        </w:rPr>
      </w:pPr>
    </w:p>
    <w:p w14:paraId="165F0998" w14:textId="697DAD78" w:rsidR="001E651C" w:rsidRPr="00E03825" w:rsidRDefault="001E651C" w:rsidP="001E651C">
      <w:pPr>
        <w:ind w:firstLine="709"/>
        <w:jc w:val="both"/>
        <w:rPr>
          <w:sz w:val="28"/>
          <w:szCs w:val="28"/>
        </w:rPr>
      </w:pPr>
      <w:proofErr w:type="gramStart"/>
      <w:r w:rsidRPr="00E0382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0382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1 </w:t>
      </w:r>
      <w:r w:rsidRPr="00E03825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 xml:space="preserve"> </w:t>
      </w:r>
      <w:r w:rsidR="0042706C">
        <w:rPr>
          <w:bCs/>
          <w:sz w:val="28"/>
          <w:szCs w:val="28"/>
        </w:rPr>
        <w:t>г</w:t>
      </w:r>
      <w:r w:rsidRPr="00E03825">
        <w:rPr>
          <w:bCs/>
          <w:sz w:val="28"/>
          <w:szCs w:val="28"/>
        </w:rPr>
        <w:t>лавой</w:t>
      </w:r>
      <w:r>
        <w:rPr>
          <w:bCs/>
          <w:sz w:val="28"/>
          <w:szCs w:val="28"/>
        </w:rPr>
        <w:t xml:space="preserve"> Предгорного муниципального округа </w:t>
      </w:r>
      <w:r w:rsidR="0042706C">
        <w:rPr>
          <w:bCs/>
          <w:sz w:val="28"/>
          <w:szCs w:val="28"/>
        </w:rPr>
        <w:t xml:space="preserve">Ставропольского края (далее – Глава) </w:t>
      </w:r>
      <w:r w:rsidRPr="00E0382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03825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Предгорного муниципального округа </w:t>
      </w:r>
      <w:r w:rsidR="0042706C">
        <w:rPr>
          <w:bCs/>
          <w:sz w:val="28"/>
          <w:szCs w:val="28"/>
        </w:rPr>
        <w:t xml:space="preserve">(далее – Администрация) </w:t>
      </w:r>
      <w:r w:rsidRPr="00E03825">
        <w:rPr>
          <w:bCs/>
          <w:sz w:val="28"/>
          <w:szCs w:val="28"/>
        </w:rPr>
        <w:t>проводились</w:t>
      </w:r>
      <w:r>
        <w:rPr>
          <w:bCs/>
          <w:sz w:val="28"/>
          <w:szCs w:val="28"/>
        </w:rPr>
        <w:t xml:space="preserve"> </w:t>
      </w:r>
      <w:r w:rsidRPr="00E03825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</w:t>
      </w:r>
      <w:r w:rsidRPr="00E038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Указов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г</w:t>
      </w:r>
      <w:r w:rsidR="00103EFC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E0382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E03825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актами.</w:t>
      </w:r>
      <w:proofErr w:type="gramEnd"/>
    </w:p>
    <w:p w14:paraId="1DD3E16B" w14:textId="3A2C14CA" w:rsidR="003131CD" w:rsidRPr="00817B77" w:rsidRDefault="0062385B" w:rsidP="00817B77">
      <w:pPr>
        <w:ind w:firstLine="708"/>
        <w:jc w:val="both"/>
      </w:pPr>
      <w:r w:rsidRPr="00817B77">
        <w:rPr>
          <w:sz w:val="28"/>
          <w:szCs w:val="28"/>
        </w:rPr>
        <w:t>Особое внимание уделялось</w:t>
      </w:r>
      <w:r w:rsidR="00817B77" w:rsidRPr="00817B77">
        <w:rPr>
          <w:sz w:val="28"/>
          <w:szCs w:val="28"/>
          <w:shd w:val="clear" w:color="auto" w:fill="FFFFFF"/>
        </w:rPr>
        <w:t xml:space="preserve"> п</w:t>
      </w:r>
      <w:r w:rsidR="003131CD" w:rsidRPr="00817B77">
        <w:rPr>
          <w:sz w:val="28"/>
          <w:szCs w:val="28"/>
          <w:shd w:val="clear" w:color="auto" w:fill="FFFFFF"/>
        </w:rPr>
        <w:t xml:space="preserve">риоритетным направлениям развития, волнующих жителей </w:t>
      </w:r>
      <w:r w:rsidR="0042706C">
        <w:rPr>
          <w:sz w:val="28"/>
          <w:szCs w:val="28"/>
          <w:shd w:val="clear" w:color="auto" w:fill="FFFFFF"/>
        </w:rPr>
        <w:t xml:space="preserve">Предгорного муниципального </w:t>
      </w:r>
      <w:r w:rsidR="00F816E4">
        <w:rPr>
          <w:sz w:val="28"/>
          <w:szCs w:val="28"/>
          <w:shd w:val="clear" w:color="auto" w:fill="FFFFFF"/>
        </w:rPr>
        <w:t>округа</w:t>
      </w:r>
      <w:r w:rsidR="003131CD" w:rsidRPr="00817B77">
        <w:rPr>
          <w:sz w:val="28"/>
          <w:szCs w:val="28"/>
          <w:shd w:val="clear" w:color="auto" w:fill="FFFFFF"/>
        </w:rPr>
        <w:t xml:space="preserve">. </w:t>
      </w:r>
      <w:proofErr w:type="gramStart"/>
      <w:r w:rsidR="003131CD" w:rsidRPr="00817B77">
        <w:rPr>
          <w:sz w:val="28"/>
          <w:szCs w:val="28"/>
          <w:shd w:val="clear" w:color="auto" w:fill="FFFFFF"/>
        </w:rPr>
        <w:t>В основном это вопросы развития инфраструктуры: улучшение качества автомобильных дорог, формирование комфортной городской среды, модернизация материально-технической базы учреждений образования, культуры,</w:t>
      </w:r>
      <w:r w:rsidRPr="00817B77">
        <w:rPr>
          <w:sz w:val="28"/>
          <w:szCs w:val="28"/>
        </w:rPr>
        <w:t xml:space="preserve"> обеспечению санитарно-эпидемиологического благополучия населения в связи с распространением новой коронавирусной инфекции (COVID-19), рациональному использованию имеющихся ресурсов, сохранению позитивной динамики в экономике </w:t>
      </w:r>
      <w:r w:rsidR="001E651C">
        <w:rPr>
          <w:sz w:val="28"/>
          <w:szCs w:val="28"/>
        </w:rPr>
        <w:t>округа</w:t>
      </w:r>
      <w:r w:rsidRPr="00817B77">
        <w:rPr>
          <w:sz w:val="28"/>
          <w:szCs w:val="28"/>
        </w:rPr>
        <w:t xml:space="preserve"> в период ограничительных мероприятий в связи с пандемией и неблагоприятными погодными условиями, повышению доступности и качества муниципальных услуг</w:t>
      </w:r>
      <w:proofErr w:type="gramEnd"/>
      <w:r w:rsidRPr="00817B77">
        <w:rPr>
          <w:sz w:val="28"/>
          <w:szCs w:val="28"/>
        </w:rPr>
        <w:t xml:space="preserve">, а также </w:t>
      </w:r>
      <w:proofErr w:type="gramStart"/>
      <w:r w:rsidRPr="00817B77">
        <w:rPr>
          <w:sz w:val="28"/>
          <w:szCs w:val="28"/>
        </w:rPr>
        <w:t>безусловному</w:t>
      </w:r>
      <w:proofErr w:type="gramEnd"/>
      <w:r w:rsidRPr="00817B77">
        <w:rPr>
          <w:sz w:val="28"/>
          <w:szCs w:val="28"/>
        </w:rPr>
        <w:t xml:space="preserve"> и четкому выполнение всех социальных</w:t>
      </w:r>
      <w:r w:rsidR="008C44C3">
        <w:rPr>
          <w:sz w:val="28"/>
          <w:szCs w:val="28"/>
        </w:rPr>
        <w:t xml:space="preserve"> </w:t>
      </w:r>
      <w:r w:rsidR="003131CD" w:rsidRPr="00817B77">
        <w:rPr>
          <w:sz w:val="28"/>
          <w:szCs w:val="28"/>
        </w:rPr>
        <w:t>обязательств</w:t>
      </w:r>
      <w:r w:rsidR="00103EFC">
        <w:t>.</w:t>
      </w:r>
    </w:p>
    <w:p w14:paraId="46EAABC0" w14:textId="001BBD07" w:rsidR="004B7BA8" w:rsidRDefault="00FD5C0E" w:rsidP="004B7BA8">
      <w:pPr>
        <w:ind w:firstLine="708"/>
        <w:jc w:val="both"/>
        <w:rPr>
          <w:color w:val="000000"/>
          <w:sz w:val="28"/>
          <w:szCs w:val="28"/>
        </w:rPr>
      </w:pPr>
      <w:r w:rsidRPr="00817B77">
        <w:rPr>
          <w:sz w:val="28"/>
          <w:szCs w:val="28"/>
        </w:rPr>
        <w:t xml:space="preserve">Для решения вопросов социально-экономического развития </w:t>
      </w:r>
      <w:r w:rsidR="0042706C">
        <w:rPr>
          <w:sz w:val="28"/>
          <w:szCs w:val="28"/>
        </w:rPr>
        <w:t>А</w:t>
      </w:r>
      <w:r w:rsidRPr="00817B77">
        <w:rPr>
          <w:sz w:val="28"/>
          <w:szCs w:val="28"/>
        </w:rPr>
        <w:t>дминистрация в отчетном году использовала не только внутренние ресурсы, опираясь на возможности местного бюджета, но и активно искала пути дополнительного финансирования, привлекая средства краевого и федерального бюджетов, а также средства внебюджетных источников</w:t>
      </w:r>
      <w:r w:rsidR="00103EFC">
        <w:rPr>
          <w:color w:val="000000"/>
          <w:sz w:val="28"/>
          <w:szCs w:val="28"/>
        </w:rPr>
        <w:t>.</w:t>
      </w:r>
    </w:p>
    <w:p w14:paraId="35331812" w14:textId="77777777" w:rsidR="001F2B37" w:rsidRPr="001F2B37" w:rsidRDefault="001F2B37" w:rsidP="006550C4">
      <w:pPr>
        <w:shd w:val="clear" w:color="auto" w:fill="FFFFFF"/>
        <w:ind w:left="426"/>
        <w:textAlignment w:val="baseline"/>
        <w:rPr>
          <w:sz w:val="28"/>
          <w:szCs w:val="28"/>
        </w:rPr>
      </w:pPr>
      <w:bookmarkStart w:id="0" w:name="_Hlk66958866"/>
    </w:p>
    <w:bookmarkEnd w:id="0"/>
    <w:p w14:paraId="74492B78" w14:textId="316944D5" w:rsidR="00622D82" w:rsidRPr="007F4534" w:rsidRDefault="00FD0386" w:rsidP="00FD5C0E">
      <w:pPr>
        <w:jc w:val="both"/>
        <w:rPr>
          <w:b/>
          <w:bCs/>
          <w:color w:val="000000"/>
          <w:sz w:val="28"/>
          <w:szCs w:val="28"/>
        </w:rPr>
      </w:pPr>
      <w:r w:rsidRPr="007F4534">
        <w:rPr>
          <w:b/>
          <w:bCs/>
          <w:color w:val="000000"/>
          <w:sz w:val="28"/>
          <w:szCs w:val="28"/>
        </w:rPr>
        <w:t xml:space="preserve">Бюджет Предгорного муниципального </w:t>
      </w:r>
      <w:r w:rsidR="002D6F54" w:rsidRPr="007F4534">
        <w:rPr>
          <w:b/>
          <w:bCs/>
          <w:color w:val="000000"/>
          <w:sz w:val="28"/>
          <w:szCs w:val="28"/>
        </w:rPr>
        <w:t>округа</w:t>
      </w:r>
    </w:p>
    <w:p w14:paraId="361584B1" w14:textId="77777777" w:rsidR="00FD0386" w:rsidRDefault="00FD0386" w:rsidP="00FD5C0E">
      <w:pPr>
        <w:jc w:val="both"/>
        <w:rPr>
          <w:color w:val="000000"/>
          <w:sz w:val="28"/>
          <w:szCs w:val="28"/>
        </w:rPr>
      </w:pPr>
    </w:p>
    <w:p w14:paraId="43D39380" w14:textId="0724A845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Бюджет Предгорного муниципального округа </w:t>
      </w:r>
      <w:r w:rsidR="0042706C">
        <w:rPr>
          <w:sz w:val="28"/>
          <w:szCs w:val="28"/>
        </w:rPr>
        <w:t xml:space="preserve">(далее – бюджет округа) </w:t>
      </w:r>
      <w:r w:rsidRPr="00AA485F">
        <w:rPr>
          <w:sz w:val="28"/>
          <w:szCs w:val="28"/>
        </w:rPr>
        <w:t xml:space="preserve">сформирован в программно-целевом формате, который включает 10 муниципальных программ и 36 подпрограмм, а также не программные направления. Расходы на реализацию муниципальных программ в общем </w:t>
      </w:r>
      <w:r w:rsidRPr="00AA485F">
        <w:rPr>
          <w:sz w:val="28"/>
          <w:szCs w:val="28"/>
        </w:rPr>
        <w:lastRenderedPageBreak/>
        <w:t>объеме расходов бюджета округа составляют свыше 96%. Наибольший удельный вес в программной структуре расходов бюджета округа занимают расходы на реализацию муниципальных программ «Реализация социальной политики в Предгорном муниципальном округе» и «Развитие образования».</w:t>
      </w:r>
    </w:p>
    <w:p w14:paraId="26CE785A" w14:textId="4782E54E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Бюджет округа 2021 года с учетом всех внесенных изменений составил:</w:t>
      </w:r>
    </w:p>
    <w:p w14:paraId="59EBD6B5" w14:textId="38031681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по доходам – 3 220 263,23 тыс. руб</w:t>
      </w:r>
      <w:r w:rsidR="0042706C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4798B891" w14:textId="666F3F2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по расходам – 3 455 385,38 тыс. руб</w:t>
      </w:r>
      <w:r w:rsidR="0042706C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48ED7236" w14:textId="47F6C69A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по источникам финансирования дефицита – 141 078,49 тыс. руб.</w:t>
      </w:r>
    </w:p>
    <w:p w14:paraId="58434BCC" w14:textId="59B5C1FC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В разрезе доходных источников бюджет </w:t>
      </w:r>
      <w:r w:rsidR="0042706C">
        <w:rPr>
          <w:sz w:val="28"/>
          <w:szCs w:val="28"/>
        </w:rPr>
        <w:t xml:space="preserve">округа </w:t>
      </w:r>
      <w:r w:rsidRPr="00AA485F">
        <w:rPr>
          <w:sz w:val="28"/>
          <w:szCs w:val="28"/>
        </w:rPr>
        <w:t>составил:</w:t>
      </w:r>
    </w:p>
    <w:p w14:paraId="28BFA435" w14:textId="683A5623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налог на доходы физических лиц – 382 730,76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5B0B4996" w14:textId="70924761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акцизы по подакцизным товарам – 42 585,88 тыс. руб</w:t>
      </w:r>
      <w:r w:rsidR="001C5BD8">
        <w:rPr>
          <w:sz w:val="28"/>
          <w:szCs w:val="28"/>
        </w:rPr>
        <w:t>.;</w:t>
      </w:r>
    </w:p>
    <w:p w14:paraId="5B12F281" w14:textId="6508514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налоги на совокупный доход – 181 847,00 тыс. ру</w:t>
      </w:r>
      <w:r w:rsidR="001C5BD8">
        <w:rPr>
          <w:sz w:val="28"/>
          <w:szCs w:val="28"/>
        </w:rPr>
        <w:t>б.</w:t>
      </w:r>
      <w:r w:rsidRPr="00AA485F">
        <w:rPr>
          <w:sz w:val="28"/>
          <w:szCs w:val="28"/>
        </w:rPr>
        <w:t>;</w:t>
      </w:r>
    </w:p>
    <w:p w14:paraId="00EE381A" w14:textId="567D9099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налоги на имущество – 194 608,82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4DEAECE0" w14:textId="55D2779F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государственная пошлина – 15 044,00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488E2664" w14:textId="62DDF34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доходы от использования имущества – 65 094,46 тыс. ру</w:t>
      </w:r>
      <w:r w:rsidR="001C5BD8">
        <w:rPr>
          <w:sz w:val="28"/>
          <w:szCs w:val="28"/>
        </w:rPr>
        <w:t>б.</w:t>
      </w:r>
      <w:r w:rsidRPr="00AA485F">
        <w:rPr>
          <w:sz w:val="28"/>
          <w:szCs w:val="28"/>
        </w:rPr>
        <w:t>;</w:t>
      </w:r>
    </w:p>
    <w:p w14:paraId="1063A78B" w14:textId="39589108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платежи при пользовании природными ресурсами – 8 119,56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5A1F3179" w14:textId="20C69708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доходы от оказания платных услуг и компенсации затрат государства – 2 054,51 тыс. ру</w:t>
      </w:r>
      <w:r w:rsidR="001C5BD8">
        <w:rPr>
          <w:sz w:val="28"/>
          <w:szCs w:val="28"/>
        </w:rPr>
        <w:t>б.</w:t>
      </w:r>
      <w:r w:rsidRPr="00AA485F">
        <w:rPr>
          <w:sz w:val="28"/>
          <w:szCs w:val="28"/>
        </w:rPr>
        <w:t>;</w:t>
      </w:r>
    </w:p>
    <w:p w14:paraId="79B9CEB6" w14:textId="67576D3E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доходы от продажи материальных и нематериальных активов – 6 418,37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683C2190" w14:textId="3C470484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штрафы, санкции, возмещение ущерба – 1 722,28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65E07E7B" w14:textId="17135A73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прочие неналоговые доходы – 2 465,50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70612779" w14:textId="26919E9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дотации – 207 576,00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5A343149" w14:textId="16087A6A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субсидии – 211 782,51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1F539FC1" w14:textId="303200C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субвенции – 1 838 959,26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6624679B" w14:textId="622A54C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иные межбюджетные трансферты – 64 647,47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1DA7A3DD" w14:textId="105FCA15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доходы бюджетов муниципальных округов от возврата бюджетными учреждениями остатков субсидий прошлых лет – 8 103,79 тыс. ру</w:t>
      </w:r>
      <w:r w:rsidR="001C5BD8">
        <w:rPr>
          <w:sz w:val="28"/>
          <w:szCs w:val="28"/>
        </w:rPr>
        <w:t>б.</w:t>
      </w:r>
      <w:r w:rsidRPr="00AA485F">
        <w:rPr>
          <w:sz w:val="28"/>
          <w:szCs w:val="28"/>
        </w:rPr>
        <w:t>;</w:t>
      </w:r>
    </w:p>
    <w:p w14:paraId="4346271B" w14:textId="21072FA2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возврат остатков межбюджетных трансфертов прошлых лет – (-)13 496,94 тыс. руб.</w:t>
      </w:r>
    </w:p>
    <w:p w14:paraId="75571E22" w14:textId="0AE33C1B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По расходам бюджет </w:t>
      </w:r>
      <w:r w:rsidR="0042706C">
        <w:rPr>
          <w:sz w:val="28"/>
          <w:szCs w:val="28"/>
        </w:rPr>
        <w:t xml:space="preserve">округа </w:t>
      </w:r>
      <w:r w:rsidRPr="00AA485F">
        <w:rPr>
          <w:sz w:val="28"/>
          <w:szCs w:val="28"/>
        </w:rPr>
        <w:t>составил:</w:t>
      </w:r>
    </w:p>
    <w:p w14:paraId="2A2BEAB3" w14:textId="59862E89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общегосударственные вопросы – 311 141,97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71D7A1AD" w14:textId="63A4AED8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национальная безопасность и правоохранительная деятельность – 12 978,58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78626314" w14:textId="65D08621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национальная экономика – 310 926,26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717FF292" w14:textId="1BE2CEA9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жилищно-коммунальное хозяйство – 92 059,71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5489B211" w14:textId="5C4CBB2E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образование – 1 258 606,23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418106B9" w14:textId="792604FE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культура, кинематография – 135 114,09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0DEBCB2A" w14:textId="63C9AF7C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социальная политика – 1 283 320,62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29DDC993" w14:textId="3500E07C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физическая культура и спорт – 48 481,77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3C8AD289" w14:textId="137DD630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средства массовой информации – 2 753,15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34BBAC36" w14:textId="6CFB1808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обслуживание муниципального долга – 3,00 тыс. руб.</w:t>
      </w:r>
    </w:p>
    <w:p w14:paraId="1ECA5050" w14:textId="7777777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По источникам финансирования дефицита консолидированный бюджет составил:</w:t>
      </w:r>
    </w:p>
    <w:p w14:paraId="5277C57C" w14:textId="0D07025B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lastRenderedPageBreak/>
        <w:t>бюджетные кредиты из бюджета Ставропольского края – (-)1 753,00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57DFF745" w14:textId="788C79FD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изменение остатков средств на счетах по учету средств бюджета – 142 831,49 тыс. руб</w:t>
      </w:r>
      <w:r w:rsidR="001C5BD8">
        <w:rPr>
          <w:sz w:val="28"/>
          <w:szCs w:val="28"/>
        </w:rPr>
        <w:t>.</w:t>
      </w:r>
    </w:p>
    <w:p w14:paraId="461DE802" w14:textId="3E6CFD56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Бюджетные инвестиции бюджета в 2021 году (плановые назначения) составили 18 451,14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, в т.ч.:</w:t>
      </w:r>
    </w:p>
    <w:p w14:paraId="045A7BAF" w14:textId="0A6FD26D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строительств</w:t>
      </w:r>
      <w:r w:rsidR="00103EFC">
        <w:rPr>
          <w:sz w:val="28"/>
          <w:szCs w:val="28"/>
        </w:rPr>
        <w:t>о</w:t>
      </w:r>
      <w:r w:rsidRPr="00AA485F">
        <w:rPr>
          <w:sz w:val="28"/>
          <w:szCs w:val="28"/>
        </w:rPr>
        <w:t xml:space="preserve"> дошкольного образовательного учреждения на 160 мест в ст. </w:t>
      </w:r>
      <w:proofErr w:type="spellStart"/>
      <w:r w:rsidRPr="00AA485F">
        <w:rPr>
          <w:sz w:val="28"/>
          <w:szCs w:val="28"/>
        </w:rPr>
        <w:t>Ессентукской</w:t>
      </w:r>
      <w:proofErr w:type="spellEnd"/>
      <w:r w:rsidRPr="00AA485F">
        <w:rPr>
          <w:sz w:val="28"/>
          <w:szCs w:val="28"/>
        </w:rPr>
        <w:t xml:space="preserve">, пер. </w:t>
      </w:r>
      <w:proofErr w:type="gramStart"/>
      <w:r w:rsidRPr="00AA485F">
        <w:rPr>
          <w:sz w:val="28"/>
          <w:szCs w:val="28"/>
        </w:rPr>
        <w:t>Школьный</w:t>
      </w:r>
      <w:proofErr w:type="gramEnd"/>
      <w:r w:rsidRPr="00AA485F">
        <w:rPr>
          <w:sz w:val="28"/>
          <w:szCs w:val="28"/>
        </w:rPr>
        <w:t>, Предгорного округа - 211,35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1E478BB8" w14:textId="1195B0C3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парковая зона по ул. Центральная ст. Суворовская Предгорного округа - 10,00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39C7CC97" w14:textId="6F3A2465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строительство (реконструкция) Центра единоборств ст. Ессентукская, ул. 6-ти коммунаров Предгорного округа - 5 889,33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41007FEB" w14:textId="79F4B267" w:rsidR="00AA485F" w:rsidRPr="00AA485F" w:rsidRDefault="001C5BD8" w:rsidP="00AA4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485F" w:rsidRPr="00AA485F">
        <w:rPr>
          <w:sz w:val="28"/>
          <w:szCs w:val="28"/>
        </w:rPr>
        <w:t xml:space="preserve">троительство газопровода в пос. Ясная Поляна Предгорного </w:t>
      </w:r>
      <w:r>
        <w:rPr>
          <w:sz w:val="28"/>
          <w:szCs w:val="28"/>
        </w:rPr>
        <w:t xml:space="preserve">округа </w:t>
      </w:r>
      <w:r w:rsidR="00AA485F" w:rsidRPr="00AA485F">
        <w:rPr>
          <w:sz w:val="28"/>
          <w:szCs w:val="28"/>
        </w:rPr>
        <w:t>- 3 554,16 тыс. р</w:t>
      </w:r>
      <w:r>
        <w:rPr>
          <w:sz w:val="28"/>
          <w:szCs w:val="28"/>
        </w:rPr>
        <w:t>уб.</w:t>
      </w:r>
      <w:r w:rsidR="00AA485F" w:rsidRPr="00AA485F">
        <w:rPr>
          <w:sz w:val="28"/>
          <w:szCs w:val="28"/>
        </w:rPr>
        <w:t>;</w:t>
      </w:r>
    </w:p>
    <w:p w14:paraId="4B3823A7" w14:textId="7FAE5CEA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футбольный стадион с. </w:t>
      </w:r>
      <w:proofErr w:type="spellStart"/>
      <w:r w:rsidRPr="00AA485F">
        <w:rPr>
          <w:sz w:val="28"/>
          <w:szCs w:val="28"/>
        </w:rPr>
        <w:t>Винсады</w:t>
      </w:r>
      <w:proofErr w:type="spellEnd"/>
      <w:r w:rsidRPr="00AA485F">
        <w:rPr>
          <w:sz w:val="28"/>
          <w:szCs w:val="28"/>
        </w:rPr>
        <w:t xml:space="preserve"> Предгорного округа - 3 446,81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43BC89DF" w14:textId="7CFA2DB8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строительство стадиона в с. </w:t>
      </w:r>
      <w:proofErr w:type="spellStart"/>
      <w:r w:rsidRPr="00AA485F">
        <w:rPr>
          <w:sz w:val="28"/>
          <w:szCs w:val="28"/>
        </w:rPr>
        <w:t>Юца</w:t>
      </w:r>
      <w:proofErr w:type="spellEnd"/>
      <w:r w:rsidRPr="00AA485F">
        <w:rPr>
          <w:sz w:val="28"/>
          <w:szCs w:val="28"/>
        </w:rPr>
        <w:t xml:space="preserve"> ул. 173 в, Предгорного округа - 139,49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3301FF70" w14:textId="7B90B5A4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реконструкция здания МКУ «ДК п. Пятигорский» Предгорного округа– 5 200,00 тыс. руб.</w:t>
      </w:r>
    </w:p>
    <w:p w14:paraId="6EB133D7" w14:textId="77777777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Предгорный муниципальный округ в 2021 году принимал участие в реализации следующих государственных программ Ставропольского края:</w:t>
      </w:r>
    </w:p>
    <w:p w14:paraId="1F1EBC3D" w14:textId="6DDA3152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развитие здравоохранения;</w:t>
      </w:r>
    </w:p>
    <w:p w14:paraId="792830D2" w14:textId="14F8D699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развитие образования;</w:t>
      </w:r>
    </w:p>
    <w:p w14:paraId="15E5DF21" w14:textId="1B2752E3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социальная поддержка граждан;</w:t>
      </w:r>
    </w:p>
    <w:p w14:paraId="2EADABC3" w14:textId="73ED5300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развитие жилищно-коммунального хозяйства, защита населения и территории от чрезвычайных ситуаций;</w:t>
      </w:r>
    </w:p>
    <w:p w14:paraId="57A32936" w14:textId="05A724DA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развитие градостроительства, строительства и архитектуры;</w:t>
      </w:r>
    </w:p>
    <w:p w14:paraId="2970E080" w14:textId="66DE13BE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сохранение и развитие культуры;</w:t>
      </w:r>
    </w:p>
    <w:p w14:paraId="6A6146D8" w14:textId="0435FD21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управление финансами;</w:t>
      </w:r>
    </w:p>
    <w:p w14:paraId="30E7BD16" w14:textId="7BA8431B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межнациональные отношения, профилактика терроризма и поддержка казачества;</w:t>
      </w:r>
    </w:p>
    <w:p w14:paraId="454DCF0E" w14:textId="466EF244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развитие транспортной системы;</w:t>
      </w:r>
    </w:p>
    <w:p w14:paraId="550D32A9" w14:textId="23072705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развитие сельского хозяйства;</w:t>
      </w:r>
    </w:p>
    <w:p w14:paraId="765D70C8" w14:textId="53244A80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профилактика правонарушений и обеспечение общественного порядка.</w:t>
      </w:r>
    </w:p>
    <w:p w14:paraId="3622D8BC" w14:textId="35096C12" w:rsidR="00992E53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Всего расходы бюджета </w:t>
      </w:r>
      <w:r w:rsidR="001C5BD8">
        <w:rPr>
          <w:sz w:val="28"/>
          <w:szCs w:val="28"/>
        </w:rPr>
        <w:t xml:space="preserve">округа </w:t>
      </w:r>
      <w:r w:rsidRPr="00AA485F">
        <w:rPr>
          <w:sz w:val="28"/>
          <w:szCs w:val="28"/>
        </w:rPr>
        <w:t>на 2021 год на реализацию государственных программ Ставропольского края (плановые назначения) составили 2 269 615,</w:t>
      </w:r>
      <w:r w:rsidR="00103EFC">
        <w:rPr>
          <w:sz w:val="28"/>
          <w:szCs w:val="28"/>
        </w:rPr>
        <w:t>63 тыс. руб.</w:t>
      </w:r>
    </w:p>
    <w:p w14:paraId="79BC9E5E" w14:textId="432B64C5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Кроме этого, Предгорный муниципальный округ в 2021 году принимал участие в реализации региональных проектов. Всего расходы бюджета 2021 года (плановые назначения) в рамках реализации указанных проектов составили 261 360,09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, в т.ч.:</w:t>
      </w:r>
    </w:p>
    <w:p w14:paraId="541463C6" w14:textId="1EFF8C94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реализация регионального проекта «Современная школа» - 16 043,86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2D4484DD" w14:textId="53448C4B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реализация регионального проекта «Успех каждого ребенка» - 1 919,61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38A9D546" w14:textId="22B77551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lastRenderedPageBreak/>
        <w:t>реализация регионального проекта «Финансовая поддержка семей при рождении детей» - 237 125,12 тыс. руб</w:t>
      </w:r>
      <w:r w:rsidR="001C5BD8">
        <w:rPr>
          <w:sz w:val="28"/>
          <w:szCs w:val="28"/>
        </w:rPr>
        <w:t>.</w:t>
      </w:r>
      <w:r w:rsidRPr="00AA485F">
        <w:rPr>
          <w:sz w:val="28"/>
          <w:szCs w:val="28"/>
        </w:rPr>
        <w:t>;</w:t>
      </w:r>
    </w:p>
    <w:p w14:paraId="6667A0BD" w14:textId="6BEAC242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реализация регионального проекта «Творческие люди» - 5 151,51 тыс. ру</w:t>
      </w:r>
      <w:r w:rsidR="007974F3">
        <w:rPr>
          <w:sz w:val="28"/>
          <w:szCs w:val="28"/>
        </w:rPr>
        <w:t>б.</w:t>
      </w:r>
      <w:r w:rsidRPr="00AA485F">
        <w:rPr>
          <w:sz w:val="28"/>
          <w:szCs w:val="28"/>
        </w:rPr>
        <w:t>;</w:t>
      </w:r>
    </w:p>
    <w:p w14:paraId="308E6959" w14:textId="1099136E" w:rsidR="00AA485F" w:rsidRPr="00AA485F" w:rsidRDefault="00AA485F" w:rsidP="00AA485F">
      <w:pPr>
        <w:ind w:firstLine="709"/>
        <w:jc w:val="both"/>
        <w:rPr>
          <w:sz w:val="28"/>
          <w:szCs w:val="28"/>
        </w:rPr>
      </w:pPr>
      <w:r w:rsidRPr="00AA485F">
        <w:rPr>
          <w:sz w:val="28"/>
          <w:szCs w:val="28"/>
        </w:rPr>
        <w:t>реализация регионального проекта «Комплексная система обращения с твердыми коммунальными отходами» - 1 119,99 тыс. руб.</w:t>
      </w:r>
    </w:p>
    <w:p w14:paraId="317F99D8" w14:textId="77777777" w:rsidR="004F2D7E" w:rsidRPr="004F2D7E" w:rsidRDefault="004F2D7E" w:rsidP="004F2D7E">
      <w:pPr>
        <w:ind w:firstLine="709"/>
        <w:jc w:val="both"/>
        <w:rPr>
          <w:sz w:val="28"/>
          <w:szCs w:val="28"/>
        </w:rPr>
      </w:pPr>
      <w:r w:rsidRPr="002D6F54">
        <w:rPr>
          <w:sz w:val="28"/>
          <w:szCs w:val="28"/>
        </w:rPr>
        <w:t>Все принятые расходные обязательства, в том числе перед жителями, выполнены своевременно и в полном объеме.</w:t>
      </w:r>
    </w:p>
    <w:p w14:paraId="116C062D" w14:textId="77777777" w:rsidR="0022502C" w:rsidRDefault="0022502C" w:rsidP="0022502C">
      <w:pPr>
        <w:rPr>
          <w:rFonts w:eastAsia="Calibri"/>
          <w:b/>
          <w:bCs/>
          <w:sz w:val="28"/>
          <w:szCs w:val="28"/>
        </w:rPr>
      </w:pPr>
    </w:p>
    <w:p w14:paraId="5240733B" w14:textId="084C12DE" w:rsidR="0022502C" w:rsidRPr="007F4534" w:rsidRDefault="0022502C" w:rsidP="0022502C">
      <w:pPr>
        <w:rPr>
          <w:rFonts w:eastAsia="Calibri"/>
          <w:b/>
          <w:bCs/>
          <w:sz w:val="28"/>
          <w:szCs w:val="28"/>
        </w:rPr>
      </w:pPr>
      <w:r w:rsidRPr="007F4534">
        <w:rPr>
          <w:rFonts w:eastAsia="Calibri"/>
          <w:b/>
          <w:bCs/>
          <w:sz w:val="28"/>
          <w:szCs w:val="28"/>
        </w:rPr>
        <w:t>Финансовый контроль</w:t>
      </w:r>
    </w:p>
    <w:p w14:paraId="697C84E5" w14:textId="77777777" w:rsidR="0022502C" w:rsidRPr="00E72D7D" w:rsidRDefault="0022502C" w:rsidP="0022502C">
      <w:pPr>
        <w:rPr>
          <w:rFonts w:eastAsia="Calibri"/>
          <w:b/>
          <w:bCs/>
          <w:sz w:val="28"/>
          <w:szCs w:val="28"/>
        </w:rPr>
      </w:pPr>
    </w:p>
    <w:p w14:paraId="0D918191" w14:textId="6AB98DC5" w:rsidR="0022502C" w:rsidRPr="008C44C3" w:rsidRDefault="0022502C" w:rsidP="0022502C">
      <w:pPr>
        <w:ind w:firstLine="709"/>
        <w:jc w:val="both"/>
        <w:rPr>
          <w:sz w:val="28"/>
          <w:szCs w:val="28"/>
        </w:rPr>
      </w:pPr>
      <w:r w:rsidRPr="008C44C3">
        <w:rPr>
          <w:sz w:val="28"/>
          <w:szCs w:val="28"/>
        </w:rPr>
        <w:t>Одним из ключевых направлений деятельности</w:t>
      </w:r>
      <w:r>
        <w:rPr>
          <w:sz w:val="28"/>
          <w:szCs w:val="28"/>
        </w:rPr>
        <w:t xml:space="preserve"> финансового управления </w:t>
      </w:r>
      <w:r w:rsidR="007974F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7974F3">
        <w:rPr>
          <w:sz w:val="28"/>
          <w:szCs w:val="28"/>
        </w:rPr>
        <w:t xml:space="preserve"> </w:t>
      </w:r>
      <w:r w:rsidRPr="008C44C3">
        <w:rPr>
          <w:sz w:val="28"/>
          <w:szCs w:val="28"/>
        </w:rPr>
        <w:t>является осуществление контроля за целевым и эффективным р</w:t>
      </w:r>
      <w:r w:rsidR="00103EFC">
        <w:rPr>
          <w:sz w:val="28"/>
          <w:szCs w:val="28"/>
        </w:rPr>
        <w:t>асходованием бюджетных средств.</w:t>
      </w:r>
    </w:p>
    <w:p w14:paraId="22245711" w14:textId="77777777" w:rsidR="0022502C" w:rsidRPr="00B857BC" w:rsidRDefault="0022502C" w:rsidP="0022502C">
      <w:pPr>
        <w:ind w:firstLine="709"/>
        <w:jc w:val="both"/>
        <w:rPr>
          <w:sz w:val="28"/>
          <w:szCs w:val="28"/>
          <w:highlight w:val="yellow"/>
        </w:rPr>
      </w:pPr>
      <w:r w:rsidRPr="00B857BC">
        <w:rPr>
          <w:sz w:val="28"/>
          <w:szCs w:val="28"/>
        </w:rPr>
        <w:t>В рамках данного направления деятельности осуществлялись следующие мероприятия:</w:t>
      </w:r>
    </w:p>
    <w:p w14:paraId="672CF446" w14:textId="1175C520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контроль в финансово-бюджетной сфере (внутренний муниципальный финансовый контроль);</w:t>
      </w:r>
    </w:p>
    <w:p w14:paraId="42A41E1C" w14:textId="2F2B24B8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контроль в сфере закупок товаров, работ, услуг для обеспечения муниципальных нужд Предгорного муниципального округа;</w:t>
      </w:r>
    </w:p>
    <w:p w14:paraId="2D23FB9A" w14:textId="33F3320B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мониторинг соблюдения бюджетного законодательств органами местного самоуправления округа;</w:t>
      </w:r>
    </w:p>
    <w:p w14:paraId="58781E35" w14:textId="3B637A30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ведомственный финансовый контроль и ведомственный контроль в сфере закупок, аудит эффективности системы внутреннего финансового контроля в финансовом управлении.</w:t>
      </w:r>
    </w:p>
    <w:p w14:paraId="132BBA3D" w14:textId="0A73D793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Заключено соглашение о порядке взаимодействия между прокуратурой Предгорного района и финансовым управлением администрации Предгорного муниципального округа Ставропольского края от 11.01.2021</w:t>
      </w:r>
      <w:r w:rsidR="007974F3">
        <w:rPr>
          <w:sz w:val="28"/>
          <w:szCs w:val="28"/>
        </w:rPr>
        <w:t>.</w:t>
      </w:r>
    </w:p>
    <w:p w14:paraId="0F94679E" w14:textId="30356BC5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bookmarkStart w:id="1" w:name="_Hlk37861632"/>
      <w:r w:rsidRPr="00B857BC">
        <w:rPr>
          <w:sz w:val="28"/>
          <w:szCs w:val="28"/>
        </w:rPr>
        <w:t xml:space="preserve">В ходе осуществления внутреннего муниципального финансового контроля за </w:t>
      </w:r>
      <w:bookmarkEnd w:id="1"/>
      <w:r w:rsidRPr="00B857BC">
        <w:rPr>
          <w:sz w:val="28"/>
          <w:szCs w:val="28"/>
        </w:rPr>
        <w:t>2021 год проведено 10 контрольных мероприятий:</w:t>
      </w:r>
      <w:r>
        <w:rPr>
          <w:sz w:val="28"/>
          <w:szCs w:val="28"/>
        </w:rPr>
        <w:t xml:space="preserve"> </w:t>
      </w:r>
      <w:r w:rsidRPr="00B857BC">
        <w:rPr>
          <w:sz w:val="28"/>
          <w:szCs w:val="28"/>
        </w:rPr>
        <w:t>5 ревизий</w:t>
      </w:r>
      <w:r>
        <w:rPr>
          <w:sz w:val="28"/>
          <w:szCs w:val="28"/>
        </w:rPr>
        <w:t xml:space="preserve">, </w:t>
      </w:r>
      <w:r w:rsidRPr="00B857BC">
        <w:rPr>
          <w:sz w:val="28"/>
          <w:szCs w:val="28"/>
        </w:rPr>
        <w:t>5 провер</w:t>
      </w:r>
      <w:r>
        <w:rPr>
          <w:sz w:val="28"/>
          <w:szCs w:val="28"/>
        </w:rPr>
        <w:t>ок</w:t>
      </w:r>
      <w:r w:rsidRPr="00B857BC">
        <w:rPr>
          <w:sz w:val="28"/>
          <w:szCs w:val="28"/>
        </w:rPr>
        <w:t>. Объем проверенных средств составил 280 168 тыс. руб</w:t>
      </w:r>
      <w:r w:rsidR="007974F3">
        <w:rPr>
          <w:sz w:val="28"/>
          <w:szCs w:val="28"/>
        </w:rPr>
        <w:t>.</w:t>
      </w:r>
    </w:p>
    <w:p w14:paraId="4B57C761" w14:textId="18103EAA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 xml:space="preserve">Выявлено финансовых нарушений на сумму </w:t>
      </w:r>
      <w:r w:rsidRPr="00B857BC">
        <w:rPr>
          <w:rFonts w:eastAsia="Calibri"/>
          <w:sz w:val="28"/>
          <w:szCs w:val="28"/>
        </w:rPr>
        <w:t>735</w:t>
      </w:r>
      <w:r w:rsidR="007974F3">
        <w:rPr>
          <w:rFonts w:eastAsia="Calibri"/>
          <w:sz w:val="28"/>
          <w:szCs w:val="28"/>
        </w:rPr>
        <w:t xml:space="preserve"> </w:t>
      </w:r>
      <w:r w:rsidRPr="00B857BC">
        <w:rPr>
          <w:rFonts w:eastAsia="Calibri"/>
          <w:sz w:val="28"/>
          <w:szCs w:val="28"/>
        </w:rPr>
        <w:t xml:space="preserve">386 </w:t>
      </w:r>
      <w:r w:rsidRPr="00B857BC">
        <w:rPr>
          <w:sz w:val="28"/>
          <w:szCs w:val="28"/>
        </w:rPr>
        <w:t>тыс. руб</w:t>
      </w:r>
      <w:r w:rsidR="007974F3">
        <w:rPr>
          <w:sz w:val="28"/>
          <w:szCs w:val="28"/>
        </w:rPr>
        <w:t>.</w:t>
      </w:r>
      <w:r w:rsidRPr="00B857BC">
        <w:rPr>
          <w:sz w:val="28"/>
          <w:szCs w:val="28"/>
        </w:rPr>
        <w:t>, и</w:t>
      </w:r>
      <w:r>
        <w:rPr>
          <w:sz w:val="28"/>
          <w:szCs w:val="28"/>
        </w:rPr>
        <w:t>з</w:t>
      </w:r>
      <w:r w:rsidRPr="00B857BC">
        <w:rPr>
          <w:sz w:val="28"/>
          <w:szCs w:val="28"/>
        </w:rPr>
        <w:t xml:space="preserve"> них:</w:t>
      </w:r>
    </w:p>
    <w:p w14:paraId="0188A9CF" w14:textId="41763958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неправомерное расходование бюджетных средств – 621 тыс. руб. Большая часть нарушений допускается при расходовании средств на оплату труда (366</w:t>
      </w:r>
      <w:r w:rsidR="007974F3">
        <w:rPr>
          <w:sz w:val="28"/>
          <w:szCs w:val="28"/>
        </w:rPr>
        <w:t xml:space="preserve"> </w:t>
      </w:r>
      <w:r w:rsidRPr="00B857BC">
        <w:rPr>
          <w:sz w:val="28"/>
          <w:szCs w:val="28"/>
        </w:rPr>
        <w:t>тыс. руб.), расходовании бюджетных средств без оправдательных документов (239</w:t>
      </w:r>
      <w:r w:rsidR="007974F3">
        <w:rPr>
          <w:sz w:val="28"/>
          <w:szCs w:val="28"/>
        </w:rPr>
        <w:t xml:space="preserve"> </w:t>
      </w:r>
      <w:r w:rsidRPr="00B857BC">
        <w:rPr>
          <w:sz w:val="28"/>
          <w:szCs w:val="28"/>
        </w:rPr>
        <w:t>тыс. руб</w:t>
      </w:r>
      <w:r w:rsidR="007974F3">
        <w:rPr>
          <w:sz w:val="28"/>
          <w:szCs w:val="28"/>
        </w:rPr>
        <w:t>.</w:t>
      </w:r>
      <w:r w:rsidRPr="00B857BC">
        <w:rPr>
          <w:sz w:val="28"/>
          <w:szCs w:val="28"/>
        </w:rPr>
        <w:t>), при списании материальных ценностей и основных средств (16 тыс. руб</w:t>
      </w:r>
      <w:r w:rsidR="007974F3">
        <w:rPr>
          <w:sz w:val="28"/>
          <w:szCs w:val="28"/>
        </w:rPr>
        <w:t>.</w:t>
      </w:r>
      <w:r w:rsidRPr="00B857BC">
        <w:rPr>
          <w:sz w:val="28"/>
          <w:szCs w:val="28"/>
        </w:rPr>
        <w:t>);</w:t>
      </w:r>
    </w:p>
    <w:p w14:paraId="72E72E4E" w14:textId="3B1C598F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неэффективное расходование бюджетных средств 1</w:t>
      </w:r>
      <w:r w:rsidR="007974F3">
        <w:rPr>
          <w:sz w:val="28"/>
          <w:szCs w:val="28"/>
        </w:rPr>
        <w:t xml:space="preserve"> </w:t>
      </w:r>
      <w:r w:rsidRPr="00B857BC">
        <w:rPr>
          <w:sz w:val="28"/>
          <w:szCs w:val="28"/>
        </w:rPr>
        <w:t>926 тыс.</w:t>
      </w:r>
      <w:r w:rsidR="007974F3">
        <w:rPr>
          <w:sz w:val="28"/>
          <w:szCs w:val="28"/>
        </w:rPr>
        <w:t xml:space="preserve"> </w:t>
      </w:r>
      <w:r w:rsidRPr="00B857BC">
        <w:rPr>
          <w:sz w:val="28"/>
          <w:szCs w:val="28"/>
        </w:rPr>
        <w:t>руб. В основном нарушения связаны несоблюдением требований к планированию количества штатных единиц согласно педагогической нагрузке (1</w:t>
      </w:r>
      <w:r w:rsidR="007974F3">
        <w:rPr>
          <w:sz w:val="28"/>
          <w:szCs w:val="28"/>
        </w:rPr>
        <w:t xml:space="preserve"> </w:t>
      </w:r>
      <w:r w:rsidRPr="00B857BC">
        <w:rPr>
          <w:sz w:val="28"/>
          <w:szCs w:val="28"/>
        </w:rPr>
        <w:t>382 тыс. руб.), неиспользованием приобретенного оборудования (544 тыс. руб.);</w:t>
      </w:r>
    </w:p>
    <w:p w14:paraId="29E86AD0" w14:textId="48EF3C46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 xml:space="preserve">нарушения порядка ведения бюджетного (бухгалтерского) учета и представления бюджетной (бухгалтерской) отчетности - 732 719 тыс. руб. В основном нарушения связаны с неправильным и недостоверным отражением на счетах бухгалтерского учета основных средств, искажение данных по </w:t>
      </w:r>
      <w:r w:rsidRPr="00B857BC">
        <w:rPr>
          <w:sz w:val="28"/>
          <w:szCs w:val="28"/>
        </w:rPr>
        <w:lastRenderedPageBreak/>
        <w:t>стоимости недвижимого и движимого имущества, нарушением сроков постановки в органе Федерального казначейства на учет бюджетных обязательств, что приводит к искажению бюджетной отчетности;</w:t>
      </w:r>
    </w:p>
    <w:p w14:paraId="545671F9" w14:textId="103F0402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непринятие мер по взысканию дебиторской задолженности 63 тыс. руб.;</w:t>
      </w:r>
    </w:p>
    <w:p w14:paraId="135F3114" w14:textId="42E2A7F9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прочие нарушения (40</w:t>
      </w:r>
      <w:r w:rsidR="007974F3">
        <w:rPr>
          <w:sz w:val="28"/>
          <w:szCs w:val="28"/>
        </w:rPr>
        <w:t xml:space="preserve"> </w:t>
      </w:r>
      <w:r w:rsidRPr="00B857BC">
        <w:rPr>
          <w:sz w:val="28"/>
          <w:szCs w:val="28"/>
        </w:rPr>
        <w:t>тыс. руб.) – нарушения в планировании фондов оплаты труда;</w:t>
      </w:r>
    </w:p>
    <w:p w14:paraId="45EA9B04" w14:textId="5E58129A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нарушения в области соблюдения законодательства в сфере закупок товаров, работ, услуг для обеспечения муниципальных нужд – 17 тыс. руб. В основном нарушения связаны с несоблюдением правил нормирования в сфере закупок.</w:t>
      </w:r>
    </w:p>
    <w:p w14:paraId="5449BE9F" w14:textId="77777777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По результатам проведенных контрольных мероприятий:</w:t>
      </w:r>
    </w:p>
    <w:p w14:paraId="2C22AF42" w14:textId="47ADC802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сумма устраненных (возмещенных) финансовых нарушений составила 725 429 тыс. руб. или 98% от суммы выявленных нарушений;</w:t>
      </w:r>
    </w:p>
    <w:p w14:paraId="49AA341E" w14:textId="3139A4BC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3 должностных лица объектов контроля привлечены к материальной ответственности;</w:t>
      </w:r>
    </w:p>
    <w:p w14:paraId="219E4522" w14:textId="1CB22ABD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3 должностных лица привлечено к административной ответственности по 5 административным делам, в том числе:</w:t>
      </w:r>
    </w:p>
    <w:p w14:paraId="4FCEE1D9" w14:textId="79A7D704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в виде предупреждения – по 3 административным делам;</w:t>
      </w:r>
    </w:p>
    <w:p w14:paraId="4EBB1A06" w14:textId="4CE1D0AC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в виде административных штрафов – по 2 административным делам. Общая сумма наложенных административных штрафов составила 10 тыс. рублей, поступило в бюджет в 2021 году – 10 тыс. руб.</w:t>
      </w:r>
    </w:p>
    <w:p w14:paraId="7AE22A00" w14:textId="77777777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В ходе осуществления контроля в сфере закупок проведено 3 контрольных мероприятия. В связи с невозможностью устранения выявленных нарушений по результатам контрольного мероприятия предписания не выдавались. Материалы по 2 контрольным мероприятиям направлены в Министерство финансов Ставропольского края для рассмотрения вопроса о возбуждении дела об административном правонарушении по выявленным нарушениям.</w:t>
      </w:r>
    </w:p>
    <w:p w14:paraId="51722953" w14:textId="77777777" w:rsidR="0022502C" w:rsidRPr="00B857B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Наиболее часто встречающимся нарушением в 2021 году являлось нарушение сроков размещения документов и информации об исполнении муниципальных контрактов на официальном сайте в реестре контрактов.</w:t>
      </w:r>
    </w:p>
    <w:p w14:paraId="23A84193" w14:textId="77777777" w:rsidR="0022502C" w:rsidRDefault="0022502C" w:rsidP="0022502C">
      <w:pPr>
        <w:ind w:firstLine="709"/>
        <w:jc w:val="both"/>
        <w:rPr>
          <w:sz w:val="28"/>
          <w:szCs w:val="28"/>
        </w:rPr>
      </w:pPr>
      <w:r w:rsidRPr="00B857BC">
        <w:rPr>
          <w:sz w:val="28"/>
          <w:szCs w:val="28"/>
        </w:rPr>
        <w:t>Систематически велась работа по контролю оплаты налоговых платежей, страховых взносов в ПФ, ФСС, ФФОМС, жилищно-коммунальных услуг и прочих социально-значимых расходов</w:t>
      </w:r>
      <w:r>
        <w:rPr>
          <w:sz w:val="28"/>
          <w:szCs w:val="28"/>
        </w:rPr>
        <w:t>.</w:t>
      </w:r>
    </w:p>
    <w:p w14:paraId="6A8ADB0B" w14:textId="77777777" w:rsidR="00687FE9" w:rsidRDefault="00687FE9" w:rsidP="00B66E48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</w:p>
    <w:p w14:paraId="7C64E978" w14:textId="045462D3" w:rsidR="000727C8" w:rsidRPr="007F4534" w:rsidRDefault="00B66E48" w:rsidP="00395C4C">
      <w:pPr>
        <w:pStyle w:val="a3"/>
        <w:shd w:val="clear" w:color="auto" w:fill="FFFFFF"/>
        <w:ind w:left="0"/>
        <w:rPr>
          <w:b/>
          <w:bCs/>
          <w:sz w:val="28"/>
          <w:szCs w:val="28"/>
        </w:rPr>
      </w:pPr>
      <w:r w:rsidRPr="007F4534">
        <w:rPr>
          <w:b/>
          <w:bCs/>
          <w:sz w:val="28"/>
          <w:szCs w:val="28"/>
        </w:rPr>
        <w:t>Экономическое развит</w:t>
      </w:r>
      <w:r w:rsidR="000727C8" w:rsidRPr="007F4534">
        <w:rPr>
          <w:b/>
          <w:bCs/>
          <w:sz w:val="28"/>
          <w:szCs w:val="28"/>
        </w:rPr>
        <w:t>ие</w:t>
      </w:r>
    </w:p>
    <w:p w14:paraId="465DA9B6" w14:textId="413B3A69" w:rsidR="00B66E48" w:rsidRPr="007F4534" w:rsidRDefault="00B66E48" w:rsidP="000727C8">
      <w:pPr>
        <w:pStyle w:val="a3"/>
        <w:shd w:val="clear" w:color="auto" w:fill="FFFFFF"/>
        <w:ind w:left="0"/>
        <w:rPr>
          <w:b/>
          <w:bCs/>
          <w:sz w:val="28"/>
          <w:szCs w:val="28"/>
        </w:rPr>
      </w:pPr>
      <w:r w:rsidRPr="007F4534">
        <w:rPr>
          <w:b/>
          <w:bCs/>
          <w:sz w:val="28"/>
          <w:szCs w:val="28"/>
        </w:rPr>
        <w:t xml:space="preserve">Основные </w:t>
      </w:r>
      <w:r w:rsidR="007F4534" w:rsidRPr="007F4534">
        <w:rPr>
          <w:b/>
          <w:bCs/>
          <w:sz w:val="28"/>
          <w:szCs w:val="28"/>
        </w:rPr>
        <w:t>виды экономической деятельности</w:t>
      </w:r>
    </w:p>
    <w:p w14:paraId="1244948B" w14:textId="77777777" w:rsidR="00B66E48" w:rsidRPr="00E72D7D" w:rsidRDefault="00B66E48" w:rsidP="00B66E48">
      <w:pPr>
        <w:tabs>
          <w:tab w:val="left" w:pos="7785"/>
        </w:tabs>
        <w:jc w:val="both"/>
        <w:rPr>
          <w:b/>
          <w:bCs/>
          <w:color w:val="FF0000"/>
          <w:sz w:val="28"/>
          <w:szCs w:val="28"/>
        </w:rPr>
      </w:pPr>
    </w:p>
    <w:p w14:paraId="002A25DE" w14:textId="77777777" w:rsidR="000975FB" w:rsidRPr="00077C45" w:rsidRDefault="000975FB" w:rsidP="000975FB">
      <w:pPr>
        <w:ind w:firstLine="709"/>
        <w:jc w:val="both"/>
        <w:rPr>
          <w:sz w:val="28"/>
          <w:szCs w:val="28"/>
        </w:rPr>
      </w:pPr>
      <w:r w:rsidRPr="00077C45">
        <w:rPr>
          <w:sz w:val="28"/>
          <w:szCs w:val="28"/>
        </w:rPr>
        <w:t xml:space="preserve">В 2021 году в Предгорном муниципальном округе, несмотря на нестабильную эпидемиологическую обстановку в условиях распространения новой коронавирусной инфекции, отмечена положительная динамика отдельных показателей социально-экономического развития: достигнут рост объема производства в сельском хозяйстве, увеличен объем отгруженных товаров собственного производства, выполненных работ и услуг по всем видам </w:t>
      </w:r>
      <w:r w:rsidRPr="00077C45">
        <w:rPr>
          <w:sz w:val="28"/>
          <w:szCs w:val="28"/>
        </w:rPr>
        <w:lastRenderedPageBreak/>
        <w:t>экономической деятельности, увеличены объемы розничного товарооборота, жилищного строительства, обеспечен рост среднемесячной заработной платы.</w:t>
      </w:r>
    </w:p>
    <w:p w14:paraId="6BFB5A70" w14:textId="0E0F3559" w:rsidR="000975FB" w:rsidRPr="000975FB" w:rsidRDefault="000975FB" w:rsidP="000975FB">
      <w:pPr>
        <w:ind w:firstLine="709"/>
        <w:jc w:val="both"/>
        <w:rPr>
          <w:sz w:val="28"/>
          <w:szCs w:val="28"/>
        </w:rPr>
      </w:pPr>
      <w:r w:rsidRPr="000975FB">
        <w:rPr>
          <w:sz w:val="28"/>
          <w:szCs w:val="28"/>
        </w:rPr>
        <w:t>Оборот организаций по всем видам экономической деятельности сложился в объеме 20270,8 млн. руб., в т.ч. в сельском хозяйстве 4926,7 млн.</w:t>
      </w:r>
      <w:r w:rsidR="007974F3">
        <w:rPr>
          <w:sz w:val="28"/>
          <w:szCs w:val="28"/>
        </w:rPr>
        <w:t xml:space="preserve"> </w:t>
      </w:r>
      <w:r w:rsidRPr="000975FB">
        <w:rPr>
          <w:sz w:val="28"/>
          <w:szCs w:val="28"/>
        </w:rPr>
        <w:t>руб.</w:t>
      </w:r>
    </w:p>
    <w:p w14:paraId="24C95BA6" w14:textId="77777777" w:rsidR="000975FB" w:rsidRPr="000975FB" w:rsidRDefault="000975FB" w:rsidP="000975FB">
      <w:pPr>
        <w:ind w:firstLine="709"/>
        <w:jc w:val="both"/>
        <w:rPr>
          <w:sz w:val="28"/>
          <w:szCs w:val="28"/>
        </w:rPr>
      </w:pPr>
      <w:r w:rsidRPr="000975FB">
        <w:rPr>
          <w:sz w:val="28"/>
          <w:szCs w:val="28"/>
        </w:rPr>
        <w:t>Объем отгруженных товаров собственного производства, выполненных работ и услуг по всем видам экономической деятельности в 2021 году увеличился на 28,6% и составил 9952,4 млн. руб. На 1 жителя за год отгружено товаров собственного производства, выполнено работ и услуг на сумму 91,06 тыс. руб.</w:t>
      </w:r>
    </w:p>
    <w:p w14:paraId="5BCDB2D0" w14:textId="581F7AC6" w:rsidR="000975FB" w:rsidRPr="000975FB" w:rsidRDefault="000975FB" w:rsidP="000975FB">
      <w:pPr>
        <w:ind w:firstLine="709"/>
        <w:jc w:val="both"/>
        <w:rPr>
          <w:sz w:val="28"/>
          <w:szCs w:val="28"/>
        </w:rPr>
      </w:pPr>
      <w:r w:rsidRPr="000975FB">
        <w:rPr>
          <w:sz w:val="28"/>
          <w:szCs w:val="28"/>
        </w:rPr>
        <w:t>Построено и введено в эксплуатацию 104,08 тыс.</w:t>
      </w:r>
      <w:r w:rsidR="007974F3">
        <w:rPr>
          <w:sz w:val="28"/>
          <w:szCs w:val="28"/>
        </w:rPr>
        <w:t xml:space="preserve"> </w:t>
      </w:r>
      <w:r w:rsidRPr="000975FB">
        <w:rPr>
          <w:sz w:val="28"/>
          <w:szCs w:val="28"/>
        </w:rPr>
        <w:t>кв.</w:t>
      </w:r>
      <w:r w:rsidR="007974F3">
        <w:rPr>
          <w:sz w:val="28"/>
          <w:szCs w:val="28"/>
        </w:rPr>
        <w:t xml:space="preserve"> </w:t>
      </w:r>
      <w:r w:rsidRPr="000975FB">
        <w:rPr>
          <w:sz w:val="28"/>
          <w:szCs w:val="28"/>
        </w:rPr>
        <w:t>м. общей площади жилых помещений, в т.ч. МКД - 4,29 тыс.</w:t>
      </w:r>
      <w:r w:rsidR="007974F3">
        <w:rPr>
          <w:sz w:val="28"/>
          <w:szCs w:val="28"/>
        </w:rPr>
        <w:t xml:space="preserve"> </w:t>
      </w:r>
      <w:r w:rsidRPr="000975FB">
        <w:rPr>
          <w:sz w:val="28"/>
          <w:szCs w:val="28"/>
        </w:rPr>
        <w:t>кв.</w:t>
      </w:r>
      <w:r w:rsidR="007974F3">
        <w:rPr>
          <w:sz w:val="28"/>
          <w:szCs w:val="28"/>
        </w:rPr>
        <w:t xml:space="preserve"> </w:t>
      </w:r>
      <w:r w:rsidRPr="000975FB">
        <w:rPr>
          <w:sz w:val="28"/>
          <w:szCs w:val="28"/>
        </w:rPr>
        <w:t>м., индивидуальными застройщиками - 99,79 тыс.</w:t>
      </w:r>
      <w:r w:rsidR="007974F3">
        <w:rPr>
          <w:sz w:val="28"/>
          <w:szCs w:val="28"/>
        </w:rPr>
        <w:t xml:space="preserve"> </w:t>
      </w:r>
      <w:r w:rsidRPr="000975FB">
        <w:rPr>
          <w:sz w:val="28"/>
          <w:szCs w:val="28"/>
        </w:rPr>
        <w:t>кв.</w:t>
      </w:r>
      <w:r w:rsidR="007974F3">
        <w:rPr>
          <w:sz w:val="28"/>
          <w:szCs w:val="28"/>
        </w:rPr>
        <w:t xml:space="preserve"> </w:t>
      </w:r>
      <w:r w:rsidRPr="000975FB">
        <w:rPr>
          <w:sz w:val="28"/>
          <w:szCs w:val="28"/>
        </w:rPr>
        <w:t>м.</w:t>
      </w:r>
    </w:p>
    <w:p w14:paraId="458B8882" w14:textId="6F520192" w:rsidR="000975FB" w:rsidRPr="000975FB" w:rsidRDefault="000975FB" w:rsidP="000975FB">
      <w:pPr>
        <w:ind w:firstLine="709"/>
        <w:jc w:val="both"/>
        <w:rPr>
          <w:sz w:val="28"/>
          <w:szCs w:val="28"/>
        </w:rPr>
      </w:pPr>
      <w:r w:rsidRPr="000975FB">
        <w:rPr>
          <w:sz w:val="28"/>
          <w:szCs w:val="28"/>
        </w:rPr>
        <w:t>В 2021 году продолжалась реализация 7 инвестиционных проектов с общим объемом планируемых инвестиций – 2642,7 млн. руб. С начала реализации освоено - 1070,5 млн. руб., в т.ч. за год - 458,1 млн. руб</w:t>
      </w:r>
      <w:r w:rsidR="007974F3">
        <w:rPr>
          <w:sz w:val="28"/>
          <w:szCs w:val="28"/>
        </w:rPr>
        <w:t>.</w:t>
      </w:r>
      <w:r w:rsidRPr="000975FB">
        <w:rPr>
          <w:sz w:val="28"/>
          <w:szCs w:val="28"/>
        </w:rPr>
        <w:t xml:space="preserve">, создано 130 рабочих мест. </w:t>
      </w:r>
    </w:p>
    <w:p w14:paraId="590417E2" w14:textId="381330FB" w:rsidR="0077154E" w:rsidRPr="0077154E" w:rsidRDefault="000975FB" w:rsidP="0077154E">
      <w:pPr>
        <w:ind w:firstLine="709"/>
        <w:jc w:val="both"/>
        <w:rPr>
          <w:sz w:val="28"/>
          <w:szCs w:val="28"/>
        </w:rPr>
      </w:pPr>
      <w:bookmarkStart w:id="2" w:name="_Hlk64272455"/>
      <w:bookmarkStart w:id="3" w:name="_Hlk66963425"/>
      <w:r>
        <w:rPr>
          <w:sz w:val="28"/>
          <w:szCs w:val="28"/>
        </w:rPr>
        <w:t>П</w:t>
      </w:r>
      <w:r w:rsidR="0077154E" w:rsidRPr="0077154E">
        <w:rPr>
          <w:sz w:val="28"/>
          <w:szCs w:val="28"/>
        </w:rPr>
        <w:t>отребительский рынок торговли и услуг насчитывает 1405 предприятий, в том числе 1110 объектов торговли, с объемом торговых площадей более 149,1 тыс. кв.</w:t>
      </w:r>
      <w:r w:rsidR="007974F3">
        <w:rPr>
          <w:sz w:val="28"/>
          <w:szCs w:val="28"/>
        </w:rPr>
        <w:t xml:space="preserve"> </w:t>
      </w:r>
      <w:r w:rsidR="0077154E" w:rsidRPr="0077154E">
        <w:rPr>
          <w:sz w:val="28"/>
          <w:szCs w:val="28"/>
        </w:rPr>
        <w:t>м, 49 объектов общественного питания, 232 объектов бытового обслуживания и 14 розничных рынков с общим количеством торговых мест 9120.</w:t>
      </w:r>
    </w:p>
    <w:p w14:paraId="0D151E8F" w14:textId="77777777" w:rsidR="0077154E" w:rsidRPr="0077154E" w:rsidRDefault="0077154E" w:rsidP="0077154E">
      <w:pPr>
        <w:ind w:firstLine="709"/>
        <w:jc w:val="both"/>
        <w:rPr>
          <w:sz w:val="28"/>
          <w:szCs w:val="28"/>
        </w:rPr>
      </w:pPr>
      <w:r w:rsidRPr="0077154E">
        <w:rPr>
          <w:sz w:val="28"/>
          <w:szCs w:val="28"/>
        </w:rPr>
        <w:t>Оборот розничной торговли за 2021 год (по оценке) с учетом продажи на розничных рынках и ярмарках сложился в объеме 21,0 млрд. руб. Оборот розничной торговли на 79,0% сформирован розничными рынками округа.</w:t>
      </w:r>
    </w:p>
    <w:p w14:paraId="7E42052C" w14:textId="77777777" w:rsidR="0077154E" w:rsidRPr="0077154E" w:rsidRDefault="0077154E" w:rsidP="0077154E">
      <w:pPr>
        <w:ind w:firstLine="709"/>
        <w:jc w:val="both"/>
        <w:rPr>
          <w:sz w:val="28"/>
          <w:szCs w:val="28"/>
        </w:rPr>
      </w:pPr>
      <w:r w:rsidRPr="0077154E">
        <w:rPr>
          <w:sz w:val="28"/>
          <w:szCs w:val="28"/>
        </w:rPr>
        <w:t>Открыты новые торговые точки сетевых компаний, таких как «Пятерочка» и «Магнит». Всего на территории действуют более 20 магазинов федеральных и межрегиональных торговых сетей.</w:t>
      </w:r>
    </w:p>
    <w:p w14:paraId="45CD7626" w14:textId="797CBAA5" w:rsidR="0077154E" w:rsidRPr="0077154E" w:rsidRDefault="0077154E" w:rsidP="0077154E">
      <w:pPr>
        <w:ind w:firstLine="709"/>
        <w:jc w:val="both"/>
        <w:rPr>
          <w:sz w:val="28"/>
          <w:szCs w:val="28"/>
        </w:rPr>
      </w:pPr>
      <w:r w:rsidRPr="0077154E">
        <w:rPr>
          <w:sz w:val="28"/>
          <w:szCs w:val="28"/>
        </w:rPr>
        <w:t>Фактическая обеспеченность населения площадью торговых объектов на 1000 человек составила 1801,2 кв.</w:t>
      </w:r>
      <w:r w:rsidR="007974F3">
        <w:rPr>
          <w:sz w:val="28"/>
          <w:szCs w:val="28"/>
        </w:rPr>
        <w:t xml:space="preserve"> </w:t>
      </w:r>
      <w:r w:rsidRPr="0077154E">
        <w:rPr>
          <w:sz w:val="28"/>
          <w:szCs w:val="28"/>
        </w:rPr>
        <w:t>м. при нормативе 374 кв.</w:t>
      </w:r>
      <w:r w:rsidR="007974F3">
        <w:rPr>
          <w:sz w:val="28"/>
          <w:szCs w:val="28"/>
        </w:rPr>
        <w:t xml:space="preserve"> </w:t>
      </w:r>
      <w:r w:rsidRPr="0077154E">
        <w:rPr>
          <w:sz w:val="28"/>
          <w:szCs w:val="28"/>
        </w:rPr>
        <w:t>м. на 1000 человек.</w:t>
      </w:r>
    </w:p>
    <w:p w14:paraId="763A71BC" w14:textId="2CB29EAD" w:rsidR="0077154E" w:rsidRPr="0077154E" w:rsidRDefault="0077154E" w:rsidP="0077154E">
      <w:pPr>
        <w:ind w:firstLine="709"/>
        <w:jc w:val="both"/>
        <w:rPr>
          <w:sz w:val="28"/>
          <w:szCs w:val="28"/>
        </w:rPr>
      </w:pPr>
      <w:r w:rsidRPr="0077154E">
        <w:rPr>
          <w:sz w:val="28"/>
          <w:szCs w:val="28"/>
        </w:rPr>
        <w:t>На территории округа работает 7 ярмарочных площадок с общим</w:t>
      </w:r>
      <w:r w:rsidR="007F4534">
        <w:rPr>
          <w:sz w:val="28"/>
          <w:szCs w:val="28"/>
        </w:rPr>
        <w:t xml:space="preserve"> количеством торговых мест 526.</w:t>
      </w:r>
    </w:p>
    <w:p w14:paraId="3B2A22A6" w14:textId="760332BA" w:rsidR="0077154E" w:rsidRDefault="0077154E" w:rsidP="0077154E">
      <w:pPr>
        <w:ind w:firstLine="709"/>
        <w:jc w:val="both"/>
        <w:rPr>
          <w:sz w:val="28"/>
          <w:szCs w:val="28"/>
        </w:rPr>
      </w:pPr>
      <w:r w:rsidRPr="0077154E">
        <w:rPr>
          <w:sz w:val="28"/>
          <w:szCs w:val="28"/>
        </w:rPr>
        <w:t>В 2021 году с учетом дополнительных дней проведено 942 ярмарки, в том числе 94 ярмарки выходного дня. Реализовано 1,5 тыс. тонн сельскохозяйственной продукции.</w:t>
      </w:r>
    </w:p>
    <w:p w14:paraId="76A39147" w14:textId="77777777" w:rsidR="00DA205E" w:rsidRPr="00DA205E" w:rsidRDefault="00DA205E" w:rsidP="00DA205E">
      <w:pPr>
        <w:ind w:firstLine="709"/>
        <w:jc w:val="both"/>
        <w:rPr>
          <w:sz w:val="28"/>
          <w:szCs w:val="28"/>
        </w:rPr>
      </w:pPr>
      <w:r w:rsidRPr="00DA205E">
        <w:rPr>
          <w:sz w:val="28"/>
          <w:szCs w:val="28"/>
        </w:rPr>
        <w:t>В округе в течение года реализовывались 10 муниципальных программ: «Модернизация и развитие экономики», «Развитие образования», «Развитие культуры, молодежной политики, туризма и спорта», «Реализация социальной политики», «Управление финансами и имуществом», «Развитие муниципального управления и повышение открытости администрации Предгорного муниципального округа», «Профилактика правонарушений, терроризма, межнациональные отношения и поддержка казачества», «Развитие жилищно-коммунального хозяйства», «Развитие дорожно-транспортной инфраструктуры», «Формирование современной городской среды».</w:t>
      </w:r>
    </w:p>
    <w:p w14:paraId="7C09514B" w14:textId="3C8ADA06" w:rsidR="00DA205E" w:rsidRPr="00DA205E" w:rsidRDefault="00DA205E" w:rsidP="00DA205E">
      <w:pPr>
        <w:ind w:firstLine="709"/>
        <w:jc w:val="both"/>
        <w:rPr>
          <w:sz w:val="28"/>
          <w:szCs w:val="28"/>
        </w:rPr>
      </w:pPr>
      <w:r w:rsidRPr="00DA205E">
        <w:rPr>
          <w:sz w:val="28"/>
          <w:szCs w:val="28"/>
        </w:rPr>
        <w:lastRenderedPageBreak/>
        <w:t>Финансовое обеспечение муниципальных программ по итогам года составило 4206,53 млн. руб., в том числе 3303,54 млн. руб. бюджетных средств и 902,99 млн. руб. внебюджетных источников.</w:t>
      </w:r>
    </w:p>
    <w:p w14:paraId="0C8097DF" w14:textId="35DAF012" w:rsidR="00DA205E" w:rsidRPr="00DA205E" w:rsidRDefault="00DA205E" w:rsidP="00DA205E">
      <w:pPr>
        <w:ind w:firstLine="709"/>
        <w:jc w:val="both"/>
        <w:rPr>
          <w:sz w:val="28"/>
          <w:szCs w:val="28"/>
        </w:rPr>
      </w:pPr>
      <w:r w:rsidRPr="00DA205E">
        <w:rPr>
          <w:sz w:val="28"/>
          <w:szCs w:val="28"/>
        </w:rPr>
        <w:t>Кассовое исполнение составило 3234,90 млн. руб. или 97,9% к уточненной сводной бюджетной росписи, в том числе за счет средств федерального бюджета – 936,84 млн. руб. или 99,8% к уточненной сводной бюджетной росписи, бюджета Ставропольского края – 1260,96 млн. руб. или 96,5% к уточненной сводной бюджетной росписи, местного бюджета – 1036,98 млн. руб. или 98,1% к уточненной сводной бюджетной росписи.</w:t>
      </w:r>
    </w:p>
    <w:p w14:paraId="3C4EEF99" w14:textId="77777777" w:rsidR="00DA205E" w:rsidRPr="00DA205E" w:rsidRDefault="00DA205E" w:rsidP="00DA205E">
      <w:pPr>
        <w:ind w:firstLine="709"/>
        <w:jc w:val="both"/>
        <w:rPr>
          <w:sz w:val="28"/>
          <w:szCs w:val="28"/>
        </w:rPr>
      </w:pPr>
      <w:r w:rsidRPr="00DA205E">
        <w:rPr>
          <w:sz w:val="28"/>
          <w:szCs w:val="28"/>
        </w:rPr>
        <w:t>Исполнение за счет внебюджетных источников составило 1084,02 млн. руб. или 120,5% к финансовому обеспечению муниципальных программ по источнику финансирования.</w:t>
      </w:r>
    </w:p>
    <w:p w14:paraId="3B4A9327" w14:textId="1020E929" w:rsidR="00DA205E" w:rsidRPr="00DA205E" w:rsidRDefault="00DA205E" w:rsidP="00DA205E">
      <w:pPr>
        <w:ind w:firstLine="709"/>
        <w:jc w:val="both"/>
        <w:rPr>
          <w:sz w:val="28"/>
          <w:szCs w:val="28"/>
        </w:rPr>
      </w:pPr>
      <w:r w:rsidRPr="00DA205E">
        <w:rPr>
          <w:sz w:val="28"/>
          <w:szCs w:val="28"/>
        </w:rPr>
        <w:t>Финансирование за счет внебюджетных источников осуществлялось по че</w:t>
      </w:r>
      <w:r w:rsidR="007F4534">
        <w:rPr>
          <w:sz w:val="28"/>
          <w:szCs w:val="28"/>
        </w:rPr>
        <w:t>тырем муниципальным программам:</w:t>
      </w:r>
    </w:p>
    <w:p w14:paraId="36FC1F74" w14:textId="77777777" w:rsidR="00DA205E" w:rsidRPr="00DA205E" w:rsidRDefault="00DA205E" w:rsidP="00DA205E">
      <w:pPr>
        <w:ind w:firstLine="709"/>
        <w:jc w:val="both"/>
        <w:rPr>
          <w:sz w:val="28"/>
          <w:szCs w:val="28"/>
        </w:rPr>
      </w:pPr>
      <w:r w:rsidRPr="00DA205E">
        <w:rPr>
          <w:sz w:val="28"/>
          <w:szCs w:val="28"/>
        </w:rPr>
        <w:t>1. Модернизация и развитие экономики – 1044,79 млн. руб. или 96,4% от общего объема внебюджетных источников муниципальных программ. Объем внебюджетных средств обеспечен привлечением внебюджетных инвестиций в основной капитал в рамках реализуемых инвестиционных проектов на территории округа;</w:t>
      </w:r>
    </w:p>
    <w:p w14:paraId="014F6848" w14:textId="77777777" w:rsidR="00DA205E" w:rsidRPr="006824B3" w:rsidRDefault="00DA205E" w:rsidP="00DA205E">
      <w:pPr>
        <w:ind w:firstLine="709"/>
        <w:jc w:val="both"/>
        <w:rPr>
          <w:sz w:val="28"/>
          <w:szCs w:val="28"/>
        </w:rPr>
      </w:pPr>
      <w:r w:rsidRPr="006824B3">
        <w:rPr>
          <w:sz w:val="28"/>
          <w:szCs w:val="28"/>
        </w:rPr>
        <w:t>2. Развитие образования – 38,11 млн. руб. или 3,5% от общего объема внебюджетных источников муниципальных программ;</w:t>
      </w:r>
    </w:p>
    <w:p w14:paraId="5E603C0A" w14:textId="599D7859" w:rsidR="00DA205E" w:rsidRPr="006824B3" w:rsidRDefault="00DA205E" w:rsidP="00DA205E">
      <w:pPr>
        <w:ind w:firstLine="709"/>
        <w:jc w:val="both"/>
        <w:rPr>
          <w:sz w:val="28"/>
          <w:szCs w:val="28"/>
        </w:rPr>
      </w:pPr>
      <w:r w:rsidRPr="006824B3">
        <w:rPr>
          <w:sz w:val="28"/>
          <w:szCs w:val="28"/>
        </w:rPr>
        <w:t xml:space="preserve">3. Профилактика правонарушений, терроризма, межнациональные отношения и поддержка казачества – 570,0 </w:t>
      </w:r>
      <w:r w:rsidR="007933BC" w:rsidRPr="006824B3">
        <w:rPr>
          <w:sz w:val="28"/>
          <w:szCs w:val="28"/>
        </w:rPr>
        <w:t>тыс</w:t>
      </w:r>
      <w:r w:rsidRPr="006824B3">
        <w:rPr>
          <w:sz w:val="28"/>
          <w:szCs w:val="28"/>
        </w:rPr>
        <w:t>. руб. или 0,05%</w:t>
      </w:r>
      <w:r w:rsidR="007F4534">
        <w:rPr>
          <w:sz w:val="28"/>
          <w:szCs w:val="28"/>
        </w:rPr>
        <w:t>;</w:t>
      </w:r>
    </w:p>
    <w:p w14:paraId="2CEC3A14" w14:textId="53031E0C" w:rsidR="00DA205E" w:rsidRPr="006824B3" w:rsidRDefault="00DA205E" w:rsidP="00DA205E">
      <w:pPr>
        <w:ind w:firstLine="709"/>
        <w:jc w:val="both"/>
        <w:rPr>
          <w:sz w:val="28"/>
          <w:szCs w:val="28"/>
        </w:rPr>
      </w:pPr>
      <w:r w:rsidRPr="006824B3">
        <w:rPr>
          <w:sz w:val="28"/>
          <w:szCs w:val="28"/>
        </w:rPr>
        <w:t xml:space="preserve">4. Развитие культуры, молодежной политики, туризма и спорта – 548,0 </w:t>
      </w:r>
      <w:r w:rsidR="007933BC" w:rsidRPr="006824B3">
        <w:rPr>
          <w:sz w:val="28"/>
          <w:szCs w:val="28"/>
        </w:rPr>
        <w:t>тыс</w:t>
      </w:r>
      <w:r w:rsidRPr="006824B3">
        <w:rPr>
          <w:sz w:val="28"/>
          <w:szCs w:val="28"/>
        </w:rPr>
        <w:t>. руб. или 0,05% от общего объема внебюджетных источников муниципальных программ.</w:t>
      </w:r>
    </w:p>
    <w:p w14:paraId="73BDFDB5" w14:textId="67CBAEA0" w:rsidR="00DA205E" w:rsidRDefault="00DA205E" w:rsidP="00DA205E">
      <w:pPr>
        <w:ind w:firstLine="709"/>
        <w:jc w:val="both"/>
        <w:rPr>
          <w:sz w:val="28"/>
          <w:szCs w:val="28"/>
        </w:rPr>
      </w:pPr>
      <w:r w:rsidRPr="00DA205E">
        <w:rPr>
          <w:sz w:val="28"/>
          <w:szCs w:val="28"/>
        </w:rPr>
        <w:t>По итогам 2021 года в рамках реализации 10 муниципальных программ Предгорного муниципального округа достигнуты и перевыполнены плановые значения 182 индикаторов достижения целей Программ и показателей решения задач подпрограмм Программ или 95,1% (в том числе с отклонением менее 5% от планового значения).</w:t>
      </w:r>
    </w:p>
    <w:p w14:paraId="0BF722FE" w14:textId="29EF0926" w:rsidR="008C44C3" w:rsidRDefault="008C44C3" w:rsidP="00DA205E">
      <w:pPr>
        <w:ind w:firstLine="709"/>
        <w:jc w:val="both"/>
        <w:rPr>
          <w:sz w:val="28"/>
          <w:szCs w:val="28"/>
        </w:rPr>
      </w:pPr>
    </w:p>
    <w:p w14:paraId="0A3AD3FD" w14:textId="77777777" w:rsidR="008C44C3" w:rsidRPr="00E72D7D" w:rsidRDefault="008C44C3" w:rsidP="008C44C3">
      <w:pPr>
        <w:rPr>
          <w:b/>
          <w:bCs/>
          <w:sz w:val="28"/>
          <w:szCs w:val="28"/>
        </w:rPr>
      </w:pPr>
      <w:r w:rsidRPr="00E72D7D">
        <w:rPr>
          <w:b/>
          <w:bCs/>
          <w:sz w:val="28"/>
          <w:szCs w:val="28"/>
        </w:rPr>
        <w:t>Инвестиции</w:t>
      </w:r>
    </w:p>
    <w:p w14:paraId="0DE3413E" w14:textId="77777777" w:rsidR="008C44C3" w:rsidRPr="0060177C" w:rsidRDefault="008C44C3" w:rsidP="008C44C3">
      <w:pPr>
        <w:ind w:firstLine="690"/>
        <w:jc w:val="center"/>
        <w:rPr>
          <w:color w:val="FF0000"/>
          <w:szCs w:val="28"/>
        </w:rPr>
      </w:pPr>
    </w:p>
    <w:p w14:paraId="624AA111" w14:textId="77777777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bookmarkStart w:id="4" w:name="Par118"/>
      <w:bookmarkStart w:id="5" w:name="_Hlk64272756"/>
      <w:bookmarkEnd w:id="4"/>
      <w:r w:rsidRPr="006A23F3">
        <w:rPr>
          <w:sz w:val="28"/>
          <w:szCs w:val="28"/>
        </w:rPr>
        <w:t>Привлечение инвестиций в экономику Предгорного муниципального округа является ключевой задачей в современных экономических условиях.</w:t>
      </w:r>
    </w:p>
    <w:p w14:paraId="6411F632" w14:textId="77777777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 w:rsidRPr="006A23F3">
        <w:rPr>
          <w:sz w:val="28"/>
          <w:szCs w:val="28"/>
        </w:rPr>
        <w:t>Объем инвестиций в основной капитал (по полному кругу) составил 11 647,5 млн. руб., что на 2</w:t>
      </w:r>
      <w:r>
        <w:rPr>
          <w:sz w:val="28"/>
          <w:szCs w:val="28"/>
        </w:rPr>
        <w:t xml:space="preserve"> </w:t>
      </w:r>
      <w:r w:rsidRPr="006A23F3">
        <w:rPr>
          <w:sz w:val="28"/>
          <w:szCs w:val="28"/>
        </w:rPr>
        <w:t>143,9 млн. руб. или 122,6% к 2020 году (9 503,6 млн. руб.), в том числе за счет бюджетных инвестиций 3 509,0 млн. руб. или 138,7% к 2020 году (2 530,1 млн. руб.). Суммарный объем внебюджетных инвестиций составил 8</w:t>
      </w:r>
      <w:r>
        <w:rPr>
          <w:sz w:val="28"/>
          <w:szCs w:val="28"/>
        </w:rPr>
        <w:t xml:space="preserve"> </w:t>
      </w:r>
      <w:r w:rsidRPr="006A23F3">
        <w:rPr>
          <w:sz w:val="28"/>
          <w:szCs w:val="28"/>
        </w:rPr>
        <w:t>138,5 млн. руб., что на 531,0 млн. руб. или 107% больше установленного планового значения показателя на 2021 год (7607,5 млн. руб.), прирост к 2020 году – 112,7%.</w:t>
      </w:r>
    </w:p>
    <w:p w14:paraId="201EC105" w14:textId="77777777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 w:rsidRPr="006A23F3">
        <w:rPr>
          <w:sz w:val="28"/>
          <w:szCs w:val="28"/>
        </w:rPr>
        <w:t xml:space="preserve">В течение года на территории Предгорного муниципального округа за счет внебюджетных источников реализовывалось 7 инвестиционных проектов </w:t>
      </w:r>
      <w:r w:rsidRPr="006A23F3">
        <w:rPr>
          <w:sz w:val="28"/>
          <w:szCs w:val="28"/>
        </w:rPr>
        <w:lastRenderedPageBreak/>
        <w:t>общей стоимостью 2</w:t>
      </w:r>
      <w:r>
        <w:rPr>
          <w:sz w:val="28"/>
          <w:szCs w:val="28"/>
        </w:rPr>
        <w:t xml:space="preserve"> </w:t>
      </w:r>
      <w:r w:rsidRPr="006A23F3">
        <w:rPr>
          <w:sz w:val="28"/>
          <w:szCs w:val="28"/>
        </w:rPr>
        <w:t>642,71 млн. руб., по итогам реализации которых планируется создание до 487 рабочих мест:</w:t>
      </w:r>
    </w:p>
    <w:p w14:paraId="56DFA306" w14:textId="014B3562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23F3">
        <w:rPr>
          <w:sz w:val="28"/>
          <w:szCs w:val="28"/>
        </w:rPr>
        <w:t xml:space="preserve">акладка яблоневого сада </w:t>
      </w:r>
      <w:proofErr w:type="spellStart"/>
      <w:r w:rsidRPr="006A23F3">
        <w:rPr>
          <w:sz w:val="28"/>
          <w:szCs w:val="28"/>
        </w:rPr>
        <w:t>суперинтенсивного</w:t>
      </w:r>
      <w:proofErr w:type="spellEnd"/>
      <w:r w:rsidRPr="006A23F3">
        <w:rPr>
          <w:sz w:val="28"/>
          <w:szCs w:val="28"/>
        </w:rPr>
        <w:t xml:space="preserve"> типа (ООО СХП им. </w:t>
      </w:r>
      <w:proofErr w:type="spellStart"/>
      <w:r w:rsidRPr="006A23F3">
        <w:rPr>
          <w:sz w:val="28"/>
          <w:szCs w:val="28"/>
        </w:rPr>
        <w:t>С.В.Луценко</w:t>
      </w:r>
      <w:proofErr w:type="spellEnd"/>
      <w:r w:rsidRPr="006A23F3">
        <w:rPr>
          <w:sz w:val="28"/>
          <w:szCs w:val="28"/>
        </w:rPr>
        <w:t xml:space="preserve"> «Пролетарская Воля»);</w:t>
      </w:r>
    </w:p>
    <w:p w14:paraId="5C7DFE96" w14:textId="1852D6EB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A23F3">
        <w:rPr>
          <w:sz w:val="28"/>
          <w:szCs w:val="28"/>
        </w:rPr>
        <w:t xml:space="preserve">одернизация животноводческого комплекса молочного направления на 1200 голов (ООО СХП им. </w:t>
      </w:r>
      <w:proofErr w:type="spellStart"/>
      <w:r w:rsidRPr="006A23F3">
        <w:rPr>
          <w:sz w:val="28"/>
          <w:szCs w:val="28"/>
        </w:rPr>
        <w:t>С.В.Луценко</w:t>
      </w:r>
      <w:proofErr w:type="spellEnd"/>
      <w:r w:rsidRPr="006A23F3">
        <w:rPr>
          <w:sz w:val="28"/>
          <w:szCs w:val="28"/>
        </w:rPr>
        <w:t xml:space="preserve"> «Пролетарская Воля»);</w:t>
      </w:r>
    </w:p>
    <w:p w14:paraId="689C9F6D" w14:textId="049B5006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23F3">
        <w:rPr>
          <w:sz w:val="28"/>
          <w:szCs w:val="28"/>
        </w:rPr>
        <w:t xml:space="preserve">троительство в </w:t>
      </w:r>
      <w:r>
        <w:rPr>
          <w:sz w:val="28"/>
          <w:szCs w:val="28"/>
        </w:rPr>
        <w:t>округе</w:t>
      </w:r>
      <w:r w:rsidRPr="006A23F3">
        <w:rPr>
          <w:sz w:val="28"/>
          <w:szCs w:val="28"/>
        </w:rPr>
        <w:t xml:space="preserve"> II очереди тепличного комплекса для производства ягодной продукции по технологии </w:t>
      </w:r>
      <w:proofErr w:type="spellStart"/>
      <w:r w:rsidRPr="006A23F3">
        <w:rPr>
          <w:sz w:val="28"/>
          <w:szCs w:val="28"/>
        </w:rPr>
        <w:t>гидропонирования</w:t>
      </w:r>
      <w:proofErr w:type="spellEnd"/>
      <w:r w:rsidRPr="006A23F3">
        <w:rPr>
          <w:sz w:val="28"/>
          <w:szCs w:val="28"/>
        </w:rPr>
        <w:t xml:space="preserve"> в закрытом/защищенном грунте (ООО «Вкус Ставрополья»);</w:t>
      </w:r>
    </w:p>
    <w:p w14:paraId="5B9CF7C1" w14:textId="6B8F268C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23F3">
        <w:rPr>
          <w:sz w:val="28"/>
          <w:szCs w:val="28"/>
        </w:rPr>
        <w:t>еконструкция молочного комплекса на 800 голов дойного стада (АО «</w:t>
      </w:r>
      <w:proofErr w:type="spellStart"/>
      <w:r w:rsidRPr="006A23F3">
        <w:rPr>
          <w:sz w:val="28"/>
          <w:szCs w:val="28"/>
        </w:rPr>
        <w:t>Винсадское</w:t>
      </w:r>
      <w:proofErr w:type="spellEnd"/>
      <w:r w:rsidRPr="006A23F3">
        <w:rPr>
          <w:sz w:val="28"/>
          <w:szCs w:val="28"/>
        </w:rPr>
        <w:t>»);</w:t>
      </w:r>
    </w:p>
    <w:p w14:paraId="2FD99B2E" w14:textId="7A61E77E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23F3">
        <w:rPr>
          <w:sz w:val="28"/>
          <w:szCs w:val="28"/>
        </w:rPr>
        <w:t>еконструкция Винсадского молочного завода (АО «</w:t>
      </w:r>
      <w:proofErr w:type="spellStart"/>
      <w:r w:rsidRPr="006A23F3">
        <w:rPr>
          <w:sz w:val="28"/>
          <w:szCs w:val="28"/>
        </w:rPr>
        <w:t>Винсадское</w:t>
      </w:r>
      <w:proofErr w:type="spellEnd"/>
      <w:r w:rsidRPr="006A23F3">
        <w:rPr>
          <w:sz w:val="28"/>
          <w:szCs w:val="28"/>
        </w:rPr>
        <w:t>», ООО «</w:t>
      </w:r>
      <w:proofErr w:type="spellStart"/>
      <w:r w:rsidRPr="006A23F3">
        <w:rPr>
          <w:sz w:val="28"/>
          <w:szCs w:val="28"/>
        </w:rPr>
        <w:t>Винсадский</w:t>
      </w:r>
      <w:proofErr w:type="spellEnd"/>
      <w:r w:rsidRPr="006A23F3">
        <w:rPr>
          <w:sz w:val="28"/>
          <w:szCs w:val="28"/>
        </w:rPr>
        <w:t xml:space="preserve"> молочный завод»)</w:t>
      </w:r>
      <w:r>
        <w:rPr>
          <w:sz w:val="28"/>
          <w:szCs w:val="28"/>
        </w:rPr>
        <w:t>;</w:t>
      </w:r>
    </w:p>
    <w:p w14:paraId="4A22F50C" w14:textId="67A4EF6E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23F3">
        <w:rPr>
          <w:sz w:val="28"/>
          <w:szCs w:val="28"/>
        </w:rPr>
        <w:t>троительство производственно-складских помещений с установкой оборудования для производства кормовых добавок, с. Новоблагодарное (ИП Пономаренко Виктор Иванович);</w:t>
      </w:r>
    </w:p>
    <w:p w14:paraId="3A1FB62F" w14:textId="4680A557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23F3">
        <w:rPr>
          <w:sz w:val="28"/>
          <w:szCs w:val="28"/>
        </w:rPr>
        <w:t>троительство гостиницы для проживания граждан, прибывающих на рынки Предгорного района» (ЗАО «Лира»).</w:t>
      </w:r>
    </w:p>
    <w:p w14:paraId="6D9D0755" w14:textId="77777777" w:rsidR="008C44C3" w:rsidRPr="006A23F3" w:rsidRDefault="008C44C3" w:rsidP="008C44C3">
      <w:pPr>
        <w:ind w:firstLine="709"/>
        <w:jc w:val="both"/>
        <w:rPr>
          <w:sz w:val="28"/>
          <w:szCs w:val="28"/>
        </w:rPr>
      </w:pPr>
      <w:r w:rsidRPr="006A23F3">
        <w:rPr>
          <w:sz w:val="28"/>
          <w:szCs w:val="28"/>
        </w:rPr>
        <w:t>В рамках инвестиционных проектов за год привлечено 458,1 млн. руб.</w:t>
      </w:r>
    </w:p>
    <w:bookmarkEnd w:id="5"/>
    <w:p w14:paraId="523ECF98" w14:textId="77777777" w:rsidR="008C44C3" w:rsidRPr="0077154E" w:rsidRDefault="008C44C3" w:rsidP="00DA205E">
      <w:pPr>
        <w:ind w:firstLine="709"/>
        <w:jc w:val="both"/>
        <w:rPr>
          <w:sz w:val="28"/>
          <w:szCs w:val="28"/>
        </w:rPr>
      </w:pPr>
    </w:p>
    <w:bookmarkEnd w:id="2"/>
    <w:bookmarkEnd w:id="3"/>
    <w:p w14:paraId="606B86E6" w14:textId="6321497A" w:rsidR="00B66E48" w:rsidRPr="00E72D7D" w:rsidRDefault="00CA03F0" w:rsidP="00B66E48">
      <w:pPr>
        <w:rPr>
          <w:b/>
          <w:bCs/>
          <w:sz w:val="28"/>
          <w:szCs w:val="28"/>
        </w:rPr>
      </w:pPr>
      <w:r w:rsidRPr="00E72D7D">
        <w:rPr>
          <w:b/>
          <w:bCs/>
          <w:sz w:val="28"/>
          <w:szCs w:val="28"/>
        </w:rPr>
        <w:t>Развитие малого и среднего предпринимательства</w:t>
      </w:r>
    </w:p>
    <w:p w14:paraId="0F0CB493" w14:textId="77777777" w:rsidR="0077154E" w:rsidRPr="00FC3EFD" w:rsidRDefault="0077154E" w:rsidP="00B66E48">
      <w:pPr>
        <w:rPr>
          <w:sz w:val="28"/>
          <w:szCs w:val="28"/>
        </w:rPr>
      </w:pPr>
    </w:p>
    <w:p w14:paraId="048FBF54" w14:textId="77777777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>Создание благоприятных условий для устойчивого развития малого и среднего предпринимательства (включая самозанятых), один из важнейших компонентов социально-экономического развития округа.</w:t>
      </w:r>
    </w:p>
    <w:p w14:paraId="19ABBE61" w14:textId="03B76854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>По состоянию на 01.01.2022 на территории округа осуществляли деятельность 3</w:t>
      </w:r>
      <w:r w:rsidR="00076C89">
        <w:rPr>
          <w:sz w:val="28"/>
          <w:szCs w:val="28"/>
        </w:rPr>
        <w:t xml:space="preserve"> </w:t>
      </w:r>
      <w:r w:rsidRPr="00FC3EFD">
        <w:rPr>
          <w:sz w:val="28"/>
          <w:szCs w:val="28"/>
        </w:rPr>
        <w:t xml:space="preserve">845 субъектов малого и среднего предпринимательства, в том числе 473 коммерческих организаций, 3094 индивидуальных предпринимателей и 278 глав </w:t>
      </w:r>
      <w:proofErr w:type="gramStart"/>
      <w:r w:rsidRPr="00FC3EFD">
        <w:rPr>
          <w:sz w:val="28"/>
          <w:szCs w:val="28"/>
        </w:rPr>
        <w:t>К(</w:t>
      </w:r>
      <w:proofErr w:type="gramEnd"/>
      <w:r w:rsidRPr="00FC3EFD">
        <w:rPr>
          <w:sz w:val="28"/>
          <w:szCs w:val="28"/>
        </w:rPr>
        <w:t>Ф)Х. Также зарегистрированы 2</w:t>
      </w:r>
      <w:r w:rsidR="00076C89">
        <w:rPr>
          <w:sz w:val="28"/>
          <w:szCs w:val="28"/>
        </w:rPr>
        <w:t xml:space="preserve"> </w:t>
      </w:r>
      <w:r w:rsidR="00862EA0">
        <w:rPr>
          <w:sz w:val="28"/>
          <w:szCs w:val="28"/>
        </w:rPr>
        <w:t xml:space="preserve">489 </w:t>
      </w:r>
      <w:proofErr w:type="spellStart"/>
      <w:r w:rsidR="00862EA0">
        <w:rPr>
          <w:sz w:val="28"/>
          <w:szCs w:val="28"/>
        </w:rPr>
        <w:t>самозанятых</w:t>
      </w:r>
      <w:proofErr w:type="spellEnd"/>
      <w:r w:rsidR="00862EA0">
        <w:rPr>
          <w:sz w:val="28"/>
          <w:szCs w:val="28"/>
        </w:rPr>
        <w:t xml:space="preserve"> граждан.</w:t>
      </w:r>
    </w:p>
    <w:p w14:paraId="6CB33FF0" w14:textId="4717F84D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>Поддержка субъектов малого и среднего предпринимательства представлена в консультационно-информационной форме. В 2021 году консультационно-информационная поддержка оказана 149 субъектам предпринимательской деятельности и 2 гражданам, желающим заняться индивидуальной предпринимательской деятельностью.</w:t>
      </w:r>
    </w:p>
    <w:p w14:paraId="33A8DCF0" w14:textId="1BFC76F3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В рамках пропаганды и популяризации предпринимательской деятельности проведен конкурс «Предприниматель года </w:t>
      </w:r>
      <w:r w:rsidR="00BB4795">
        <w:rPr>
          <w:sz w:val="28"/>
          <w:szCs w:val="28"/>
        </w:rPr>
        <w:t>-</w:t>
      </w:r>
      <w:r w:rsidRPr="00FC3EFD">
        <w:rPr>
          <w:sz w:val="28"/>
          <w:szCs w:val="28"/>
        </w:rPr>
        <w:t xml:space="preserve"> 2020» на торжественной церемонии награждены победители в номинациях:</w:t>
      </w:r>
    </w:p>
    <w:p w14:paraId="7030BBAD" w14:textId="4BCBAD3A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«Предприниматель года в сфере сельского хозяйства»: ИП глава К(Ф)Х Захарченко Александр Дмитриевич, ИП глава К(Ф)Х </w:t>
      </w:r>
      <w:proofErr w:type="spellStart"/>
      <w:r w:rsidRPr="00FC3EFD">
        <w:rPr>
          <w:sz w:val="28"/>
          <w:szCs w:val="28"/>
        </w:rPr>
        <w:t>Топсахалов</w:t>
      </w:r>
      <w:proofErr w:type="spellEnd"/>
      <w:r w:rsidRPr="00FC3EFD">
        <w:rPr>
          <w:sz w:val="28"/>
          <w:szCs w:val="28"/>
        </w:rPr>
        <w:t xml:space="preserve"> Михаил Денисович, </w:t>
      </w:r>
      <w:proofErr w:type="spellStart"/>
      <w:r w:rsidRPr="00FC3EFD">
        <w:rPr>
          <w:sz w:val="28"/>
          <w:szCs w:val="28"/>
        </w:rPr>
        <w:t>Кирносова</w:t>
      </w:r>
      <w:proofErr w:type="spellEnd"/>
      <w:r w:rsidRPr="00FC3EFD">
        <w:rPr>
          <w:sz w:val="28"/>
          <w:szCs w:val="28"/>
        </w:rPr>
        <w:t xml:space="preserve"> Галина Анатольевна – директор </w:t>
      </w:r>
      <w:r w:rsidR="005858BE">
        <w:rPr>
          <w:sz w:val="28"/>
          <w:szCs w:val="28"/>
        </w:rPr>
        <w:t>ООО</w:t>
      </w:r>
      <w:r w:rsidRPr="00FC3EFD">
        <w:rPr>
          <w:sz w:val="28"/>
          <w:szCs w:val="28"/>
        </w:rPr>
        <w:t xml:space="preserve"> «</w:t>
      </w:r>
      <w:proofErr w:type="spellStart"/>
      <w:r w:rsidRPr="00FC3EFD">
        <w:rPr>
          <w:sz w:val="28"/>
          <w:szCs w:val="28"/>
        </w:rPr>
        <w:t>Пчелопитомник</w:t>
      </w:r>
      <w:proofErr w:type="spellEnd"/>
      <w:r w:rsidRPr="00FC3EFD">
        <w:rPr>
          <w:sz w:val="28"/>
          <w:szCs w:val="28"/>
        </w:rPr>
        <w:t xml:space="preserve"> «Кисловодский».</w:t>
      </w:r>
    </w:p>
    <w:p w14:paraId="189CC98C" w14:textId="47DDF130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«Предприниматель года в сфере производства»: Терентьев Дмитрий Николаевич </w:t>
      </w:r>
      <w:r>
        <w:rPr>
          <w:sz w:val="28"/>
          <w:szCs w:val="28"/>
        </w:rPr>
        <w:t>-</w:t>
      </w:r>
      <w:r w:rsidRPr="00FC3EFD">
        <w:rPr>
          <w:sz w:val="28"/>
          <w:szCs w:val="28"/>
        </w:rPr>
        <w:t xml:space="preserve"> генеральный директор ООО «Алекс Групп», </w:t>
      </w:r>
      <w:r w:rsidR="005858BE">
        <w:rPr>
          <w:sz w:val="28"/>
          <w:szCs w:val="28"/>
        </w:rPr>
        <w:t>ИП</w:t>
      </w:r>
      <w:r w:rsidRPr="00FC3EFD">
        <w:rPr>
          <w:sz w:val="28"/>
          <w:szCs w:val="28"/>
        </w:rPr>
        <w:t xml:space="preserve"> </w:t>
      </w:r>
      <w:proofErr w:type="spellStart"/>
      <w:r w:rsidRPr="00FC3EFD">
        <w:rPr>
          <w:sz w:val="28"/>
          <w:szCs w:val="28"/>
        </w:rPr>
        <w:t>Мурзаков</w:t>
      </w:r>
      <w:proofErr w:type="spellEnd"/>
      <w:r w:rsidRPr="00FC3EFD">
        <w:rPr>
          <w:sz w:val="28"/>
          <w:szCs w:val="28"/>
        </w:rPr>
        <w:t xml:space="preserve"> Владимир Андреевич, </w:t>
      </w:r>
      <w:r w:rsidR="005858BE">
        <w:rPr>
          <w:sz w:val="28"/>
          <w:szCs w:val="28"/>
        </w:rPr>
        <w:t>ИП</w:t>
      </w:r>
      <w:r w:rsidRPr="00FC3EFD">
        <w:rPr>
          <w:sz w:val="28"/>
          <w:szCs w:val="28"/>
        </w:rPr>
        <w:t xml:space="preserve"> </w:t>
      </w:r>
      <w:proofErr w:type="spellStart"/>
      <w:r w:rsidRPr="00FC3EFD">
        <w:rPr>
          <w:sz w:val="28"/>
          <w:szCs w:val="28"/>
        </w:rPr>
        <w:t>Мирибян</w:t>
      </w:r>
      <w:proofErr w:type="spellEnd"/>
      <w:r w:rsidRPr="00FC3EFD">
        <w:rPr>
          <w:sz w:val="28"/>
          <w:szCs w:val="28"/>
        </w:rPr>
        <w:t xml:space="preserve"> </w:t>
      </w:r>
      <w:proofErr w:type="spellStart"/>
      <w:r w:rsidRPr="00FC3EFD">
        <w:rPr>
          <w:sz w:val="28"/>
          <w:szCs w:val="28"/>
        </w:rPr>
        <w:t>Хачатур</w:t>
      </w:r>
      <w:proofErr w:type="spellEnd"/>
      <w:r w:rsidRPr="00FC3EFD">
        <w:rPr>
          <w:sz w:val="28"/>
          <w:szCs w:val="28"/>
        </w:rPr>
        <w:t xml:space="preserve"> </w:t>
      </w:r>
      <w:proofErr w:type="spellStart"/>
      <w:r w:rsidRPr="00FC3EFD">
        <w:rPr>
          <w:sz w:val="28"/>
          <w:szCs w:val="28"/>
        </w:rPr>
        <w:t>Торгомович</w:t>
      </w:r>
      <w:proofErr w:type="spellEnd"/>
      <w:r w:rsidR="00206A78">
        <w:rPr>
          <w:sz w:val="28"/>
          <w:szCs w:val="28"/>
        </w:rPr>
        <w:t>.</w:t>
      </w:r>
    </w:p>
    <w:p w14:paraId="51ECB056" w14:textId="51BB64B6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lastRenderedPageBreak/>
        <w:t xml:space="preserve">«Предприниматель года в сфере торговли и услуг»: Трофимов Андрей Михайлович — председатель Совета Предгорного районного потребительского общества, Черкашина Наталья Ивановна – исполнительный директор сельскохозяйственной ярмарки с. </w:t>
      </w:r>
      <w:proofErr w:type="spellStart"/>
      <w:r w:rsidRPr="00FC3EFD">
        <w:rPr>
          <w:sz w:val="28"/>
          <w:szCs w:val="28"/>
        </w:rPr>
        <w:t>Винсады</w:t>
      </w:r>
      <w:proofErr w:type="spellEnd"/>
      <w:r w:rsidRPr="00FC3EFD">
        <w:rPr>
          <w:sz w:val="28"/>
          <w:szCs w:val="28"/>
        </w:rPr>
        <w:t>, Дудко Наталия Павловна – директор ООО «Турфирма Зори Кавказа».</w:t>
      </w:r>
    </w:p>
    <w:p w14:paraId="0035C117" w14:textId="147B3A9D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С целью внедрения достижений научно-технического прогресса, увеличения производительности труда предприятия участвуют в национальном проекте «Производительность труда и поддержка занятости населения» АО «Нежинское», ООО Агрофирма «Село им. Г.В. </w:t>
      </w:r>
      <w:proofErr w:type="spellStart"/>
      <w:r w:rsidRPr="00FC3EFD">
        <w:rPr>
          <w:sz w:val="28"/>
          <w:szCs w:val="28"/>
        </w:rPr>
        <w:t>Кайшева</w:t>
      </w:r>
      <w:proofErr w:type="spellEnd"/>
      <w:r w:rsidRPr="00FC3EFD">
        <w:rPr>
          <w:sz w:val="28"/>
          <w:szCs w:val="28"/>
        </w:rPr>
        <w:t>», ООО «Завод минеральных вод Октябрь – А».</w:t>
      </w:r>
    </w:p>
    <w:p w14:paraId="293D4DC6" w14:textId="55B871BC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Проведен мониторинг состояния и развития конкуренции на товарных рынках Предгорного муниципального округа. Доля субъектов предпринимательской деятельности, осуществляющих деятельность на территории округа, принявших участие в опросе от общего их количества, составила 29% (1115 представителей </w:t>
      </w:r>
      <w:r w:rsidR="005C009A">
        <w:rPr>
          <w:sz w:val="28"/>
          <w:szCs w:val="28"/>
        </w:rPr>
        <w:t>субъектов малого и среднего предпринимательства</w:t>
      </w:r>
      <w:r w:rsidRPr="00FC3EFD">
        <w:rPr>
          <w:sz w:val="28"/>
          <w:szCs w:val="28"/>
        </w:rPr>
        <w:t>). Удовлетворенных состоянием и развитием конкуренции на товарных рынках в общем количестве респондентов – 93% (1037 чел.).</w:t>
      </w:r>
    </w:p>
    <w:p w14:paraId="2FDD642C" w14:textId="1CD647E8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Торговля, общественное питание и сервис являются одной из наиболее развитых сфер деятельности </w:t>
      </w:r>
      <w:r w:rsidR="007D34A5">
        <w:rPr>
          <w:sz w:val="28"/>
          <w:szCs w:val="28"/>
        </w:rPr>
        <w:t>П</w:t>
      </w:r>
      <w:r w:rsidRPr="00FC3EFD">
        <w:rPr>
          <w:sz w:val="28"/>
          <w:szCs w:val="28"/>
        </w:rPr>
        <w:t>редгорного муниципального округа.</w:t>
      </w:r>
      <w:r w:rsidRPr="00FC3EFD">
        <w:rPr>
          <w:sz w:val="28"/>
          <w:szCs w:val="28"/>
          <w:highlight w:val="yellow"/>
        </w:rPr>
        <w:t xml:space="preserve"> </w:t>
      </w:r>
      <w:r w:rsidRPr="00FC3EFD">
        <w:rPr>
          <w:sz w:val="28"/>
          <w:szCs w:val="28"/>
        </w:rPr>
        <w:t>Инфраструктура потребительского рынка округа насчитывает 1450 предприятий, в том числе 1133 объектов торговли с объемом торговых площадей более 149,1 тыс. кв. м, 55 объектов общественного питания, 248 объекта бытового обслуживания, 14 розничны</w:t>
      </w:r>
      <w:r w:rsidR="00862EA0">
        <w:rPr>
          <w:sz w:val="28"/>
          <w:szCs w:val="28"/>
        </w:rPr>
        <w:t>х рынков на 9120 торговых мест.</w:t>
      </w:r>
    </w:p>
    <w:p w14:paraId="5B58B989" w14:textId="7814B58F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>На территории округа функционирует более 20 федеральных и региональных торговых сетей. В отчетном году сетевыми компаниями открыты новые торговые точки, такие как «Магнит» и «Пятерочка».</w:t>
      </w:r>
    </w:p>
    <w:p w14:paraId="2AE5D07A" w14:textId="1694CCD8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В течение года, согласно графику, осуществляли деятельность 7 ярмарочных площадок на 526 торговых мест, в том числе 449 мест для реализации сельскохозяйственной продукции. </w:t>
      </w:r>
      <w:r w:rsidR="007644E2">
        <w:rPr>
          <w:sz w:val="28"/>
          <w:szCs w:val="28"/>
        </w:rPr>
        <w:t>П</w:t>
      </w:r>
      <w:r w:rsidRPr="00FC3EFD">
        <w:rPr>
          <w:sz w:val="28"/>
          <w:szCs w:val="28"/>
        </w:rPr>
        <w:t>роведено 942 ярмарочных дня, в том числе 94 - ярмарки выходного дня, реализовано 1,54 тыс. тонн сельскохозяйственной продукции.</w:t>
      </w:r>
    </w:p>
    <w:p w14:paraId="4D7B8F8B" w14:textId="5ADFABE2" w:rsidR="00FC3EFD" w:rsidRPr="00FC3EFD" w:rsidRDefault="004C0418" w:rsidP="00FC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C3EFD" w:rsidRPr="00FC3EFD">
        <w:rPr>
          <w:sz w:val="28"/>
          <w:szCs w:val="28"/>
        </w:rPr>
        <w:t>оварооборот по полному кругу хозяйствующих субъектов (по оперативным данным) составил 21 млрд. руб. или 150% к 2020 году (14 млрд. руб.), 79% оборота сформировано за счет розничных рынков.</w:t>
      </w:r>
    </w:p>
    <w:p w14:paraId="183E9C51" w14:textId="20AA8DB4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>В соответствии со схемой размещения нестационарных торговых объектов и нестационарных объектов по оказанию услуг проведено</w:t>
      </w:r>
      <w:r w:rsidR="00AB53DA">
        <w:rPr>
          <w:sz w:val="28"/>
          <w:szCs w:val="28"/>
        </w:rPr>
        <w:t xml:space="preserve"> </w:t>
      </w:r>
      <w:r w:rsidRPr="00FC3EFD">
        <w:rPr>
          <w:sz w:val="28"/>
          <w:szCs w:val="28"/>
        </w:rPr>
        <w:t>3 аукциона, по результатам которых заключено 35 договоров на право размещения нестационарных торговых объектов на территории округа на общую сумму</w:t>
      </w:r>
      <w:r w:rsidR="004C0418">
        <w:rPr>
          <w:sz w:val="28"/>
          <w:szCs w:val="28"/>
        </w:rPr>
        <w:t xml:space="preserve"> </w:t>
      </w:r>
      <w:r w:rsidR="0021059F">
        <w:rPr>
          <w:sz w:val="28"/>
          <w:szCs w:val="28"/>
        </w:rPr>
        <w:t>544,55 тыс. руб.</w:t>
      </w:r>
    </w:p>
    <w:p w14:paraId="7D38EADF" w14:textId="5ADF8E6D" w:rsidR="00D1172D" w:rsidRDefault="00FC3EFD" w:rsidP="00FC3EFD">
      <w:pPr>
        <w:ind w:firstLine="709"/>
        <w:jc w:val="both"/>
        <w:rPr>
          <w:sz w:val="28"/>
          <w:szCs w:val="28"/>
        </w:rPr>
      </w:pPr>
      <w:proofErr w:type="gramStart"/>
      <w:r w:rsidRPr="00FC3EFD">
        <w:rPr>
          <w:sz w:val="28"/>
          <w:szCs w:val="28"/>
        </w:rPr>
        <w:t xml:space="preserve">Для продвижения пищевой и перерабатывающей продукции предприятий Предгорного муниципального округа на международном уровне в течение года осуществлялась консультационно – информационная работа с предприятиями экспортерами, что позволило обеспечить прирост компаний – экспортеров из числа </w:t>
      </w:r>
      <w:r w:rsidR="00D1172D">
        <w:rPr>
          <w:sz w:val="28"/>
          <w:szCs w:val="28"/>
        </w:rPr>
        <w:t xml:space="preserve">малого и среднего предпринимательства (далее – </w:t>
      </w:r>
      <w:r w:rsidRPr="00FC3EFD">
        <w:rPr>
          <w:sz w:val="28"/>
          <w:szCs w:val="28"/>
        </w:rPr>
        <w:t>МСП</w:t>
      </w:r>
      <w:r w:rsidR="00D1172D">
        <w:rPr>
          <w:sz w:val="28"/>
          <w:szCs w:val="28"/>
        </w:rPr>
        <w:t>)</w:t>
      </w:r>
      <w:r w:rsidRPr="00FC3EFD">
        <w:rPr>
          <w:sz w:val="28"/>
          <w:szCs w:val="28"/>
        </w:rPr>
        <w:t xml:space="preserve"> по итогам </w:t>
      </w:r>
      <w:r w:rsidRPr="00FC3EFD">
        <w:rPr>
          <w:sz w:val="28"/>
          <w:szCs w:val="28"/>
        </w:rPr>
        <w:lastRenderedPageBreak/>
        <w:t>внедрения Регионального экспортного стандарта 2.0. в рамках реализации национального проекта «Между</w:t>
      </w:r>
      <w:r w:rsidR="00862EA0">
        <w:rPr>
          <w:sz w:val="28"/>
          <w:szCs w:val="28"/>
        </w:rPr>
        <w:t>народная кооперация и экспорт».</w:t>
      </w:r>
      <w:proofErr w:type="gramEnd"/>
    </w:p>
    <w:p w14:paraId="34FF9A94" w14:textId="6A05D7E9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>По состоянию на 01.01.2022 количество компаний – экспортеров Предгорного муниципального округа из числа МСП составило 7 единиц или 100% к доведенному Правительством СК плановому значению (в 2020 году – 6 единиц). Экспортную деятельность осуществляю предприятия ООО «Объединенная водная компания», ООО «ЗМВ «Ессентуки-АКВА», ООО «Завод минеральных вод Октябрь</w:t>
      </w:r>
      <w:r w:rsidR="00796DE9">
        <w:rPr>
          <w:sz w:val="28"/>
          <w:szCs w:val="28"/>
        </w:rPr>
        <w:t xml:space="preserve"> </w:t>
      </w:r>
      <w:r w:rsidRPr="00FC3EFD">
        <w:rPr>
          <w:sz w:val="28"/>
          <w:szCs w:val="28"/>
        </w:rPr>
        <w:t>-</w:t>
      </w:r>
      <w:r w:rsidR="00796DE9">
        <w:rPr>
          <w:sz w:val="28"/>
          <w:szCs w:val="28"/>
        </w:rPr>
        <w:t xml:space="preserve"> </w:t>
      </w:r>
      <w:r w:rsidRPr="00FC3EFD">
        <w:rPr>
          <w:sz w:val="28"/>
          <w:szCs w:val="28"/>
        </w:rPr>
        <w:t xml:space="preserve">А», ООО </w:t>
      </w:r>
      <w:r w:rsidR="00796DE9">
        <w:rPr>
          <w:sz w:val="28"/>
          <w:szCs w:val="28"/>
        </w:rPr>
        <w:t>«</w:t>
      </w:r>
      <w:r w:rsidRPr="00FC3EFD">
        <w:rPr>
          <w:sz w:val="28"/>
          <w:szCs w:val="28"/>
        </w:rPr>
        <w:t>Алекс Групп», ООО «</w:t>
      </w:r>
      <w:proofErr w:type="spellStart"/>
      <w:r w:rsidRPr="00FC3EFD">
        <w:rPr>
          <w:sz w:val="28"/>
          <w:szCs w:val="28"/>
        </w:rPr>
        <w:t>Симахов</w:t>
      </w:r>
      <w:proofErr w:type="spellEnd"/>
      <w:r w:rsidRPr="00FC3EFD">
        <w:rPr>
          <w:sz w:val="28"/>
          <w:szCs w:val="28"/>
        </w:rPr>
        <w:t>», ООО «Монарх-П», ООО «</w:t>
      </w:r>
      <w:proofErr w:type="spellStart"/>
      <w:r w:rsidRPr="00FC3EFD">
        <w:rPr>
          <w:sz w:val="28"/>
          <w:szCs w:val="28"/>
        </w:rPr>
        <w:t>Нарсан</w:t>
      </w:r>
      <w:proofErr w:type="spellEnd"/>
      <w:r w:rsidRPr="00FC3EFD">
        <w:rPr>
          <w:sz w:val="28"/>
          <w:szCs w:val="28"/>
        </w:rPr>
        <w:t>».</w:t>
      </w:r>
    </w:p>
    <w:p w14:paraId="4CDA00B9" w14:textId="1289D924" w:rsidR="00FC3EFD" w:rsidRPr="00FC3EFD" w:rsidRDefault="00FC3EFD" w:rsidP="00FC3EFD">
      <w:pPr>
        <w:ind w:firstLine="709"/>
        <w:jc w:val="both"/>
        <w:rPr>
          <w:sz w:val="28"/>
          <w:szCs w:val="28"/>
        </w:rPr>
      </w:pPr>
      <w:r w:rsidRPr="00FC3EFD">
        <w:rPr>
          <w:sz w:val="28"/>
          <w:szCs w:val="28"/>
        </w:rPr>
        <w:t xml:space="preserve">В 2021 году специалистами отдела </w:t>
      </w:r>
      <w:r w:rsidR="00E211B2">
        <w:rPr>
          <w:sz w:val="28"/>
          <w:szCs w:val="28"/>
        </w:rPr>
        <w:t xml:space="preserve">экономического развития, торговли и стратегического планирования </w:t>
      </w:r>
      <w:r w:rsidR="00AB53DA">
        <w:rPr>
          <w:sz w:val="28"/>
          <w:szCs w:val="28"/>
        </w:rPr>
        <w:t>А</w:t>
      </w:r>
      <w:r w:rsidR="00E211B2">
        <w:rPr>
          <w:sz w:val="28"/>
          <w:szCs w:val="28"/>
        </w:rPr>
        <w:t xml:space="preserve">дминистрации </w:t>
      </w:r>
      <w:r w:rsidRPr="00FC3EFD">
        <w:rPr>
          <w:sz w:val="28"/>
          <w:szCs w:val="28"/>
        </w:rPr>
        <w:t xml:space="preserve">совместно с сотрудниками отдела МВД России </w:t>
      </w:r>
      <w:r w:rsidR="00E211B2">
        <w:rPr>
          <w:sz w:val="28"/>
          <w:szCs w:val="28"/>
        </w:rPr>
        <w:t xml:space="preserve">«Предгорный» </w:t>
      </w:r>
      <w:r w:rsidRPr="00FC3EFD">
        <w:rPr>
          <w:sz w:val="28"/>
          <w:szCs w:val="28"/>
        </w:rPr>
        <w:t>прове</w:t>
      </w:r>
      <w:r w:rsidR="00E211B2">
        <w:rPr>
          <w:sz w:val="28"/>
          <w:szCs w:val="28"/>
        </w:rPr>
        <w:t>д</w:t>
      </w:r>
      <w:r w:rsidRPr="00FC3EFD">
        <w:rPr>
          <w:sz w:val="28"/>
          <w:szCs w:val="28"/>
        </w:rPr>
        <w:t>ено 88 рейдов по пресечению стихийной торговли на территории округа составлено 43 протокола на 129 тыс. руб.</w:t>
      </w:r>
    </w:p>
    <w:p w14:paraId="54BDDFFD" w14:textId="77777777" w:rsidR="00CA03F0" w:rsidRPr="0060177C" w:rsidRDefault="00CA03F0" w:rsidP="00B66E48">
      <w:pPr>
        <w:rPr>
          <w:color w:val="FF0000"/>
          <w:sz w:val="28"/>
          <w:szCs w:val="28"/>
        </w:rPr>
      </w:pPr>
    </w:p>
    <w:p w14:paraId="0247478C" w14:textId="725F9F7F" w:rsidR="000727C8" w:rsidRPr="00E72D7D" w:rsidRDefault="000727C8" w:rsidP="0094396E">
      <w:pPr>
        <w:jc w:val="both"/>
        <w:rPr>
          <w:b/>
          <w:bCs/>
          <w:color w:val="000000"/>
          <w:sz w:val="28"/>
          <w:szCs w:val="28"/>
        </w:rPr>
      </w:pPr>
      <w:r w:rsidRPr="00E72D7D">
        <w:rPr>
          <w:b/>
          <w:bCs/>
          <w:color w:val="000000"/>
          <w:sz w:val="28"/>
          <w:szCs w:val="28"/>
        </w:rPr>
        <w:t>Сельское хозяйство</w:t>
      </w:r>
    </w:p>
    <w:p w14:paraId="5976B3CF" w14:textId="39DD02F6" w:rsidR="001B7B07" w:rsidRDefault="001B7B07" w:rsidP="0094396E">
      <w:pPr>
        <w:jc w:val="both"/>
        <w:rPr>
          <w:color w:val="000000"/>
          <w:sz w:val="28"/>
          <w:szCs w:val="28"/>
        </w:rPr>
      </w:pPr>
    </w:p>
    <w:p w14:paraId="715B731F" w14:textId="58BE854A" w:rsidR="001B7B07" w:rsidRPr="00F223F0" w:rsidRDefault="001B7B07" w:rsidP="001B7B07">
      <w:pPr>
        <w:pStyle w:val="a9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223F0">
        <w:rPr>
          <w:rFonts w:eastAsia="Times New Roman" w:cs="Times New Roman"/>
          <w:szCs w:val="28"/>
        </w:rPr>
        <w:t xml:space="preserve">Сельское хозяйство - одна из главных отраслей экономики </w:t>
      </w:r>
      <w:r w:rsidR="00AB53DA">
        <w:rPr>
          <w:rFonts w:eastAsia="Times New Roman" w:cs="Times New Roman"/>
          <w:szCs w:val="28"/>
        </w:rPr>
        <w:t xml:space="preserve">Предгорного муниципального </w:t>
      </w:r>
      <w:r w:rsidRPr="00F223F0">
        <w:rPr>
          <w:rFonts w:eastAsia="Times New Roman" w:cs="Times New Roman"/>
          <w:szCs w:val="28"/>
        </w:rPr>
        <w:t xml:space="preserve">округа. В структуре валового продукта округа сельское хозяйство занимает более 60%. </w:t>
      </w:r>
      <w:r w:rsidRPr="00F223F0">
        <w:rPr>
          <w:rFonts w:cs="Times New Roman"/>
          <w:szCs w:val="28"/>
        </w:rPr>
        <w:t>В сельскохозяйственном производстве работает 35% всего занятого населения. Площадь сельскохозяйственных угодий составляет 122 тыс. га, из них – 85 тыс. га пашни, 26,6 тыс. га пастбищ, 10,4 тыс. га сенокосов.</w:t>
      </w:r>
    </w:p>
    <w:p w14:paraId="5C5C65CB" w14:textId="316CFF56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В агропромышленный комплекс Предгорного </w:t>
      </w:r>
      <w:r w:rsidR="00AB53DA">
        <w:rPr>
          <w:sz w:val="28"/>
          <w:szCs w:val="28"/>
        </w:rPr>
        <w:t xml:space="preserve">муниципального </w:t>
      </w:r>
      <w:r w:rsidRPr="00F223F0">
        <w:rPr>
          <w:sz w:val="28"/>
          <w:szCs w:val="28"/>
        </w:rPr>
        <w:t xml:space="preserve">округа входят 47 сельскохозяйственных организаций (из них 35 входят в реестр государственной поддержки) и более 300 </w:t>
      </w:r>
      <w:r w:rsidR="00453F62">
        <w:rPr>
          <w:sz w:val="28"/>
          <w:szCs w:val="28"/>
        </w:rPr>
        <w:t>К</w:t>
      </w:r>
      <w:r w:rsidRPr="00F223F0">
        <w:rPr>
          <w:sz w:val="28"/>
          <w:szCs w:val="28"/>
        </w:rPr>
        <w:t>(</w:t>
      </w:r>
      <w:r w:rsidR="00453F62">
        <w:rPr>
          <w:sz w:val="28"/>
          <w:szCs w:val="28"/>
        </w:rPr>
        <w:t>Ф</w:t>
      </w:r>
      <w:r w:rsidRPr="00F223F0">
        <w:rPr>
          <w:sz w:val="28"/>
          <w:szCs w:val="28"/>
        </w:rPr>
        <w:t>)</w:t>
      </w:r>
      <w:r w:rsidR="00453F62">
        <w:rPr>
          <w:sz w:val="28"/>
          <w:szCs w:val="28"/>
        </w:rPr>
        <w:t>Х</w:t>
      </w:r>
      <w:r w:rsidRPr="00F223F0">
        <w:rPr>
          <w:sz w:val="28"/>
          <w:szCs w:val="28"/>
        </w:rPr>
        <w:t>.</w:t>
      </w:r>
    </w:p>
    <w:p w14:paraId="627A7D7D" w14:textId="2310B436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Сельскохозяйственное производство в целом остается рентабельным, как в растениеводстве (39%), так и в животноводстве (10%). В целом от реализации сельскохозяйственной продукции за отчетный период (по предварительным данным) получена прибыль в сумме более 1550,0 млн. руб</w:t>
      </w:r>
      <w:r w:rsidR="00453F62">
        <w:rPr>
          <w:sz w:val="28"/>
          <w:szCs w:val="28"/>
        </w:rPr>
        <w:t>.</w:t>
      </w:r>
      <w:r w:rsidRPr="00F223F0">
        <w:rPr>
          <w:sz w:val="28"/>
          <w:szCs w:val="28"/>
        </w:rPr>
        <w:t>, что соответствует уровню 2020 года (2020 год – 1535,6 млн. руб.), перечислено налогов, сборов и обязательных платежей более 500 млн. р</w:t>
      </w:r>
      <w:r w:rsidR="00862EA0">
        <w:rPr>
          <w:sz w:val="28"/>
          <w:szCs w:val="28"/>
        </w:rPr>
        <w:t>уб. Уровень рентабельности 20%.</w:t>
      </w:r>
    </w:p>
    <w:p w14:paraId="102D0F1C" w14:textId="77777777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Доля прибыльно работающих организаций стабильно поддерживается на уровне 90%.</w:t>
      </w:r>
    </w:p>
    <w:p w14:paraId="2BA971D3" w14:textId="0F33B62F" w:rsidR="001B7B07" w:rsidRPr="00F223F0" w:rsidRDefault="001B7B07" w:rsidP="001B7B07">
      <w:pPr>
        <w:ind w:firstLine="709"/>
        <w:contextualSpacing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Валовое производство сельскохозяйственной продукции в хозяйствах всех категорий составило 13,5 млрд. руб</w:t>
      </w:r>
      <w:r w:rsidR="00453F62">
        <w:rPr>
          <w:sz w:val="28"/>
          <w:szCs w:val="28"/>
        </w:rPr>
        <w:t>.</w:t>
      </w:r>
      <w:r w:rsidRPr="00F223F0">
        <w:rPr>
          <w:sz w:val="28"/>
          <w:szCs w:val="28"/>
        </w:rPr>
        <w:t>, или 107% к уровню прошлого года (в 2020 году - 12,6 млрд. ру</w:t>
      </w:r>
      <w:r w:rsidR="00453F62">
        <w:rPr>
          <w:sz w:val="28"/>
          <w:szCs w:val="28"/>
        </w:rPr>
        <w:t>б.</w:t>
      </w:r>
      <w:r w:rsidRPr="00F223F0">
        <w:rPr>
          <w:sz w:val="28"/>
          <w:szCs w:val="28"/>
        </w:rPr>
        <w:t>). По сельскохозяйственным организациям округа валовое производство продукции составило свыше 9,4 млрд. руб.</w:t>
      </w:r>
    </w:p>
    <w:p w14:paraId="2AB8EAF9" w14:textId="019CBA6C" w:rsidR="001B7B07" w:rsidRPr="00F223F0" w:rsidRDefault="001B7B07" w:rsidP="001B7B07">
      <w:pPr>
        <w:ind w:firstLine="709"/>
        <w:contextualSpacing/>
        <w:jc w:val="both"/>
        <w:rPr>
          <w:sz w:val="28"/>
          <w:szCs w:val="28"/>
        </w:rPr>
      </w:pPr>
      <w:r w:rsidRPr="00F223F0">
        <w:rPr>
          <w:bCs/>
          <w:sz w:val="28"/>
          <w:szCs w:val="28"/>
        </w:rPr>
        <w:t>Основная масса посевных площадей в округе занята зерновыми культурами – 73,0% кормовыми – 7,5%, под технические культуры отведено 14,0% всех посевных площадей, под картофель и овощи – 5,5%.</w:t>
      </w:r>
    </w:p>
    <w:p w14:paraId="131B2435" w14:textId="329137D8" w:rsidR="001B7B07" w:rsidRPr="00F223F0" w:rsidRDefault="001B7B07" w:rsidP="001B7B07">
      <w:pPr>
        <w:shd w:val="clear" w:color="auto" w:fill="FFFFFF"/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Главным направлением производства в сельскохозяйственных организациях является производство зерновых (более 80%) и технических культур (более 78%). Производство картофеля, овощей открытого грунта, плодов и молока, в большей степени, сосредоточено в индивидуальном секторе.</w:t>
      </w:r>
    </w:p>
    <w:p w14:paraId="1348BF40" w14:textId="351FAB15" w:rsidR="001B7B07" w:rsidRPr="00F223F0" w:rsidRDefault="001B7B07" w:rsidP="001B7B0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23F0">
        <w:rPr>
          <w:rFonts w:ascii="Times New Roman" w:hAnsi="Times New Roman"/>
          <w:sz w:val="28"/>
          <w:szCs w:val="28"/>
        </w:rPr>
        <w:lastRenderedPageBreak/>
        <w:t>Основной прирост выручки в сельскохозяйственных предприятиях обеспечила продажа зерна, овощей закрытого грунта, масла семян подсолнечни</w:t>
      </w:r>
      <w:r w:rsidR="00862EA0">
        <w:rPr>
          <w:rFonts w:ascii="Times New Roman" w:hAnsi="Times New Roman"/>
          <w:sz w:val="28"/>
          <w:szCs w:val="28"/>
        </w:rPr>
        <w:t>ка.</w:t>
      </w:r>
    </w:p>
    <w:p w14:paraId="68DDC45A" w14:textId="7D0CC5F1" w:rsidR="001B7B07" w:rsidRPr="00F223F0" w:rsidRDefault="001B7B07" w:rsidP="001B7B0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23F0">
        <w:rPr>
          <w:rFonts w:ascii="Times New Roman" w:hAnsi="Times New Roman"/>
          <w:sz w:val="28"/>
          <w:szCs w:val="28"/>
        </w:rPr>
        <w:t>Под урожай было посеяно 43805 га озимых и 20621 га яровых зерновых культур, удельный вес площадей, засеваемых элитными семенами, в обще</w:t>
      </w:r>
      <w:r w:rsidR="00862EA0">
        <w:rPr>
          <w:rFonts w:ascii="Times New Roman" w:hAnsi="Times New Roman"/>
          <w:sz w:val="28"/>
          <w:szCs w:val="28"/>
        </w:rPr>
        <w:t>й площади посевов составил 15%.</w:t>
      </w:r>
    </w:p>
    <w:p w14:paraId="1EC2A330" w14:textId="65A48709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На 1</w:t>
      </w:r>
      <w:r w:rsidR="00453F62">
        <w:rPr>
          <w:sz w:val="28"/>
          <w:szCs w:val="28"/>
        </w:rPr>
        <w:t>.01.</w:t>
      </w:r>
      <w:r w:rsidRPr="00F223F0">
        <w:rPr>
          <w:sz w:val="28"/>
          <w:szCs w:val="28"/>
        </w:rPr>
        <w:t>2022 валовой сбор зерновых и зернобобовых культур, по предварительным данным, составил 281,4 тыс.</w:t>
      </w:r>
      <w:r w:rsidR="0060177C">
        <w:rPr>
          <w:sz w:val="28"/>
          <w:szCs w:val="28"/>
        </w:rPr>
        <w:t xml:space="preserve"> </w:t>
      </w:r>
      <w:r w:rsidRPr="00F223F0">
        <w:rPr>
          <w:sz w:val="28"/>
          <w:szCs w:val="28"/>
        </w:rPr>
        <w:t xml:space="preserve">тонн или 117,9% к уровню прошлого года при средней урожайности 43,3 ц/га. Наивысшей урожайности добились такие хозяйства, как ООО «Родник-Агро» - </w:t>
      </w:r>
      <w:r w:rsidR="00862EA0">
        <w:rPr>
          <w:sz w:val="28"/>
          <w:szCs w:val="28"/>
        </w:rPr>
        <w:t>60 ц/га; СПК «Поречье» - 56,7 ц/</w:t>
      </w:r>
      <w:r w:rsidRPr="00F223F0">
        <w:rPr>
          <w:sz w:val="28"/>
          <w:szCs w:val="28"/>
        </w:rPr>
        <w:t>га; СПК «Агро» - 55 ц</w:t>
      </w:r>
      <w:r w:rsidR="00862EA0">
        <w:rPr>
          <w:sz w:val="28"/>
          <w:szCs w:val="28"/>
        </w:rPr>
        <w:t>/га. СПК «Выбор» -54 ц/га.</w:t>
      </w:r>
    </w:p>
    <w:p w14:paraId="2BFB30E5" w14:textId="5E9468BB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Неблагоприятные погодные условия привели к снижению валового сбора подсолнечника. В период налива семянок подсолнечника стояла засушливая погода, выпадение осадков было минимальным, что привело к снижению урожайности и как следствие, уменьшению валового сбора. По итогам года валовой сбор подсолнечника составил около 24,3 тыс. тонн, что ниже уровня прошлого года на 6,2%. Наивысшей урожайности добились: СПК «Выбор» - 27,0 ц/га, СПК «Агро» - 28,0 ц/га, </w:t>
      </w:r>
      <w:r w:rsidRPr="00F223F0">
        <w:rPr>
          <w:spacing w:val="-2"/>
          <w:sz w:val="28"/>
          <w:szCs w:val="28"/>
        </w:rPr>
        <w:t>ПАО «</w:t>
      </w:r>
      <w:proofErr w:type="spellStart"/>
      <w:r w:rsidRPr="00F223F0">
        <w:rPr>
          <w:spacing w:val="-2"/>
          <w:sz w:val="28"/>
          <w:szCs w:val="28"/>
        </w:rPr>
        <w:t>Винсадское</w:t>
      </w:r>
      <w:proofErr w:type="spellEnd"/>
      <w:r w:rsidRPr="00F223F0">
        <w:rPr>
          <w:spacing w:val="-2"/>
          <w:sz w:val="28"/>
          <w:szCs w:val="28"/>
        </w:rPr>
        <w:t xml:space="preserve">»» </w:t>
      </w:r>
      <w:r w:rsidRPr="00F223F0">
        <w:rPr>
          <w:sz w:val="28"/>
          <w:szCs w:val="28"/>
        </w:rPr>
        <w:t>-</w:t>
      </w:r>
      <w:r w:rsidR="0060177C">
        <w:rPr>
          <w:sz w:val="28"/>
          <w:szCs w:val="28"/>
        </w:rPr>
        <w:t xml:space="preserve"> </w:t>
      </w:r>
      <w:r w:rsidR="008D7181">
        <w:rPr>
          <w:sz w:val="28"/>
          <w:szCs w:val="28"/>
        </w:rPr>
        <w:t>25 ц/га.</w:t>
      </w:r>
    </w:p>
    <w:p w14:paraId="5E8F8D78" w14:textId="54D3611D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Валовой сбор картофеля во всех категориях хозяйств, по предварительным данным, составил 44,1 тыс. тонн при урожайности 142 ц/га, или 94% от урожая прошлого года (в 2020 году – 47,0 тыс. тонн). Снижение </w:t>
      </w:r>
      <w:r w:rsidR="0060177C">
        <w:rPr>
          <w:sz w:val="28"/>
          <w:szCs w:val="28"/>
        </w:rPr>
        <w:t>с</w:t>
      </w:r>
      <w:r w:rsidRPr="00F223F0">
        <w:rPr>
          <w:sz w:val="28"/>
          <w:szCs w:val="28"/>
        </w:rPr>
        <w:t>бора обусловлено уменьшением посевных площадей и неблагоприятными погодными условиями - отсутствие влаги в период вегетации растений не позволило сформироваться полноценным клубням и привело к уменьшению урожайности, вследствие чего сельхозпроизводители округа недополучили не менее 5-10% урожая.</w:t>
      </w:r>
    </w:p>
    <w:p w14:paraId="44330AFC" w14:textId="080988A4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Во всех категориях хозяйств овощей открытого грунта собрано около 10,0 тыс. тонн при урожайности 161,7 ц/га, что составляет 114,9% к уровню прошлого года.</w:t>
      </w:r>
    </w:p>
    <w:p w14:paraId="75394FF1" w14:textId="70CBBB1D" w:rsidR="001B7B07" w:rsidRPr="00F223F0" w:rsidRDefault="001B7B07" w:rsidP="001B7B07">
      <w:pPr>
        <w:ind w:firstLine="709"/>
        <w:jc w:val="both"/>
        <w:rPr>
          <w:rFonts w:eastAsia="Calibri"/>
          <w:sz w:val="28"/>
          <w:szCs w:val="28"/>
        </w:rPr>
      </w:pPr>
      <w:r w:rsidRPr="00F223F0">
        <w:rPr>
          <w:rFonts w:eastAsia="Calibri"/>
          <w:sz w:val="28"/>
          <w:szCs w:val="28"/>
        </w:rPr>
        <w:t>Тепличное хозяйство по выращиванию овощей защищенного грунта в округе состоит из пяти организаций общей площадью 64,3 га в том числе:</w:t>
      </w:r>
    </w:p>
    <w:p w14:paraId="32BCCE0F" w14:textId="77777777" w:rsidR="001B7B07" w:rsidRPr="00F223F0" w:rsidRDefault="001B7B07" w:rsidP="001B7B07">
      <w:pPr>
        <w:pStyle w:val="a9"/>
        <w:spacing w:after="0"/>
        <w:ind w:firstLine="709"/>
        <w:jc w:val="both"/>
        <w:rPr>
          <w:rFonts w:cs="Times New Roman"/>
          <w:szCs w:val="28"/>
        </w:rPr>
      </w:pPr>
      <w:r w:rsidRPr="00F223F0">
        <w:rPr>
          <w:rFonts w:cs="Times New Roman"/>
          <w:szCs w:val="28"/>
        </w:rPr>
        <w:t>ЗАО «Неженское» – 17,9 га;</w:t>
      </w:r>
    </w:p>
    <w:p w14:paraId="1039D285" w14:textId="77777777" w:rsidR="001B7B07" w:rsidRPr="00F223F0" w:rsidRDefault="001B7B07" w:rsidP="001B7B07">
      <w:pPr>
        <w:pStyle w:val="a9"/>
        <w:spacing w:after="0"/>
        <w:ind w:firstLine="709"/>
        <w:jc w:val="both"/>
        <w:rPr>
          <w:rFonts w:cs="Times New Roman"/>
          <w:szCs w:val="28"/>
        </w:rPr>
      </w:pPr>
      <w:r w:rsidRPr="00F223F0">
        <w:rPr>
          <w:rFonts w:cs="Times New Roman"/>
          <w:szCs w:val="28"/>
        </w:rPr>
        <w:t>ООО «Весна» – 22,3 га;</w:t>
      </w:r>
    </w:p>
    <w:p w14:paraId="154DED38" w14:textId="77777777" w:rsidR="001B7B07" w:rsidRPr="00F223F0" w:rsidRDefault="001B7B07" w:rsidP="001B7B07">
      <w:pPr>
        <w:ind w:firstLine="709"/>
        <w:jc w:val="both"/>
        <w:rPr>
          <w:rFonts w:eastAsia="Calibri"/>
          <w:sz w:val="28"/>
          <w:szCs w:val="28"/>
        </w:rPr>
      </w:pPr>
      <w:r w:rsidRPr="00F223F0">
        <w:rPr>
          <w:rFonts w:eastAsia="Calibri"/>
          <w:sz w:val="28"/>
          <w:szCs w:val="28"/>
        </w:rPr>
        <w:t>ООО «Долина Солнца» - 12,7 га;</w:t>
      </w:r>
    </w:p>
    <w:p w14:paraId="699239F5" w14:textId="77777777" w:rsidR="001B7B07" w:rsidRPr="00F223F0" w:rsidRDefault="001B7B07" w:rsidP="001B7B07">
      <w:pPr>
        <w:pStyle w:val="a9"/>
        <w:spacing w:after="0"/>
        <w:ind w:firstLine="709"/>
        <w:jc w:val="both"/>
        <w:rPr>
          <w:rFonts w:cs="Times New Roman"/>
          <w:szCs w:val="28"/>
        </w:rPr>
      </w:pPr>
      <w:r w:rsidRPr="00F223F0">
        <w:rPr>
          <w:rFonts w:cs="Times New Roman"/>
          <w:szCs w:val="28"/>
        </w:rPr>
        <w:t>ООО «Тепличное» – 9,6 га;</w:t>
      </w:r>
    </w:p>
    <w:p w14:paraId="29C66A2F" w14:textId="77777777" w:rsidR="001B7B07" w:rsidRPr="00F223F0" w:rsidRDefault="001B7B07" w:rsidP="001B7B07">
      <w:pPr>
        <w:pStyle w:val="a9"/>
        <w:spacing w:after="0"/>
        <w:ind w:firstLine="709"/>
        <w:jc w:val="both"/>
        <w:rPr>
          <w:rFonts w:cs="Times New Roman"/>
          <w:szCs w:val="28"/>
        </w:rPr>
      </w:pPr>
      <w:r w:rsidRPr="00F223F0">
        <w:rPr>
          <w:rFonts w:cs="Times New Roman"/>
          <w:szCs w:val="28"/>
        </w:rPr>
        <w:t>ООО ТК «Солнечный Кисловодск» - 1,8 га.</w:t>
      </w:r>
    </w:p>
    <w:p w14:paraId="3BE4626B" w14:textId="70245898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Производство овощей защищенного грунта по оперативным данным, составило 21,5 тыс. тонн, что на 14,3% ниже уровня прошлого года. Снижение обусловлено погодными условиями 2021 года – малым количеством солнечных дней, что привело к снижению урожайности. Рентабельность производства около 25%.</w:t>
      </w:r>
    </w:p>
    <w:p w14:paraId="43A07870" w14:textId="57359C9B" w:rsidR="001B7B07" w:rsidRPr="00F223F0" w:rsidRDefault="001B7B07" w:rsidP="003A04DA">
      <w:pPr>
        <w:pStyle w:val="a4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Также в округе осуществляет деятельность еще один тепличный комплекс ООО «Вкус Ставрополья» площадью 6 га, в котором налажено круглогодичное промышленное производство земляники садовой в защищенном грунте. Предприятие является единственным в Ставропольском </w:t>
      </w:r>
      <w:r w:rsidRPr="00F223F0">
        <w:rPr>
          <w:sz w:val="28"/>
          <w:szCs w:val="28"/>
        </w:rPr>
        <w:lastRenderedPageBreak/>
        <w:t>крае и одним из крупнейших в России производителем земляники эталонного голландского сорта «</w:t>
      </w:r>
      <w:proofErr w:type="spellStart"/>
      <w:r w:rsidRPr="00F223F0">
        <w:rPr>
          <w:sz w:val="28"/>
          <w:szCs w:val="28"/>
        </w:rPr>
        <w:t>Эльсантра</w:t>
      </w:r>
      <w:proofErr w:type="spellEnd"/>
      <w:r w:rsidRPr="00F223F0">
        <w:rPr>
          <w:sz w:val="28"/>
          <w:szCs w:val="28"/>
        </w:rPr>
        <w:t xml:space="preserve">». За </w:t>
      </w:r>
      <w:r w:rsidR="00E91EC7">
        <w:rPr>
          <w:sz w:val="28"/>
          <w:szCs w:val="28"/>
        </w:rPr>
        <w:t xml:space="preserve">прошлый </w:t>
      </w:r>
      <w:r w:rsidRPr="00F223F0">
        <w:rPr>
          <w:sz w:val="28"/>
          <w:szCs w:val="28"/>
        </w:rPr>
        <w:t>год выращено и реализовано более 600 тонн ягоды.</w:t>
      </w:r>
    </w:p>
    <w:p w14:paraId="1035D34F" w14:textId="781D098F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Производством животноводческой продукции округа занимаются</w:t>
      </w:r>
      <w:r w:rsidR="00452742">
        <w:rPr>
          <w:sz w:val="28"/>
          <w:szCs w:val="28"/>
        </w:rPr>
        <w:t xml:space="preserve"> </w:t>
      </w:r>
      <w:r w:rsidRPr="00F223F0">
        <w:rPr>
          <w:sz w:val="28"/>
          <w:szCs w:val="28"/>
        </w:rPr>
        <w:t xml:space="preserve">17 сельскохозяйственных организаций, 58 крестьянских (фермерских) хозяйств и более 25 </w:t>
      </w:r>
      <w:r w:rsidR="008D7181">
        <w:rPr>
          <w:sz w:val="28"/>
          <w:szCs w:val="28"/>
        </w:rPr>
        <w:t>тыс. личных подсобных хозяйств.</w:t>
      </w:r>
    </w:p>
    <w:p w14:paraId="7BF84866" w14:textId="099022F4" w:rsidR="001B7B07" w:rsidRPr="00F223F0" w:rsidRDefault="00FB1A34" w:rsidP="001B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B7B07" w:rsidRPr="00F223F0">
        <w:rPr>
          <w:sz w:val="28"/>
          <w:szCs w:val="28"/>
        </w:rPr>
        <w:t>исленность поголовья крупного рогатого скота в хозяйствах всех категорий составила 13133 голов, в том числе коров – 6521 голов, свиней - 3622 голов, овец - 11958 голов, в том числе овцематок 6784 голов. Поголовье пти</w:t>
      </w:r>
      <w:r w:rsidR="008D7181">
        <w:rPr>
          <w:sz w:val="28"/>
          <w:szCs w:val="28"/>
        </w:rPr>
        <w:t>цы составило 2706,2 тыс. голов.</w:t>
      </w:r>
    </w:p>
    <w:p w14:paraId="7EFE74ED" w14:textId="1B0A382F" w:rsidR="001B7B07" w:rsidRPr="00F223F0" w:rsidRDefault="001B7B07" w:rsidP="001B7B07">
      <w:pPr>
        <w:widowControl w:val="0"/>
        <w:ind w:firstLine="709"/>
        <w:jc w:val="both"/>
        <w:rPr>
          <w:sz w:val="28"/>
          <w:szCs w:val="28"/>
        </w:rPr>
      </w:pPr>
      <w:r w:rsidRPr="00F223F0">
        <w:rPr>
          <w:spacing w:val="-6"/>
          <w:sz w:val="28"/>
          <w:szCs w:val="28"/>
        </w:rPr>
        <w:t xml:space="preserve">За отчетный период произведено мяса скота и птицы на убой (в живом весе) 38,3 тыс. тонн (96% к уровню прошлого года). Уменьшение производства мяса произошло вследствие уменьшения количества убоев в ЗАО «Ставропольский бройлер» (в 2020 году было закрыто 8 туров-периодов выращивания цыпленка от </w:t>
      </w:r>
      <w:proofErr w:type="spellStart"/>
      <w:r w:rsidRPr="00F223F0">
        <w:rPr>
          <w:spacing w:val="-6"/>
          <w:sz w:val="28"/>
          <w:szCs w:val="28"/>
        </w:rPr>
        <w:t>вылупления</w:t>
      </w:r>
      <w:proofErr w:type="spellEnd"/>
      <w:r w:rsidRPr="00F223F0">
        <w:rPr>
          <w:spacing w:val="-6"/>
          <w:sz w:val="28"/>
          <w:szCs w:val="28"/>
        </w:rPr>
        <w:t xml:space="preserve"> до убоя, а в 2021 году – 7 туров),</w:t>
      </w:r>
      <w:r w:rsidRPr="00F223F0">
        <w:rPr>
          <w:sz w:val="28"/>
          <w:szCs w:val="28"/>
        </w:rPr>
        <w:t xml:space="preserve"> </w:t>
      </w:r>
      <w:r w:rsidRPr="00F223F0">
        <w:rPr>
          <w:spacing w:val="-6"/>
          <w:sz w:val="28"/>
          <w:szCs w:val="28"/>
        </w:rPr>
        <w:t xml:space="preserve">что обусловлено цикличностью производства, являющейся особенностью технологии выращивания </w:t>
      </w:r>
      <w:r w:rsidR="00CD0FF6" w:rsidRPr="00F223F0">
        <w:rPr>
          <w:spacing w:val="-6"/>
          <w:sz w:val="28"/>
          <w:szCs w:val="28"/>
        </w:rPr>
        <w:t>цыплят</w:t>
      </w:r>
      <w:r w:rsidRPr="00F223F0">
        <w:rPr>
          <w:spacing w:val="-6"/>
          <w:sz w:val="28"/>
          <w:szCs w:val="28"/>
        </w:rPr>
        <w:t>-бройлеров.</w:t>
      </w:r>
    </w:p>
    <w:p w14:paraId="02D89C51" w14:textId="77777777" w:rsidR="001B7B07" w:rsidRPr="00F223F0" w:rsidRDefault="001B7B07" w:rsidP="001B7B07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F223F0">
        <w:rPr>
          <w:sz w:val="28"/>
          <w:szCs w:val="28"/>
        </w:rPr>
        <w:t>Производство яиц составило 112037,2 тыс. шт. (103,2%).</w:t>
      </w:r>
    </w:p>
    <w:p w14:paraId="4AF17869" w14:textId="5A19ECA8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Валовое производство молока - 44,4 тыс. тонн (103,4%), удой на фу</w:t>
      </w:r>
      <w:r w:rsidR="00C61B90">
        <w:rPr>
          <w:sz w:val="28"/>
          <w:szCs w:val="28"/>
        </w:rPr>
        <w:t>ражную корову - 8985 кг молока.</w:t>
      </w:r>
    </w:p>
    <w:p w14:paraId="2CA53BB3" w14:textId="143362C5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Настрижено 19,4 тонны шерсти, настриг на 1 голову сос</w:t>
      </w:r>
      <w:r w:rsidR="00C61B90">
        <w:rPr>
          <w:sz w:val="28"/>
          <w:szCs w:val="28"/>
        </w:rPr>
        <w:t>тавил в физическом весе 1,8 кг.</w:t>
      </w:r>
    </w:p>
    <w:p w14:paraId="59F00D8E" w14:textId="77777777" w:rsidR="001B7B07" w:rsidRPr="00F223F0" w:rsidRDefault="001B7B07" w:rsidP="001B7B07">
      <w:pPr>
        <w:ind w:firstLine="709"/>
        <w:jc w:val="both"/>
        <w:rPr>
          <w:bCs/>
          <w:sz w:val="28"/>
          <w:szCs w:val="28"/>
        </w:rPr>
      </w:pPr>
      <w:r w:rsidRPr="00F223F0">
        <w:rPr>
          <w:bCs/>
          <w:sz w:val="28"/>
          <w:szCs w:val="28"/>
        </w:rPr>
        <w:t xml:space="preserve">С целью </w:t>
      </w:r>
      <w:r w:rsidRPr="00F223F0">
        <w:rPr>
          <w:sz w:val="28"/>
          <w:szCs w:val="28"/>
        </w:rPr>
        <w:t xml:space="preserve">восстановления потенциала отрасли животноводства и увеличения количества высокопродуктивного скота в 2021 году в ООО «СХП Суворовское» завезено 658 </w:t>
      </w:r>
      <w:r w:rsidRPr="00F223F0">
        <w:rPr>
          <w:bCs/>
          <w:sz w:val="28"/>
          <w:szCs w:val="28"/>
        </w:rPr>
        <w:t>голов крупного рогатого скота молочного направления.</w:t>
      </w:r>
    </w:p>
    <w:p w14:paraId="6944DE05" w14:textId="5C6E78BA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Во всех категориях хозяйств завершена заготовка кормов. Заготовлено 50,6 тыс. тонн грубых и 33,4 тыс. тонн сочных кормов, что в переводе на кормовые единицы составляет 23,9 тыс. тонн/</w:t>
      </w:r>
      <w:proofErr w:type="spellStart"/>
      <w:r w:rsidRPr="00F223F0">
        <w:rPr>
          <w:sz w:val="28"/>
          <w:szCs w:val="28"/>
        </w:rPr>
        <w:t>корм.ед</w:t>
      </w:r>
      <w:proofErr w:type="spellEnd"/>
      <w:r w:rsidRPr="00F223F0">
        <w:rPr>
          <w:sz w:val="28"/>
          <w:szCs w:val="28"/>
        </w:rPr>
        <w:t>., а на 1 условную голову</w:t>
      </w:r>
      <w:r w:rsidR="00CD0FF6">
        <w:rPr>
          <w:sz w:val="28"/>
          <w:szCs w:val="28"/>
        </w:rPr>
        <w:t xml:space="preserve"> - </w:t>
      </w:r>
      <w:r w:rsidRPr="00F223F0">
        <w:rPr>
          <w:sz w:val="28"/>
          <w:szCs w:val="28"/>
        </w:rPr>
        <w:t>27,4 ц/</w:t>
      </w:r>
      <w:proofErr w:type="spellStart"/>
      <w:r w:rsidRPr="00F223F0">
        <w:rPr>
          <w:sz w:val="28"/>
          <w:szCs w:val="28"/>
        </w:rPr>
        <w:t>корм.ед</w:t>
      </w:r>
      <w:proofErr w:type="spellEnd"/>
      <w:r w:rsidRPr="00F223F0">
        <w:rPr>
          <w:sz w:val="28"/>
          <w:szCs w:val="28"/>
        </w:rPr>
        <w:t xml:space="preserve">., и полностью покрывает потребность сельхозпредприятий в кормах. </w:t>
      </w:r>
    </w:p>
    <w:p w14:paraId="12065311" w14:textId="77777777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На зимнее содержание в 2021-2022 годах животноводы Предгорья поставили 13074 головы крупного рогатого скота, из них 6557 коров и 11634 головы овец, в том числе 6881 овцематка. Сезон зимовки в хозяйствах всех форм собственности Предгорного округа продлится до мая.</w:t>
      </w:r>
    </w:p>
    <w:p w14:paraId="72408179" w14:textId="5D21BB66" w:rsidR="001B7B07" w:rsidRPr="00DD2C50" w:rsidRDefault="00425111" w:rsidP="001B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B7B07" w:rsidRPr="00DD2C50">
        <w:rPr>
          <w:sz w:val="28"/>
          <w:szCs w:val="28"/>
        </w:rPr>
        <w:t xml:space="preserve">азведением пчел карпатской породы, занимаются два предприятия: </w:t>
      </w:r>
      <w:r>
        <w:rPr>
          <w:sz w:val="28"/>
          <w:szCs w:val="28"/>
        </w:rPr>
        <w:t>ООО</w:t>
      </w:r>
      <w:r w:rsidR="001B7B07" w:rsidRPr="00DD2C50">
        <w:rPr>
          <w:sz w:val="28"/>
          <w:szCs w:val="28"/>
        </w:rPr>
        <w:t xml:space="preserve"> «</w:t>
      </w:r>
      <w:proofErr w:type="spellStart"/>
      <w:r w:rsidR="001B7B07" w:rsidRPr="00DD2C50">
        <w:rPr>
          <w:sz w:val="28"/>
          <w:szCs w:val="28"/>
        </w:rPr>
        <w:t>ПчелоПлемзавод</w:t>
      </w:r>
      <w:proofErr w:type="spellEnd"/>
      <w:r w:rsidR="001B7B07" w:rsidRPr="00DD2C50">
        <w:rPr>
          <w:sz w:val="28"/>
          <w:szCs w:val="28"/>
        </w:rPr>
        <w:t xml:space="preserve"> «Кисловодский» с численностью 600 пчелосемей и </w:t>
      </w:r>
      <w:r>
        <w:rPr>
          <w:sz w:val="28"/>
          <w:szCs w:val="28"/>
        </w:rPr>
        <w:t>ООО</w:t>
      </w:r>
      <w:r w:rsidR="001B7B07" w:rsidRPr="00DD2C50">
        <w:rPr>
          <w:sz w:val="28"/>
          <w:szCs w:val="28"/>
        </w:rPr>
        <w:t xml:space="preserve"> «</w:t>
      </w:r>
      <w:proofErr w:type="spellStart"/>
      <w:r w:rsidR="001B7B07" w:rsidRPr="00DD2C50">
        <w:rPr>
          <w:sz w:val="28"/>
          <w:szCs w:val="28"/>
        </w:rPr>
        <w:t>ПчелоПитомник</w:t>
      </w:r>
      <w:proofErr w:type="spellEnd"/>
      <w:r w:rsidR="001B7B07" w:rsidRPr="00DD2C50">
        <w:rPr>
          <w:sz w:val="28"/>
          <w:szCs w:val="28"/>
        </w:rPr>
        <w:t xml:space="preserve"> «Кисловодский» с численностью 1250 пчелосемей. В 2021 году произведено более 10 тонн меда.</w:t>
      </w:r>
    </w:p>
    <w:p w14:paraId="2FB3E217" w14:textId="77777777" w:rsidR="001B7B07" w:rsidRPr="00F223F0" w:rsidRDefault="001B7B07" w:rsidP="001B7B07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F223F0">
        <w:rPr>
          <w:spacing w:val="-6"/>
          <w:sz w:val="28"/>
          <w:szCs w:val="28"/>
        </w:rPr>
        <w:t>В 2021 году производство продукции промышленного рыбоводства осталось на уровне прошлого года и составило 48 тонн.</w:t>
      </w:r>
    </w:p>
    <w:p w14:paraId="22F54BD2" w14:textId="2DADA7FA" w:rsidR="001B7B07" w:rsidRPr="00F223F0" w:rsidRDefault="001B7B07" w:rsidP="001B7B07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F223F0">
        <w:rPr>
          <w:sz w:val="28"/>
          <w:szCs w:val="28"/>
        </w:rPr>
        <w:t xml:space="preserve">Разведением (выращиванием) радужной форели породы </w:t>
      </w:r>
      <w:proofErr w:type="spellStart"/>
      <w:r w:rsidRPr="00F223F0">
        <w:rPr>
          <w:sz w:val="28"/>
          <w:szCs w:val="28"/>
        </w:rPr>
        <w:t>Камлоопс</w:t>
      </w:r>
      <w:proofErr w:type="spellEnd"/>
      <w:r w:rsidRPr="00F223F0">
        <w:rPr>
          <w:sz w:val="28"/>
          <w:szCs w:val="28"/>
        </w:rPr>
        <w:t xml:space="preserve">, занимается закрытое акционерное общество сельскохозяйственный племенной завод «Форелевый» </w:t>
      </w:r>
      <w:r w:rsidR="00453F62">
        <w:rPr>
          <w:sz w:val="28"/>
          <w:szCs w:val="28"/>
        </w:rPr>
        <w:t>-</w:t>
      </w:r>
      <w:r w:rsidRPr="00F223F0">
        <w:rPr>
          <w:sz w:val="28"/>
          <w:szCs w:val="28"/>
        </w:rPr>
        <w:t xml:space="preserve"> один из пяти племенных форелевых хозяйств Российской Федерации. Наличие поголовья производителей форели составляет 15,5 тыс. </w:t>
      </w:r>
      <w:r w:rsidRPr="00F223F0">
        <w:rPr>
          <w:sz w:val="28"/>
          <w:szCs w:val="28"/>
        </w:rPr>
        <w:lastRenderedPageBreak/>
        <w:t xml:space="preserve">голов. </w:t>
      </w:r>
      <w:r w:rsidR="00123599">
        <w:rPr>
          <w:sz w:val="28"/>
          <w:szCs w:val="28"/>
        </w:rPr>
        <w:t>П</w:t>
      </w:r>
      <w:r w:rsidRPr="00F223F0">
        <w:rPr>
          <w:spacing w:val="-6"/>
          <w:sz w:val="28"/>
          <w:szCs w:val="28"/>
        </w:rPr>
        <w:t>роизводство продукции промышленного рыбоводства составило 26,4 тонны, рыбопосадочного материала -</w:t>
      </w:r>
      <w:r w:rsidR="003271A0">
        <w:rPr>
          <w:spacing w:val="-6"/>
          <w:sz w:val="28"/>
          <w:szCs w:val="28"/>
        </w:rPr>
        <w:t xml:space="preserve"> </w:t>
      </w:r>
      <w:r w:rsidRPr="00F223F0">
        <w:rPr>
          <w:spacing w:val="-6"/>
          <w:sz w:val="28"/>
          <w:szCs w:val="28"/>
        </w:rPr>
        <w:t>2,4 тонны.</w:t>
      </w:r>
    </w:p>
    <w:p w14:paraId="376A8B5C" w14:textId="670F2E09" w:rsidR="001B7B07" w:rsidRPr="00F223F0" w:rsidRDefault="001B7B07" w:rsidP="001B7B07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F223F0">
        <w:rPr>
          <w:spacing w:val="-6"/>
          <w:sz w:val="28"/>
          <w:szCs w:val="28"/>
        </w:rPr>
        <w:t>Также в округе выращиванием рыбы занимается ООО «Путина»</w:t>
      </w:r>
      <w:r w:rsidR="003271A0">
        <w:rPr>
          <w:spacing w:val="-6"/>
          <w:sz w:val="28"/>
          <w:szCs w:val="28"/>
        </w:rPr>
        <w:t>.</w:t>
      </w:r>
    </w:p>
    <w:p w14:paraId="0D711A9F" w14:textId="77777777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На территории округа расположено еще несколько уникальных сельскохозяйственных предприятий:</w:t>
      </w:r>
    </w:p>
    <w:p w14:paraId="47170334" w14:textId="0F61793E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ООО «Чистые пруды» - единственное в крае хозяйство, занимающееся выращиванием кроликов породы Хила. Численность поголовья составляет более 20 тыс. голов, производство продукции – 100,0 тонн мяса кролика в год.</w:t>
      </w:r>
    </w:p>
    <w:p w14:paraId="03F304B5" w14:textId="068CB953" w:rsidR="00ED0641" w:rsidRDefault="001B7B07" w:rsidP="00ED0641">
      <w:pPr>
        <w:pStyle w:val="a4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ООО «Меркурий», на котором запущено первое промышленное производство мяса уток французской селекции в Ставропольском крае. В настоящее время в хозяйстве содержится 34,8 тыс. голов уток французской селекции. В 2021 году было произведено 411 тонн мяса.</w:t>
      </w:r>
    </w:p>
    <w:p w14:paraId="0CF84A3B" w14:textId="6799B33E" w:rsidR="001B7B07" w:rsidRPr="00F223F0" w:rsidRDefault="001B7B07" w:rsidP="00ED0641">
      <w:pPr>
        <w:pStyle w:val="a4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В рамках экспериментального проекта в округе была</w:t>
      </w:r>
      <w:r w:rsidR="002B5DFA">
        <w:rPr>
          <w:sz w:val="28"/>
          <w:szCs w:val="28"/>
        </w:rPr>
        <w:t xml:space="preserve"> </w:t>
      </w:r>
      <w:r w:rsidRPr="00F223F0">
        <w:rPr>
          <w:sz w:val="28"/>
          <w:szCs w:val="28"/>
        </w:rPr>
        <w:t>создана уникальная ферма «Улиточный сад» по промышленному производству виноградной улитки. Ферма расположена в с</w:t>
      </w:r>
      <w:r w:rsidR="00453F62">
        <w:rPr>
          <w:sz w:val="28"/>
          <w:szCs w:val="28"/>
        </w:rPr>
        <w:t>.</w:t>
      </w:r>
      <w:r w:rsidRPr="00F223F0">
        <w:rPr>
          <w:sz w:val="28"/>
          <w:szCs w:val="28"/>
        </w:rPr>
        <w:t xml:space="preserve"> Садовом и создана главой К(Ф)Х</w:t>
      </w:r>
      <w:r w:rsidRPr="00F223F0">
        <w:rPr>
          <w:bCs/>
          <w:sz w:val="28"/>
          <w:szCs w:val="28"/>
        </w:rPr>
        <w:t xml:space="preserve"> Храмовым А.К.</w:t>
      </w:r>
      <w:r w:rsidRPr="00F223F0">
        <w:rPr>
          <w:sz w:val="28"/>
          <w:szCs w:val="28"/>
        </w:rPr>
        <w:t xml:space="preserve"> На ферме построены теплицы общей площадью 1000 кв</w:t>
      </w:r>
      <w:r w:rsidR="002B5DFA">
        <w:rPr>
          <w:sz w:val="28"/>
          <w:szCs w:val="28"/>
        </w:rPr>
        <w:t>.</w:t>
      </w:r>
      <w:r w:rsidRPr="00F223F0">
        <w:rPr>
          <w:sz w:val="28"/>
          <w:szCs w:val="28"/>
        </w:rPr>
        <w:t xml:space="preserve"> метров для выращивания улиток. За 2021 год переработано 5 тонн улиток для производства</w:t>
      </w:r>
      <w:r w:rsidRPr="00F223F0">
        <w:rPr>
          <w:sz w:val="28"/>
          <w:szCs w:val="28"/>
          <w:shd w:val="clear" w:color="auto" w:fill="FFFFFF"/>
        </w:rPr>
        <w:t xml:space="preserve"> закуски </w:t>
      </w:r>
      <w:r w:rsidRPr="00F223F0">
        <w:rPr>
          <w:bCs/>
          <w:sz w:val="28"/>
          <w:szCs w:val="28"/>
          <w:shd w:val="clear" w:color="auto" w:fill="FFFFFF"/>
        </w:rPr>
        <w:t>эскарго -</w:t>
      </w:r>
      <w:r w:rsidRPr="00F223F0">
        <w:rPr>
          <w:sz w:val="28"/>
          <w:szCs w:val="28"/>
          <w:shd w:val="clear" w:color="auto" w:fill="FFFFFF"/>
        </w:rPr>
        <w:t xml:space="preserve"> одного из специфических известных</w:t>
      </w:r>
      <w:r w:rsidR="002B5DFA">
        <w:rPr>
          <w:sz w:val="28"/>
          <w:szCs w:val="28"/>
          <w:shd w:val="clear" w:color="auto" w:fill="FFFFFF"/>
        </w:rPr>
        <w:t xml:space="preserve"> </w:t>
      </w:r>
      <w:r w:rsidRPr="00F223F0">
        <w:rPr>
          <w:bCs/>
          <w:sz w:val="28"/>
          <w:szCs w:val="28"/>
          <w:shd w:val="clear" w:color="auto" w:fill="FFFFFF"/>
        </w:rPr>
        <w:t>блюд</w:t>
      </w:r>
      <w:r w:rsidR="002B5DFA">
        <w:rPr>
          <w:sz w:val="28"/>
          <w:szCs w:val="28"/>
          <w:shd w:val="clear" w:color="auto" w:fill="FFFFFF"/>
        </w:rPr>
        <w:t xml:space="preserve"> </w:t>
      </w:r>
      <w:r w:rsidRPr="00F223F0">
        <w:rPr>
          <w:sz w:val="28"/>
          <w:szCs w:val="28"/>
          <w:shd w:val="clear" w:color="auto" w:fill="FFFFFF"/>
        </w:rPr>
        <w:t>французской кухни.</w:t>
      </w:r>
    </w:p>
    <w:p w14:paraId="520BC3BF" w14:textId="16781459" w:rsidR="001B7B07" w:rsidRPr="00C82264" w:rsidRDefault="00983710" w:rsidP="001B7B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7B07" w:rsidRPr="00C82264">
        <w:rPr>
          <w:sz w:val="28"/>
          <w:szCs w:val="28"/>
        </w:rPr>
        <w:t xml:space="preserve">ельхозтоваропроизводителями Предгорного </w:t>
      </w:r>
      <w:r w:rsidR="00C84055">
        <w:rPr>
          <w:sz w:val="28"/>
          <w:szCs w:val="28"/>
        </w:rPr>
        <w:t xml:space="preserve">муниципального </w:t>
      </w:r>
      <w:r w:rsidR="001B7B07" w:rsidRPr="00C8226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за истекший период </w:t>
      </w:r>
      <w:r w:rsidR="001B7B07" w:rsidRPr="00C82264">
        <w:rPr>
          <w:sz w:val="28"/>
          <w:szCs w:val="28"/>
        </w:rPr>
        <w:t>приобретено значительное количество различной сельскохозяйственной техники, в том числе 5 комбайнов, 16 тракторов,</w:t>
      </w:r>
      <w:r>
        <w:rPr>
          <w:sz w:val="28"/>
          <w:szCs w:val="28"/>
        </w:rPr>
        <w:t xml:space="preserve"> </w:t>
      </w:r>
      <w:r w:rsidR="001B7B07" w:rsidRPr="00C82264">
        <w:rPr>
          <w:sz w:val="28"/>
          <w:szCs w:val="28"/>
        </w:rPr>
        <w:t>14 культиваторов,</w:t>
      </w:r>
      <w:r w:rsidR="00E57B76">
        <w:rPr>
          <w:sz w:val="28"/>
          <w:szCs w:val="28"/>
        </w:rPr>
        <w:t xml:space="preserve"> </w:t>
      </w:r>
      <w:r w:rsidR="001B7B07" w:rsidRPr="00C82264">
        <w:rPr>
          <w:sz w:val="28"/>
          <w:szCs w:val="28"/>
        </w:rPr>
        <w:t>3 опрыскивателя, 16 сеялок и 1 зерноочистительный комплекс. Израсходовано 235570,8 тыс. рублей.</w:t>
      </w:r>
    </w:p>
    <w:p w14:paraId="2861492F" w14:textId="6AAF590B" w:rsidR="001B7B07" w:rsidRPr="00C82264" w:rsidRDefault="007560BE" w:rsidP="001B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</w:t>
      </w:r>
      <w:r w:rsidR="001B7B07" w:rsidRPr="00C82264">
        <w:rPr>
          <w:sz w:val="28"/>
          <w:szCs w:val="28"/>
        </w:rPr>
        <w:t xml:space="preserve"> сказать, что использование новой техники позволяет хозяйствам в разы повысить производительность труда и столь же существенно сократить парк сельскохозяйственных машин, а расходы топлива снизить в целом по отрасли на 20%. То есть речь идет о существенной экономии затрат, ведь в машинно-технологической сфере формируется от 40 до 60% издержек на конечную сельхозпродукцию.</w:t>
      </w:r>
    </w:p>
    <w:p w14:paraId="7C199F20" w14:textId="6EC81257" w:rsidR="001B7B07" w:rsidRPr="00F223F0" w:rsidRDefault="001B7B07" w:rsidP="00603932">
      <w:pPr>
        <w:ind w:firstLine="709"/>
        <w:jc w:val="both"/>
        <w:rPr>
          <w:sz w:val="28"/>
          <w:szCs w:val="28"/>
        </w:rPr>
      </w:pPr>
      <w:r w:rsidRPr="00F223F0">
        <w:rPr>
          <w:iCs/>
          <w:sz w:val="28"/>
          <w:szCs w:val="28"/>
        </w:rPr>
        <w:t xml:space="preserve">Динамичному развитию отрасли способствовала эффективность оказанной государственной поддержки. </w:t>
      </w:r>
      <w:r w:rsidRPr="00F223F0">
        <w:rPr>
          <w:sz w:val="28"/>
          <w:szCs w:val="28"/>
        </w:rPr>
        <w:t xml:space="preserve">Всего за 2021 год Министерством сельского хозяйства Ставропольского края было выделено 137,7 млн. руб. (2020 год – 143,9 млн. руб.) на поддержку сельского хозяйства Предгорного </w:t>
      </w:r>
      <w:r w:rsidR="00F86EA1">
        <w:rPr>
          <w:sz w:val="28"/>
          <w:szCs w:val="28"/>
        </w:rPr>
        <w:t xml:space="preserve">муниципального </w:t>
      </w:r>
      <w:r w:rsidRPr="00F223F0">
        <w:rPr>
          <w:sz w:val="28"/>
          <w:szCs w:val="28"/>
        </w:rPr>
        <w:t>округа</w:t>
      </w:r>
      <w:r w:rsidR="00603932">
        <w:rPr>
          <w:sz w:val="28"/>
          <w:szCs w:val="28"/>
        </w:rPr>
        <w:t>.</w:t>
      </w:r>
    </w:p>
    <w:p w14:paraId="491F021B" w14:textId="37D0A4FC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За отчетный период 5 граждан, проживающих в Предгорном </w:t>
      </w:r>
      <w:r w:rsidR="00F86EA1">
        <w:rPr>
          <w:sz w:val="28"/>
          <w:szCs w:val="28"/>
        </w:rPr>
        <w:t xml:space="preserve">муниципальном </w:t>
      </w:r>
      <w:r w:rsidRPr="00F223F0">
        <w:rPr>
          <w:sz w:val="28"/>
          <w:szCs w:val="28"/>
        </w:rPr>
        <w:t>округе и избравшие способ улучшения жилищных условий – строительство, получили свидетельства о предоставлении социальной выплаты на улучшение жилищных условий, в том числе по сельским поселениям: ст. Суворовская –4, пос. Ясная Поляна – 1.</w:t>
      </w:r>
    </w:p>
    <w:p w14:paraId="45A094B5" w14:textId="7E5C5477" w:rsidR="001B7B07" w:rsidRPr="00F223F0" w:rsidRDefault="001B7B07" w:rsidP="001B7B07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Планируется построить 743,5 </w:t>
      </w:r>
      <w:proofErr w:type="spellStart"/>
      <w:r w:rsidRPr="00F223F0">
        <w:rPr>
          <w:sz w:val="28"/>
          <w:szCs w:val="28"/>
        </w:rPr>
        <w:t>кв.м</w:t>
      </w:r>
      <w:proofErr w:type="spellEnd"/>
      <w:r w:rsidRPr="00F223F0">
        <w:rPr>
          <w:sz w:val="28"/>
          <w:szCs w:val="28"/>
        </w:rPr>
        <w:t>. жилья. Общая сумма полученных сертификатов составила 6</w:t>
      </w:r>
      <w:r w:rsidR="002A5288">
        <w:rPr>
          <w:sz w:val="28"/>
          <w:szCs w:val="28"/>
        </w:rPr>
        <w:t xml:space="preserve"> </w:t>
      </w:r>
      <w:r w:rsidRPr="00F223F0">
        <w:rPr>
          <w:sz w:val="28"/>
          <w:szCs w:val="28"/>
        </w:rPr>
        <w:t>898,18 тыс. руб.</w:t>
      </w:r>
    </w:p>
    <w:p w14:paraId="0D81102D" w14:textId="29F2B7B0" w:rsidR="001B7B07" w:rsidRPr="002B4816" w:rsidRDefault="001B7B07" w:rsidP="001B7B07">
      <w:pPr>
        <w:ind w:firstLine="709"/>
        <w:jc w:val="both"/>
        <w:rPr>
          <w:sz w:val="28"/>
          <w:szCs w:val="28"/>
        </w:rPr>
      </w:pPr>
      <w:r w:rsidRPr="002B4816">
        <w:rPr>
          <w:sz w:val="28"/>
          <w:szCs w:val="28"/>
        </w:rPr>
        <w:t>По состоянию на 01.</w:t>
      </w:r>
      <w:r w:rsidR="00CC4E4E">
        <w:rPr>
          <w:sz w:val="28"/>
          <w:szCs w:val="28"/>
        </w:rPr>
        <w:t>04.</w:t>
      </w:r>
      <w:r w:rsidRPr="002B4816">
        <w:rPr>
          <w:sz w:val="28"/>
          <w:szCs w:val="28"/>
        </w:rPr>
        <w:t xml:space="preserve">2022 </w:t>
      </w:r>
      <w:r w:rsidR="00DE01C1" w:rsidRPr="002B4816">
        <w:rPr>
          <w:sz w:val="28"/>
          <w:szCs w:val="28"/>
        </w:rPr>
        <w:t>ве</w:t>
      </w:r>
      <w:r w:rsidR="002B4816">
        <w:rPr>
          <w:sz w:val="28"/>
          <w:szCs w:val="28"/>
        </w:rPr>
        <w:t>дутся</w:t>
      </w:r>
      <w:r w:rsidRPr="002B4816">
        <w:rPr>
          <w:sz w:val="28"/>
          <w:szCs w:val="28"/>
        </w:rPr>
        <w:t xml:space="preserve"> работы по выполнению инженерных изысканий, подготовке проектной документации, проведению государственной экспертизы проектной документации, результатов инженерных изысканий и </w:t>
      </w:r>
      <w:r w:rsidRPr="002B4816">
        <w:rPr>
          <w:sz w:val="28"/>
          <w:szCs w:val="28"/>
        </w:rPr>
        <w:lastRenderedPageBreak/>
        <w:t>достоверности определения сметной стоимости для строительства на тер</w:t>
      </w:r>
      <w:r w:rsidR="00C61B90">
        <w:rPr>
          <w:sz w:val="28"/>
          <w:szCs w:val="28"/>
        </w:rPr>
        <w:t>ритории округа по 6-ти объектам.</w:t>
      </w:r>
    </w:p>
    <w:p w14:paraId="5735A4F1" w14:textId="1D11BEB1" w:rsidR="002B4816" w:rsidRDefault="00C61B90" w:rsidP="002B4816">
      <w:pPr>
        <w:spacing w:line="264" w:lineRule="auto"/>
        <w:ind w:firstLine="709"/>
        <w:jc w:val="both"/>
        <w:rPr>
          <w:sz w:val="28"/>
          <w:szCs w:val="28"/>
        </w:rPr>
      </w:pPr>
      <w:bookmarkStart w:id="6" w:name="_Hlk100140442"/>
      <w:r>
        <w:rPr>
          <w:sz w:val="28"/>
          <w:szCs w:val="28"/>
        </w:rPr>
        <w:t>«Строительство ф</w:t>
      </w:r>
      <w:r w:rsidR="002B4816">
        <w:rPr>
          <w:sz w:val="28"/>
          <w:szCs w:val="28"/>
        </w:rPr>
        <w:t xml:space="preserve">утбольного стадиона в селе </w:t>
      </w:r>
      <w:proofErr w:type="spellStart"/>
      <w:r w:rsidR="002B4816">
        <w:rPr>
          <w:sz w:val="28"/>
          <w:szCs w:val="28"/>
        </w:rPr>
        <w:t>Винсады</w:t>
      </w:r>
      <w:proofErr w:type="spellEnd"/>
      <w:r w:rsidR="002B4816">
        <w:rPr>
          <w:sz w:val="28"/>
          <w:szCs w:val="28"/>
        </w:rPr>
        <w:t xml:space="preserve"> Предгорного района» по адресу: Ставропольский край, Предгорный район, село </w:t>
      </w:r>
      <w:proofErr w:type="spellStart"/>
      <w:r w:rsidR="002B4816">
        <w:rPr>
          <w:sz w:val="28"/>
          <w:szCs w:val="28"/>
        </w:rPr>
        <w:t>Винсады</w:t>
      </w:r>
      <w:proofErr w:type="spellEnd"/>
      <w:r w:rsidR="002B4816">
        <w:rPr>
          <w:sz w:val="28"/>
          <w:szCs w:val="28"/>
        </w:rPr>
        <w:t>, ул. Радужная, 1. В данный момент проектная документация по объекту готова на 100%, прой</w:t>
      </w:r>
      <w:r>
        <w:rPr>
          <w:sz w:val="28"/>
          <w:szCs w:val="28"/>
        </w:rPr>
        <w:t>дена государственная экспертиза.</w:t>
      </w:r>
    </w:p>
    <w:bookmarkEnd w:id="6"/>
    <w:p w14:paraId="40058EE9" w14:textId="5EAA33DA" w:rsidR="002B4816" w:rsidRDefault="00C61B90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2B4816">
        <w:rPr>
          <w:sz w:val="28"/>
          <w:szCs w:val="28"/>
        </w:rPr>
        <w:t xml:space="preserve">еконструкции здания МКУ «ДК п. Пятигорский» Предгорного округа Ставропольского края» по адресу: Ставропольский край, Предгорный округ, </w:t>
      </w:r>
      <w:proofErr w:type="spellStart"/>
      <w:r w:rsidR="002B4816">
        <w:rPr>
          <w:sz w:val="28"/>
          <w:szCs w:val="28"/>
        </w:rPr>
        <w:t>пос</w:t>
      </w:r>
      <w:proofErr w:type="gramStart"/>
      <w:r w:rsidR="002B4816">
        <w:rPr>
          <w:sz w:val="28"/>
          <w:szCs w:val="28"/>
        </w:rPr>
        <w:t>.П</w:t>
      </w:r>
      <w:proofErr w:type="gramEnd"/>
      <w:r w:rsidR="002B4816">
        <w:rPr>
          <w:sz w:val="28"/>
          <w:szCs w:val="28"/>
        </w:rPr>
        <w:t>ятигорский</w:t>
      </w:r>
      <w:proofErr w:type="spellEnd"/>
      <w:r w:rsidR="002B4816">
        <w:rPr>
          <w:sz w:val="28"/>
          <w:szCs w:val="28"/>
        </w:rPr>
        <w:t xml:space="preserve">, </w:t>
      </w:r>
      <w:proofErr w:type="spellStart"/>
      <w:r w:rsidR="002B4816"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</w:t>
      </w:r>
      <w:r w:rsidR="002B4816">
        <w:rPr>
          <w:sz w:val="28"/>
          <w:szCs w:val="28"/>
        </w:rPr>
        <w:t xml:space="preserve"> д.20. В данный момент проектная документация по объекту готова на 100%, пройдена государственная экспертиза.</w:t>
      </w:r>
    </w:p>
    <w:p w14:paraId="304866EC" w14:textId="77777777" w:rsidR="002B4816" w:rsidRDefault="002B4816" w:rsidP="002B4816">
      <w:pPr>
        <w:spacing w:line="264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Вышеуказанные проекты планируются к включению в мероприятия государственной программы Российской Федерации «Комплексного развития сельских территорий» в 2022 году с реализацией на 2024 год.</w:t>
      </w:r>
    </w:p>
    <w:p w14:paraId="199DCE16" w14:textId="6B6CEEA7" w:rsidR="002B4816" w:rsidRDefault="00C61B90" w:rsidP="002B4816">
      <w:pPr>
        <w:spacing w:line="264" w:lineRule="auto"/>
        <w:ind w:firstLine="709"/>
        <w:jc w:val="both"/>
        <w:rPr>
          <w:sz w:val="28"/>
          <w:szCs w:val="28"/>
        </w:rPr>
      </w:pPr>
      <w:bookmarkStart w:id="7" w:name="_Hlk100140584"/>
      <w:r>
        <w:rPr>
          <w:sz w:val="28"/>
          <w:szCs w:val="28"/>
        </w:rPr>
        <w:t>«С</w:t>
      </w:r>
      <w:r w:rsidR="002B4816">
        <w:rPr>
          <w:sz w:val="28"/>
          <w:szCs w:val="28"/>
        </w:rPr>
        <w:t xml:space="preserve">троительство здания для размещения спортивного зала для проведения тренировок и соревнований по различным видам единоборств на территории села Новоблагодарное». Путем объединения двух земельных участков, образован земельный участок с кадастровым номером 26:29:040306:1189, месторасположение: Ставропольский край, Предгорный округ, село Новоблагодарное, ул. </w:t>
      </w:r>
      <w:proofErr w:type="gramStart"/>
      <w:r w:rsidR="002B4816">
        <w:rPr>
          <w:sz w:val="28"/>
          <w:szCs w:val="28"/>
        </w:rPr>
        <w:t>Спортивная</w:t>
      </w:r>
      <w:proofErr w:type="gramEnd"/>
      <w:r w:rsidR="002B4816">
        <w:rPr>
          <w:sz w:val="28"/>
          <w:szCs w:val="28"/>
        </w:rPr>
        <w:t>, с видом раз</w:t>
      </w:r>
      <w:r>
        <w:rPr>
          <w:sz w:val="28"/>
          <w:szCs w:val="28"/>
        </w:rPr>
        <w:t>решенного использования: спорт.</w:t>
      </w:r>
    </w:p>
    <w:p w14:paraId="55F7E1AE" w14:textId="2F5B01AC" w:rsidR="002B4816" w:rsidRDefault="002B4816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работа по подготовке проектно-сметной документации объекта, начаты инженерно-изыскательные работы.</w:t>
      </w:r>
    </w:p>
    <w:p w14:paraId="2199B930" w14:textId="1ABA9575" w:rsidR="002B4816" w:rsidRDefault="002B4816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проведения дополнительных изысканий на земельном участке, выполнение комплекса мероприятий по проектированию и строительству объекта смещается на неопределенный </w:t>
      </w:r>
      <w:r w:rsidR="00C61B90">
        <w:rPr>
          <w:sz w:val="28"/>
          <w:szCs w:val="28"/>
        </w:rPr>
        <w:t>срок.</w:t>
      </w:r>
    </w:p>
    <w:bookmarkEnd w:id="7"/>
    <w:p w14:paraId="4E4937FF" w14:textId="4A1AF003" w:rsidR="002B4816" w:rsidRDefault="00C61B90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2B4816">
        <w:rPr>
          <w:sz w:val="28"/>
          <w:szCs w:val="28"/>
        </w:rPr>
        <w:t xml:space="preserve">еконструкция автомобильной дороги по ул. Железнодорожной (2-й этап) пос. Подкумок Предгорного муниципального округа от дороги общего пользования </w:t>
      </w:r>
      <w:proofErr w:type="gramStart"/>
      <w:r w:rsidR="002B4816">
        <w:rPr>
          <w:sz w:val="28"/>
          <w:szCs w:val="28"/>
        </w:rPr>
        <w:t>Минводы-Кисловодск</w:t>
      </w:r>
      <w:proofErr w:type="gramEnd"/>
      <w:r w:rsidR="002B4816">
        <w:rPr>
          <w:sz w:val="28"/>
          <w:szCs w:val="28"/>
        </w:rPr>
        <w:t xml:space="preserve"> к тепличному комплексу № 3 ООО «Весна»». В настоящее время ведется работа по подготовке проектно-сметной документации объекта, начаты</w:t>
      </w:r>
      <w:r>
        <w:rPr>
          <w:sz w:val="28"/>
          <w:szCs w:val="28"/>
        </w:rPr>
        <w:t xml:space="preserve"> инженерно-изыскательные работы.</w:t>
      </w:r>
    </w:p>
    <w:p w14:paraId="1D3D4EDA" w14:textId="32361F63" w:rsidR="002B4816" w:rsidRDefault="00C61B90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2B4816">
        <w:rPr>
          <w:sz w:val="28"/>
          <w:szCs w:val="28"/>
        </w:rPr>
        <w:t>троительство распределительного газопровода в кадастровом квартале 26:29:100808 в пос. Ясная Поляна Предгорного округа Ставропольского края». Проектно-сметная документация готова на 100%, и направлен</w:t>
      </w:r>
      <w:r>
        <w:rPr>
          <w:sz w:val="28"/>
          <w:szCs w:val="28"/>
        </w:rPr>
        <w:t>а на государственную экспертизу.</w:t>
      </w:r>
    </w:p>
    <w:p w14:paraId="211FD2B8" w14:textId="3611F47B" w:rsidR="002B4816" w:rsidRDefault="00C61B90" w:rsidP="002B4816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</w:t>
      </w:r>
      <w:r w:rsidR="002B4816">
        <w:rPr>
          <w:color w:val="000000"/>
          <w:sz w:val="28"/>
          <w:szCs w:val="28"/>
        </w:rPr>
        <w:t xml:space="preserve">троительство </w:t>
      </w:r>
      <w:proofErr w:type="gramStart"/>
      <w:r w:rsidR="002B4816">
        <w:rPr>
          <w:color w:val="000000"/>
          <w:sz w:val="28"/>
          <w:szCs w:val="28"/>
        </w:rPr>
        <w:t>дошкольной</w:t>
      </w:r>
      <w:proofErr w:type="gramEnd"/>
      <w:r w:rsidR="002B4816">
        <w:rPr>
          <w:color w:val="000000"/>
          <w:sz w:val="28"/>
          <w:szCs w:val="28"/>
        </w:rPr>
        <w:t xml:space="preserve"> образовательной организации на 160 мест в с. Новоблагодарное Предгорного муниципального округа». На текущую дату проектно-сметная документация по строительству разработана на 100%. Получено положительное заключение государственной экспертизы в сфере строительства на р</w:t>
      </w:r>
      <w:r>
        <w:rPr>
          <w:color w:val="000000"/>
          <w:sz w:val="28"/>
          <w:szCs w:val="28"/>
        </w:rPr>
        <w:t>езультаты инженерных изысканий.</w:t>
      </w:r>
    </w:p>
    <w:p w14:paraId="5CE395F0" w14:textId="65F5BF39" w:rsidR="002B4816" w:rsidRDefault="002B4816" w:rsidP="002B4816">
      <w:pPr>
        <w:spacing w:line="264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Проектная организация загрузила в АО «Государственная экспертиза</w:t>
      </w:r>
      <w:r w:rsidR="00C61B90">
        <w:rPr>
          <w:color w:val="000000"/>
          <w:sz w:val="28"/>
          <w:szCs w:val="28"/>
        </w:rPr>
        <w:t xml:space="preserve"> в сфере строительства» проектну</w:t>
      </w:r>
      <w:r>
        <w:rPr>
          <w:color w:val="000000"/>
          <w:sz w:val="28"/>
          <w:szCs w:val="28"/>
        </w:rPr>
        <w:t>ю документацию</w:t>
      </w:r>
      <w:r>
        <w:rPr>
          <w:sz w:val="28"/>
          <w:szCs w:val="28"/>
        </w:rPr>
        <w:t xml:space="preserve">. График выполнения работ в </w:t>
      </w:r>
      <w:r>
        <w:rPr>
          <w:sz w:val="28"/>
          <w:szCs w:val="28"/>
        </w:rPr>
        <w:lastRenderedPageBreak/>
        <w:t>новой редакции по дополнительному соглашению № 1 к договору №</w:t>
      </w:r>
      <w:r w:rsidR="000419DA">
        <w:rPr>
          <w:sz w:val="28"/>
          <w:szCs w:val="28"/>
        </w:rPr>
        <w:t xml:space="preserve"> </w:t>
      </w:r>
      <w:r>
        <w:rPr>
          <w:sz w:val="28"/>
          <w:szCs w:val="28"/>
        </w:rPr>
        <w:t>78 от 22.06.2021 с проектной организацией ООО «</w:t>
      </w:r>
      <w:proofErr w:type="spellStart"/>
      <w:r>
        <w:rPr>
          <w:sz w:val="28"/>
          <w:szCs w:val="28"/>
        </w:rPr>
        <w:t>АльфаСК</w:t>
      </w:r>
      <w:proofErr w:type="spellEnd"/>
      <w:r>
        <w:rPr>
          <w:sz w:val="28"/>
          <w:szCs w:val="28"/>
        </w:rPr>
        <w:t>» не нарушен, работа продолжается в штатном режиме.</w:t>
      </w:r>
    </w:p>
    <w:p w14:paraId="21FC01C3" w14:textId="77777777" w:rsidR="002B4816" w:rsidRDefault="002B4816" w:rsidP="002B481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25.04.2022 года планируется направление проектно-сметной документации для прохождения государственной экспертизы </w:t>
      </w:r>
      <w:r>
        <w:rPr>
          <w:sz w:val="28"/>
          <w:szCs w:val="28"/>
        </w:rPr>
        <w:t>достоверности определения сметной стоимости.</w:t>
      </w:r>
    </w:p>
    <w:p w14:paraId="5BDC6D0E" w14:textId="00CD8121" w:rsidR="002B4816" w:rsidRDefault="002B4816" w:rsidP="002B4816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Ориентировочно срок получения п</w:t>
      </w:r>
      <w:r>
        <w:rPr>
          <w:color w:val="000000"/>
          <w:sz w:val="28"/>
          <w:szCs w:val="28"/>
        </w:rPr>
        <w:t xml:space="preserve">оложительного заключения государственной экспертизы в сфере строительства на проектно-сметную документацию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 2022 г.</w:t>
      </w:r>
    </w:p>
    <w:p w14:paraId="598D3851" w14:textId="10D1D2E2" w:rsidR="002B4816" w:rsidRPr="00711539" w:rsidRDefault="002B4816" w:rsidP="002B4816">
      <w:pPr>
        <w:spacing w:line="264" w:lineRule="auto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Помимо этого, в 2021 году прошел конкурсный отбор паспорт объекта «Реконструкция участка дороги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пос.Подкумок</w:t>
      </w:r>
      <w:proofErr w:type="spellEnd"/>
      <w:r>
        <w:rPr>
          <w:sz w:val="28"/>
          <w:szCs w:val="28"/>
        </w:rPr>
        <w:t xml:space="preserve">, Предгорного округа СК до расположения КПП тепличного комплекса ООО «Весна» в рамках реализации ведомственного проекта «Развитие транспортной инфраструктуры на сельских территориях». Заключен муниципальный контракт №0121200004722000002 от 20.02.2022 г. на </w:t>
      </w:r>
      <w:r w:rsidRPr="00711539">
        <w:rPr>
          <w:bCs/>
          <w:sz w:val="28"/>
          <w:szCs w:val="28"/>
        </w:rPr>
        <w:t>сумму 31 310 611,54 руб. с подрядчиком ООО «</w:t>
      </w:r>
      <w:proofErr w:type="spellStart"/>
      <w:r w:rsidRPr="00711539">
        <w:rPr>
          <w:bCs/>
          <w:sz w:val="28"/>
          <w:szCs w:val="28"/>
        </w:rPr>
        <w:t>Дорстрой</w:t>
      </w:r>
      <w:proofErr w:type="spellEnd"/>
      <w:r w:rsidRPr="00711539">
        <w:rPr>
          <w:bCs/>
          <w:sz w:val="28"/>
          <w:szCs w:val="28"/>
        </w:rPr>
        <w:t>» (ИНН 2632103290).</w:t>
      </w:r>
    </w:p>
    <w:p w14:paraId="19B662E8" w14:textId="77777777" w:rsidR="002B4816" w:rsidRDefault="002B4816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выполнили подготовку территории:</w:t>
      </w:r>
    </w:p>
    <w:p w14:paraId="04FD0BD7" w14:textId="1AE30C76" w:rsidR="002B4816" w:rsidRDefault="002B4816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произвели разметку территории;</w:t>
      </w:r>
    </w:p>
    <w:p w14:paraId="7ABBFB5D" w14:textId="65146433" w:rsidR="002B4816" w:rsidRDefault="002B4816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установили дорожные знаки;</w:t>
      </w:r>
    </w:p>
    <w:p w14:paraId="18A70AD6" w14:textId="03E62883" w:rsidR="002B4816" w:rsidRDefault="002B4816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выполнили устройство средств технического регулирования.</w:t>
      </w:r>
    </w:p>
    <w:p w14:paraId="5B576485" w14:textId="77777777" w:rsidR="002B4816" w:rsidRDefault="002B4816" w:rsidP="002B48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Ведутся грейдерные работы, уплотнение поверхности дорожного полотна.</w:t>
      </w:r>
    </w:p>
    <w:p w14:paraId="61224D96" w14:textId="5F8366D1" w:rsidR="006F6BED" w:rsidRPr="00CC1AC7" w:rsidRDefault="006F6BED" w:rsidP="006F6BED">
      <w:pPr>
        <w:ind w:firstLine="709"/>
        <w:jc w:val="both"/>
        <w:rPr>
          <w:sz w:val="28"/>
          <w:szCs w:val="28"/>
        </w:rPr>
      </w:pPr>
      <w:r w:rsidRPr="00CC1AC7">
        <w:rPr>
          <w:sz w:val="28"/>
          <w:szCs w:val="28"/>
        </w:rPr>
        <w:t xml:space="preserve">За 2021 год, отловлено 99 безнадзорных животных, освоено 638,32 тыс. руб. </w:t>
      </w:r>
      <w:r w:rsidRPr="00CC1AC7">
        <w:rPr>
          <w:sz w:val="28"/>
          <w:szCs w:val="28"/>
          <w:shd w:val="clear" w:color="auto" w:fill="FFFFFF"/>
        </w:rPr>
        <w:t xml:space="preserve">или 50% от выделенных лимитов. </w:t>
      </w:r>
      <w:r w:rsidRPr="00CC1AC7">
        <w:rPr>
          <w:sz w:val="28"/>
          <w:szCs w:val="28"/>
        </w:rPr>
        <w:t>Невыполнение плана по расходам бюджета в размере 638,32 тыс. руб. по субвенции на организацию проведения мероприятий по отлову и содержанию животных без владельцев, произошло по причине отсутствия подрядной организации.</w:t>
      </w:r>
    </w:p>
    <w:p w14:paraId="33D72E91" w14:textId="77777777" w:rsidR="006F6BED" w:rsidRDefault="006F6BED" w:rsidP="001B7B07">
      <w:pPr>
        <w:ind w:firstLine="709"/>
        <w:jc w:val="both"/>
        <w:rPr>
          <w:sz w:val="28"/>
          <w:szCs w:val="28"/>
        </w:rPr>
      </w:pPr>
    </w:p>
    <w:p w14:paraId="612B1896" w14:textId="03D7588D" w:rsidR="00ED2CBB" w:rsidRPr="00E72D7D" w:rsidRDefault="00ED2CBB" w:rsidP="00ED2CB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72D7D">
        <w:rPr>
          <w:rFonts w:eastAsia="Calibri"/>
          <w:b/>
          <w:bCs/>
          <w:sz w:val="28"/>
          <w:szCs w:val="28"/>
          <w:lang w:eastAsia="en-US"/>
        </w:rPr>
        <w:t>Про</w:t>
      </w:r>
      <w:r w:rsidR="00B36911">
        <w:rPr>
          <w:rFonts w:eastAsia="Calibri"/>
          <w:b/>
          <w:bCs/>
          <w:sz w:val="28"/>
          <w:szCs w:val="28"/>
          <w:lang w:eastAsia="en-US"/>
        </w:rPr>
        <w:t>мышленность</w:t>
      </w:r>
    </w:p>
    <w:p w14:paraId="03385F58" w14:textId="77777777" w:rsidR="00E72D7D" w:rsidRPr="00ED2CBB" w:rsidRDefault="00E72D7D" w:rsidP="00ED2CBB">
      <w:pPr>
        <w:jc w:val="both"/>
        <w:rPr>
          <w:rFonts w:eastAsia="Calibri"/>
          <w:sz w:val="28"/>
          <w:szCs w:val="28"/>
          <w:lang w:eastAsia="en-US"/>
        </w:rPr>
      </w:pPr>
    </w:p>
    <w:p w14:paraId="4D5B2103" w14:textId="7777777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Структура экономики Предгорного муниципального округа во многом определяется исторической специализацией территории в области сельского хозяйства. Наряду с видами деятельности, напрямую связанными с сельским хозяйством, достаточно развита пищевая (перерабатывающая) промышленность и третичный сектор экономики.</w:t>
      </w:r>
    </w:p>
    <w:p w14:paraId="3C0E46DB" w14:textId="7777777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Наибольший вклад в развитие экономики вносит сельское хозяйство, на его долю приходится 65% валового производства. Промышленное производство - 18,7%, торговля – 7%, прочие - 9,3%.</w:t>
      </w:r>
    </w:p>
    <w:p w14:paraId="0AC12670" w14:textId="7777777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Промышленность в округе представлена предприятиями пищевой переработки, заводами и цехами по розливу минеральной воды, малыми предприятиями по производству строительных материалов и товаров легкой промышленности. </w:t>
      </w:r>
    </w:p>
    <w:p w14:paraId="2EEC593A" w14:textId="2565B026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lastRenderedPageBreak/>
        <w:t>На территории</w:t>
      </w:r>
      <w:r w:rsidR="000419DA">
        <w:rPr>
          <w:rFonts w:eastAsia="Calibri"/>
          <w:sz w:val="28"/>
          <w:szCs w:val="28"/>
          <w:lang w:eastAsia="en-US"/>
        </w:rPr>
        <w:t xml:space="preserve"> Предгорного муниципального</w:t>
      </w:r>
      <w:r w:rsidRPr="00ED2CBB">
        <w:rPr>
          <w:rFonts w:eastAsia="Calibri"/>
          <w:sz w:val="28"/>
          <w:szCs w:val="28"/>
          <w:lang w:eastAsia="en-US"/>
        </w:rPr>
        <w:t xml:space="preserve"> округа расположено 17 организаций и индивидуальных предпринимателей, осуществляющих производство пищевых продуктов и напитков. Среди них т</w:t>
      </w:r>
      <w:r w:rsidR="00B36911">
        <w:rPr>
          <w:rFonts w:eastAsia="Calibri"/>
          <w:sz w:val="28"/>
          <w:szCs w:val="28"/>
          <w:lang w:eastAsia="en-US"/>
        </w:rPr>
        <w:t>акие крупные производители как:</w:t>
      </w:r>
    </w:p>
    <w:p w14:paraId="3C27C4F0" w14:textId="111AD13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ООО «</w:t>
      </w:r>
      <w:proofErr w:type="spellStart"/>
      <w:r w:rsidRPr="00ED2CBB">
        <w:rPr>
          <w:rFonts w:eastAsia="Calibri"/>
          <w:sz w:val="28"/>
          <w:szCs w:val="28"/>
          <w:lang w:eastAsia="en-US"/>
        </w:rPr>
        <w:t>Винсадский</w:t>
      </w:r>
      <w:proofErr w:type="spellEnd"/>
      <w:r w:rsidRPr="00ED2CBB">
        <w:rPr>
          <w:rFonts w:eastAsia="Calibri"/>
          <w:sz w:val="28"/>
          <w:szCs w:val="28"/>
          <w:lang w:eastAsia="en-US"/>
        </w:rPr>
        <w:t xml:space="preserve"> молочный завод» с. </w:t>
      </w:r>
      <w:proofErr w:type="spellStart"/>
      <w:r w:rsidRPr="00ED2CBB">
        <w:rPr>
          <w:rFonts w:eastAsia="Calibri"/>
          <w:sz w:val="28"/>
          <w:szCs w:val="28"/>
          <w:lang w:eastAsia="en-US"/>
        </w:rPr>
        <w:t>Винсады</w:t>
      </w:r>
      <w:proofErr w:type="spellEnd"/>
      <w:r w:rsidRPr="00ED2CBB">
        <w:rPr>
          <w:rFonts w:eastAsia="Calibri"/>
          <w:sz w:val="28"/>
          <w:szCs w:val="28"/>
          <w:lang w:eastAsia="en-US"/>
        </w:rPr>
        <w:t xml:space="preserve"> (молоко и молочная продукция), </w:t>
      </w:r>
    </w:p>
    <w:p w14:paraId="5CBAEDDF" w14:textId="221099ED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Группа компаний «ХЛАДОНЕЖ», в состав которой входят два производственных предприятия: </w:t>
      </w:r>
    </w:p>
    <w:p w14:paraId="7F9CDA27" w14:textId="71EDD9FC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ООО «ХЛАДОНЕЖ» г. Кисловодск (масложировая продукция) и ООО «Хладокомбинат «Кисловодский» п. Ясная Поляна (молоко и молочная продукция), </w:t>
      </w:r>
    </w:p>
    <w:p w14:paraId="3F69FE15" w14:textId="757BBDCB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ООО «Завод минеральных вод Октябрь-А», ст. Суворовская (вода минеральная природная питьевая), </w:t>
      </w:r>
    </w:p>
    <w:p w14:paraId="60454577" w14:textId="056478A8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ООО «Объединенная водная компания» с. </w:t>
      </w:r>
      <w:proofErr w:type="spellStart"/>
      <w:r w:rsidRPr="00ED2CBB">
        <w:rPr>
          <w:rFonts w:eastAsia="Calibri"/>
          <w:sz w:val="28"/>
          <w:szCs w:val="28"/>
          <w:lang w:eastAsia="en-US"/>
        </w:rPr>
        <w:t>Винсады</w:t>
      </w:r>
      <w:proofErr w:type="spellEnd"/>
      <w:r w:rsidRPr="00ED2CBB">
        <w:rPr>
          <w:rFonts w:eastAsia="Calibri"/>
          <w:sz w:val="28"/>
          <w:szCs w:val="28"/>
          <w:lang w:eastAsia="en-US"/>
        </w:rPr>
        <w:t xml:space="preserve"> (минеральная, питьевая вода и безалкогольные напитки). Компания выпускает конкурентоспособную на российском рынке продукцию и входит в число ведущих производителей минеральной воды в России.</w:t>
      </w:r>
    </w:p>
    <w:p w14:paraId="5C86DE44" w14:textId="1C11C74D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Пищевая промышленность является наиболее развитой и финансово устойчивой отраслью. Ее вклад в формирование общего объема выпуска промышленной продукции составляет 62,7%.</w:t>
      </w:r>
    </w:p>
    <w:p w14:paraId="3D09B018" w14:textId="7777777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Выпуск и объем продажи продукции обрабатывающего производства составляет приблизительно 21,0% от общего объема продаж продукции, произведенной в округе. Основными видами экономической деятельности в обрабатывающем производстве являются: производство напитков (74%), производство мебели (7%), производство пищевых продуктов (10%) и прочие (9%).</w:t>
      </w:r>
    </w:p>
    <w:p w14:paraId="42D54DAB" w14:textId="7777777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Два крупных предприятия ООО «Объединенная Водная Компания», ООО «Завод минеральных вод Октябрь-А» осуществляют экспортную деятельность. Компании поставляет свою продукцию в страны ближнего зарубежья. В целом предприятия пищевой и перерабатывающей промышленности самодостаточны и привлекательны с инвестиционной точки зрения. Однако развитие отрасли в значительной мере определяется динамикой внутреннего спроса, который ограничен, и снижает потенциал развития наряду с сильной конкуренцией.</w:t>
      </w:r>
    </w:p>
    <w:p w14:paraId="0C11651A" w14:textId="7777777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В целом предприятия пищевой и перерабатывающей промышленности самодостаточны и привлекательны с инвестиционной точки зрения. </w:t>
      </w:r>
    </w:p>
    <w:p w14:paraId="22C46305" w14:textId="79D8BC73" w:rsidR="004174F1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Также в Предгорном </w:t>
      </w:r>
      <w:r w:rsidR="000419DA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ED2CBB">
        <w:rPr>
          <w:rFonts w:eastAsia="Calibri"/>
          <w:sz w:val="28"/>
          <w:szCs w:val="28"/>
          <w:lang w:eastAsia="en-US"/>
        </w:rPr>
        <w:t xml:space="preserve">округе расположено ООО «Агрофирма «Село им. </w:t>
      </w:r>
      <w:proofErr w:type="spellStart"/>
      <w:r w:rsidRPr="00ED2CBB">
        <w:rPr>
          <w:rFonts w:eastAsia="Calibri"/>
          <w:sz w:val="28"/>
          <w:szCs w:val="28"/>
          <w:lang w:eastAsia="en-US"/>
        </w:rPr>
        <w:t>Г.В.Кайшева</w:t>
      </w:r>
      <w:proofErr w:type="spellEnd"/>
      <w:r w:rsidRPr="00ED2CBB">
        <w:rPr>
          <w:rFonts w:eastAsia="Calibri"/>
          <w:sz w:val="28"/>
          <w:szCs w:val="28"/>
          <w:lang w:eastAsia="en-US"/>
        </w:rPr>
        <w:t xml:space="preserve">» - одно из самых крупных на Ставрополье агропромышленных предприятий, имеющих полный цикл производства - от выращивания кормов и содержания собственного стада до переработки молока и реализации молочной продукции, востребованной далеко за пределами региона. </w:t>
      </w:r>
    </w:p>
    <w:p w14:paraId="5C848ECF" w14:textId="13FA9CED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 xml:space="preserve">Благодаря отменному качеству и экологичности молока агрофирмы «Село им. Г. В. </w:t>
      </w:r>
      <w:proofErr w:type="spellStart"/>
      <w:r w:rsidRPr="00ED2CBB">
        <w:rPr>
          <w:rFonts w:eastAsia="Calibri"/>
          <w:sz w:val="28"/>
          <w:szCs w:val="28"/>
          <w:lang w:eastAsia="en-US"/>
        </w:rPr>
        <w:t>Кайшева</w:t>
      </w:r>
      <w:proofErr w:type="spellEnd"/>
      <w:r w:rsidRPr="00ED2CBB">
        <w:rPr>
          <w:rFonts w:eastAsia="Calibri"/>
          <w:sz w:val="28"/>
          <w:szCs w:val="28"/>
          <w:lang w:eastAsia="en-US"/>
        </w:rPr>
        <w:t>» продукция молочного комбината поставляется в санатории</w:t>
      </w:r>
      <w:r w:rsidR="004174F1">
        <w:rPr>
          <w:rFonts w:eastAsia="Calibri"/>
          <w:sz w:val="28"/>
          <w:szCs w:val="28"/>
          <w:lang w:eastAsia="en-US"/>
        </w:rPr>
        <w:t xml:space="preserve"> и</w:t>
      </w:r>
      <w:r w:rsidRPr="00ED2CBB">
        <w:rPr>
          <w:rFonts w:eastAsia="Calibri"/>
          <w:sz w:val="28"/>
          <w:szCs w:val="28"/>
          <w:lang w:eastAsia="en-US"/>
        </w:rPr>
        <w:t xml:space="preserve"> другие лечебно-оздоровительные учреждения, школы и детские сады</w:t>
      </w:r>
      <w:r w:rsidR="004174F1">
        <w:rPr>
          <w:rFonts w:eastAsia="Calibri"/>
          <w:sz w:val="28"/>
          <w:szCs w:val="28"/>
          <w:lang w:eastAsia="en-US"/>
        </w:rPr>
        <w:t xml:space="preserve"> КМВ</w:t>
      </w:r>
      <w:r w:rsidRPr="00ED2CBB">
        <w:rPr>
          <w:rFonts w:eastAsia="Calibri"/>
          <w:sz w:val="28"/>
          <w:szCs w:val="28"/>
          <w:lang w:eastAsia="en-US"/>
        </w:rPr>
        <w:t xml:space="preserve">. С 2018 года молочный комбинат активно развивает свою </w:t>
      </w:r>
      <w:r w:rsidRPr="00ED2CBB">
        <w:rPr>
          <w:rFonts w:eastAsia="Calibri"/>
          <w:sz w:val="28"/>
          <w:szCs w:val="28"/>
          <w:lang w:eastAsia="en-US"/>
        </w:rPr>
        <w:lastRenderedPageBreak/>
        <w:t>собственную торговую сеть розничных магазинов. В настоящее время открыто 17 фирменных магазинов, расположенных как в Предгорном округе, так и за его пределами.</w:t>
      </w:r>
    </w:p>
    <w:p w14:paraId="64679089" w14:textId="77777777" w:rsidR="00ED2CBB" w:rsidRP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Третичный сектор экономики в большей части представлен предприятиями малого и среднего бизнеса. Число субъектов малого и среднего предпринимательства в расчете на 10 тыс. населения составляет 423,2 ед.</w:t>
      </w:r>
    </w:p>
    <w:p w14:paraId="7420C2D7" w14:textId="436EA0E8" w:rsidR="00ED2CBB" w:rsidRDefault="00ED2CBB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CBB">
        <w:rPr>
          <w:rFonts w:eastAsia="Calibri"/>
          <w:sz w:val="28"/>
          <w:szCs w:val="28"/>
          <w:lang w:eastAsia="en-US"/>
        </w:rPr>
        <w:t>Отрасли, составляющие третичный сектор экономики, играют важную роль в экономике округа, обеспечивая население товарами и услугами, а также формируют значительную долю налоговых поступлений в бюджеты всех уровней.</w:t>
      </w:r>
    </w:p>
    <w:p w14:paraId="061FC983" w14:textId="0C826948" w:rsidR="003B53D4" w:rsidRDefault="003B53D4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EF4C81" w14:textId="77777777" w:rsidR="003B53D4" w:rsidRPr="003B53D4" w:rsidRDefault="003B53D4" w:rsidP="00711539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B53D4">
        <w:rPr>
          <w:rFonts w:eastAsia="Calibri"/>
          <w:b/>
          <w:bCs/>
          <w:sz w:val="28"/>
          <w:szCs w:val="28"/>
          <w:lang w:eastAsia="en-US"/>
        </w:rPr>
        <w:t>Управление муниципальным имуществом</w:t>
      </w:r>
    </w:p>
    <w:p w14:paraId="1F56BC2B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7D8626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Один из основных вопросов, это повышение эффективности использования земли и муниципального имущества.</w:t>
      </w:r>
    </w:p>
    <w:p w14:paraId="3390596A" w14:textId="37BFF0A6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_Hlk99532261"/>
      <w:r w:rsidRPr="003B53D4">
        <w:rPr>
          <w:rFonts w:eastAsia="Calibri"/>
          <w:sz w:val="28"/>
          <w:szCs w:val="28"/>
          <w:lang w:eastAsia="en-US"/>
        </w:rPr>
        <w:t xml:space="preserve">В соответствии с Законом Ставропольского края от 31.01.2020 № 12-кз «О преобразовании муниципальных 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края», решением Думы Предгорного муниципального округа Ставропольского края первого созыва от 16.10.2020 года №11 «О правопреемстве органов местного самоуправления вновь образованного муниципального образования Предгорный муниципальный округ Ставропольского края», управлением муниципальным имуществом </w:t>
      </w:r>
      <w:r w:rsidR="005F6B69">
        <w:rPr>
          <w:rFonts w:eastAsia="Calibri"/>
          <w:sz w:val="28"/>
          <w:szCs w:val="28"/>
          <w:lang w:eastAsia="en-US"/>
        </w:rPr>
        <w:t>А</w:t>
      </w:r>
      <w:r w:rsidRPr="003B53D4">
        <w:rPr>
          <w:rFonts w:eastAsia="Calibri"/>
          <w:sz w:val="28"/>
          <w:szCs w:val="28"/>
          <w:lang w:eastAsia="en-US"/>
        </w:rPr>
        <w:t>дминистрации проводятся мероприятия по приему-передаче имущества от муниципальных образований Предгорного муниципального района в муниципальную собственность Предгорного муниципального округа Ставропольского края.</w:t>
      </w:r>
    </w:p>
    <w:p w14:paraId="43C309C7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В реестре значится 615 объектов недвижимого имущества. Право муниципальной собственности зарегистрировано на 585 объектов.</w:t>
      </w:r>
    </w:p>
    <w:bookmarkEnd w:id="8"/>
    <w:p w14:paraId="2C5B0211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В реестре муниципального имущества значится 101 юридическое лицо:</w:t>
      </w:r>
    </w:p>
    <w:p w14:paraId="3A6B19CC" w14:textId="02E36E1C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1 муниципальное унитарное предприятие, балансовая стоимость основных фондов 1409,33 тыс. руб</w:t>
      </w:r>
      <w:r w:rsidR="005F6B69">
        <w:rPr>
          <w:rFonts w:eastAsia="Calibri"/>
          <w:sz w:val="28"/>
          <w:szCs w:val="28"/>
          <w:lang w:eastAsia="en-US"/>
        </w:rPr>
        <w:t>.</w:t>
      </w:r>
      <w:r w:rsidRPr="003B53D4">
        <w:rPr>
          <w:rFonts w:eastAsia="Calibri"/>
          <w:sz w:val="28"/>
          <w:szCs w:val="28"/>
          <w:lang w:eastAsia="en-US"/>
        </w:rPr>
        <w:t>, остаточная 929,4 тыс. руб</w:t>
      </w:r>
      <w:r w:rsidR="005F6B69">
        <w:rPr>
          <w:rFonts w:eastAsia="Calibri"/>
          <w:sz w:val="28"/>
          <w:szCs w:val="28"/>
          <w:lang w:eastAsia="en-US"/>
        </w:rPr>
        <w:t>.</w:t>
      </w:r>
      <w:r w:rsidRPr="003B53D4">
        <w:rPr>
          <w:rFonts w:eastAsia="Calibri"/>
          <w:sz w:val="28"/>
          <w:szCs w:val="28"/>
          <w:lang w:eastAsia="en-US"/>
        </w:rPr>
        <w:t>;</w:t>
      </w:r>
    </w:p>
    <w:p w14:paraId="39C975DC" w14:textId="4F47973C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100 муниципальных учреждений, балансовая стоимость основных фондов 2 419 839,63 тыс. руб</w:t>
      </w:r>
      <w:r w:rsidR="005F6B69">
        <w:rPr>
          <w:rFonts w:eastAsia="Calibri"/>
          <w:sz w:val="28"/>
          <w:szCs w:val="28"/>
          <w:lang w:eastAsia="en-US"/>
        </w:rPr>
        <w:t>.</w:t>
      </w:r>
      <w:r w:rsidRPr="003B53D4">
        <w:rPr>
          <w:rFonts w:eastAsia="Calibri"/>
          <w:sz w:val="28"/>
          <w:szCs w:val="28"/>
          <w:lang w:eastAsia="en-US"/>
        </w:rPr>
        <w:t>, остаточная 1 473 745,63 тыс. руб.</w:t>
      </w:r>
    </w:p>
    <w:p w14:paraId="00BB4F18" w14:textId="6CEA2D0C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_Hlk99532029"/>
      <w:r w:rsidRPr="003B53D4">
        <w:rPr>
          <w:rFonts w:eastAsia="Calibri"/>
          <w:sz w:val="28"/>
          <w:szCs w:val="28"/>
          <w:lang w:eastAsia="en-US"/>
        </w:rPr>
        <w:t xml:space="preserve">По состоянию на 01.01.2022 действует 8 договоров аренды нежилых помещений, общая площадь помещений, сдаваемых в аренду, составила 465 кв. м. </w:t>
      </w:r>
      <w:bookmarkStart w:id="10" w:name="_Hlk99531849"/>
      <w:bookmarkEnd w:id="9"/>
      <w:r w:rsidRPr="003B53D4">
        <w:rPr>
          <w:rFonts w:eastAsia="Calibri"/>
          <w:sz w:val="28"/>
          <w:szCs w:val="28"/>
          <w:lang w:eastAsia="en-US"/>
        </w:rPr>
        <w:t>В бюджет поступило 1 038 013,87 руб</w:t>
      </w:r>
      <w:r w:rsidR="005F6B69">
        <w:rPr>
          <w:rFonts w:eastAsia="Calibri"/>
          <w:sz w:val="28"/>
          <w:szCs w:val="28"/>
          <w:lang w:eastAsia="en-US"/>
        </w:rPr>
        <w:t>.</w:t>
      </w:r>
      <w:r w:rsidRPr="003B53D4">
        <w:rPr>
          <w:rFonts w:eastAsia="Calibri"/>
          <w:sz w:val="28"/>
          <w:szCs w:val="28"/>
          <w:lang w:eastAsia="en-US"/>
        </w:rPr>
        <w:t xml:space="preserve"> от сдачи в аренду имущества (за аналогичный период 2020 г. - 1 143 519,61 руб</w:t>
      </w:r>
      <w:r w:rsidR="005F6B69">
        <w:rPr>
          <w:rFonts w:eastAsia="Calibri"/>
          <w:sz w:val="28"/>
          <w:szCs w:val="28"/>
          <w:lang w:eastAsia="en-US"/>
        </w:rPr>
        <w:t>.</w:t>
      </w:r>
      <w:r w:rsidR="00B36911">
        <w:rPr>
          <w:rFonts w:eastAsia="Calibri"/>
          <w:sz w:val="28"/>
          <w:szCs w:val="28"/>
          <w:lang w:eastAsia="en-US"/>
        </w:rPr>
        <w:t>).</w:t>
      </w:r>
    </w:p>
    <w:bookmarkEnd w:id="10"/>
    <w:p w14:paraId="2CD5FADA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Продажа муниципального имущества в 2021 году не производилась.</w:t>
      </w:r>
    </w:p>
    <w:p w14:paraId="28053A57" w14:textId="1B345ED2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 xml:space="preserve">В рамках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8 молодым семьям Предгорного муниципального округа выданы свидетельства о праве на получение социальной выплаты на приобретение жилого помещения или создание индивидуального жилищного строительства. Общая сумма </w:t>
      </w:r>
      <w:r w:rsidRPr="003B53D4">
        <w:rPr>
          <w:rFonts w:eastAsia="Calibri"/>
          <w:sz w:val="28"/>
          <w:szCs w:val="28"/>
          <w:lang w:eastAsia="en-US"/>
        </w:rPr>
        <w:lastRenderedPageBreak/>
        <w:t>социальной выплаты составила 7 474 185,60 ру</w:t>
      </w:r>
      <w:r w:rsidR="005F6B69">
        <w:rPr>
          <w:rFonts w:eastAsia="Calibri"/>
          <w:sz w:val="28"/>
          <w:szCs w:val="28"/>
          <w:lang w:eastAsia="en-US"/>
        </w:rPr>
        <w:t>б.</w:t>
      </w:r>
      <w:r w:rsidRPr="003B53D4">
        <w:rPr>
          <w:rFonts w:eastAsia="Calibri"/>
          <w:sz w:val="28"/>
          <w:szCs w:val="28"/>
          <w:lang w:eastAsia="en-US"/>
        </w:rPr>
        <w:t>, которые</w:t>
      </w:r>
      <w:r w:rsidR="00B36911">
        <w:rPr>
          <w:rFonts w:eastAsia="Calibri"/>
          <w:sz w:val="28"/>
          <w:szCs w:val="28"/>
          <w:lang w:eastAsia="en-US"/>
        </w:rPr>
        <w:t xml:space="preserve"> были оплачены в полном объеме.</w:t>
      </w:r>
    </w:p>
    <w:p w14:paraId="6B9BE2F9" w14:textId="3824A126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При помощи оплаченных социальных выплат, молодыми семьями Предгорного муниципального округа приобретено 656,40 кв. м</w:t>
      </w:r>
      <w:r w:rsidR="005F6B69">
        <w:rPr>
          <w:rFonts w:eastAsia="Calibri"/>
          <w:sz w:val="28"/>
          <w:szCs w:val="28"/>
          <w:lang w:eastAsia="en-US"/>
        </w:rPr>
        <w:t>.</w:t>
      </w:r>
      <w:r w:rsidRPr="003B53D4">
        <w:rPr>
          <w:rFonts w:eastAsia="Calibri"/>
          <w:sz w:val="28"/>
          <w:szCs w:val="28"/>
          <w:lang w:eastAsia="en-US"/>
        </w:rPr>
        <w:t xml:space="preserve"> жилья.</w:t>
      </w:r>
    </w:p>
    <w:p w14:paraId="565F57F7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64 молодых семьи признаны нуждающимися в улучшении жилищных условий для последующего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14:paraId="22BE775F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В список претендентов на получение социальных выплат в пределах средств бюджета Ставропольского края, а также субсидий, поступивших из федерального бюджета на 2022 год, вошли 143 молодых семей.</w:t>
      </w:r>
    </w:p>
    <w:p w14:paraId="7FF64CC7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 xml:space="preserve">Проведена инвентаризация, переданных из сельских советов учетных дел граждан нуждающихся в улучшении жилищных условий, сформирован общий реестр граждан нуждающихся в улучшении жилищных условий, включающий в себя 291 учетных дел, в том числе по следующим категориям: </w:t>
      </w:r>
    </w:p>
    <w:p w14:paraId="26EC6342" w14:textId="7090AEB2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многодетные семьи – 120;</w:t>
      </w:r>
    </w:p>
    <w:p w14:paraId="55A8A348" w14:textId="5FA4369A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инвалиды и семьи, имеющие детей-инвалидов – 45;</w:t>
      </w:r>
    </w:p>
    <w:p w14:paraId="418CE5DC" w14:textId="6C1559F6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ветераны боевых действий – 35;</w:t>
      </w:r>
    </w:p>
    <w:p w14:paraId="555B078E" w14:textId="692FA0AA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граждане, проживающие на территории сельской местности более трех лет, претендующие на получение земельных участков – 83;</w:t>
      </w:r>
    </w:p>
    <w:p w14:paraId="203DBC3D" w14:textId="4A284C42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граждане, работающие на территории Предгорного муниципального округа в агропромышленном комплексе и социальной сфере претендующие на участие в программе Комплексное развитие сельских территорий – 8;</w:t>
      </w:r>
    </w:p>
    <w:p w14:paraId="7B6B27FA" w14:textId="0283FE59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граждане, выехавшие из районов Крайнего Севера – 3 семьи.</w:t>
      </w:r>
    </w:p>
    <w:p w14:paraId="58E9AE62" w14:textId="33A7F502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Признаны нуждающимися в улучшении жилищных условий: по социальному найму - 15 семей, из них 4 по категории многодетные семьи, 2 по категории инвалиды и 8 граждан, работающих в агропромышленном комплексе и социальной сфере, претендующие на участие в программе «Комплексное</w:t>
      </w:r>
      <w:r w:rsidR="00B36911">
        <w:rPr>
          <w:rFonts w:eastAsia="Calibri"/>
          <w:sz w:val="28"/>
          <w:szCs w:val="28"/>
          <w:lang w:eastAsia="en-US"/>
        </w:rPr>
        <w:t xml:space="preserve"> развитие сельских территорий».</w:t>
      </w:r>
    </w:p>
    <w:p w14:paraId="17D3DC84" w14:textId="62FE5F50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Получили денежные сертификаты на приобретения жилья 2 человека - ветеран боевых действий на сумму 641,0 тыс</w:t>
      </w:r>
      <w:r w:rsidR="00161853">
        <w:rPr>
          <w:rFonts w:eastAsia="Calibri"/>
          <w:sz w:val="28"/>
          <w:szCs w:val="28"/>
          <w:lang w:eastAsia="en-US"/>
        </w:rPr>
        <w:t xml:space="preserve">. </w:t>
      </w:r>
      <w:r w:rsidRPr="003B53D4">
        <w:rPr>
          <w:rFonts w:eastAsia="Calibri"/>
          <w:sz w:val="28"/>
          <w:szCs w:val="28"/>
          <w:lang w:eastAsia="en-US"/>
        </w:rPr>
        <w:t>руб</w:t>
      </w:r>
      <w:r w:rsidR="00161853">
        <w:rPr>
          <w:rFonts w:eastAsia="Calibri"/>
          <w:sz w:val="28"/>
          <w:szCs w:val="28"/>
          <w:lang w:eastAsia="en-US"/>
        </w:rPr>
        <w:t>.</w:t>
      </w:r>
      <w:r w:rsidRPr="003B53D4">
        <w:rPr>
          <w:rFonts w:eastAsia="Calibri"/>
          <w:sz w:val="28"/>
          <w:szCs w:val="28"/>
          <w:lang w:eastAsia="en-US"/>
        </w:rPr>
        <w:t xml:space="preserve"> и участник ликвидации аварии на </w:t>
      </w:r>
      <w:proofErr w:type="spellStart"/>
      <w:r w:rsidRPr="003B53D4">
        <w:rPr>
          <w:rFonts w:eastAsia="Calibri"/>
          <w:sz w:val="28"/>
          <w:szCs w:val="28"/>
          <w:lang w:eastAsia="en-US"/>
        </w:rPr>
        <w:t>Чернобльской</w:t>
      </w:r>
      <w:proofErr w:type="spellEnd"/>
      <w:r w:rsidRPr="003B53D4">
        <w:rPr>
          <w:rFonts w:eastAsia="Calibri"/>
          <w:sz w:val="28"/>
          <w:szCs w:val="28"/>
          <w:lang w:eastAsia="en-US"/>
        </w:rPr>
        <w:t xml:space="preserve"> АС на сумму 4011,8 тыс</w:t>
      </w:r>
      <w:r w:rsidR="00161853">
        <w:rPr>
          <w:rFonts w:eastAsia="Calibri"/>
          <w:sz w:val="28"/>
          <w:szCs w:val="28"/>
          <w:lang w:eastAsia="en-US"/>
        </w:rPr>
        <w:t xml:space="preserve">. </w:t>
      </w:r>
      <w:r w:rsidRPr="003B53D4">
        <w:rPr>
          <w:rFonts w:eastAsia="Calibri"/>
          <w:sz w:val="28"/>
          <w:szCs w:val="28"/>
          <w:lang w:eastAsia="en-US"/>
        </w:rPr>
        <w:t>руб</w:t>
      </w:r>
      <w:r w:rsidR="00161853">
        <w:rPr>
          <w:rFonts w:eastAsia="Calibri"/>
          <w:sz w:val="28"/>
          <w:szCs w:val="28"/>
          <w:lang w:eastAsia="en-US"/>
        </w:rPr>
        <w:t>.</w:t>
      </w:r>
    </w:p>
    <w:p w14:paraId="35BF718C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Было заключено 4 договора о приватизации муниципальных квартир с гражданами, занимающими муниципальные квартиры по договору социального найма.</w:t>
      </w:r>
    </w:p>
    <w:p w14:paraId="0C73C72D" w14:textId="0B6E3805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 xml:space="preserve">Управлением муниципальным имуществом </w:t>
      </w:r>
      <w:r w:rsidR="00050B9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3B53D4">
        <w:rPr>
          <w:rFonts w:eastAsia="Calibri"/>
          <w:sz w:val="28"/>
          <w:szCs w:val="28"/>
          <w:lang w:eastAsia="en-US"/>
        </w:rPr>
        <w:t>регулярно проводятся проверки по использованию муниципального имущества, осуществляется контроль за поступлением средств арендной платы нежилых помещений.</w:t>
      </w:r>
    </w:p>
    <w:p w14:paraId="50ACCF7B" w14:textId="76DCAA09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_Hlk99531930"/>
      <w:r w:rsidRPr="003B53D4">
        <w:rPr>
          <w:rFonts w:eastAsia="Calibri"/>
          <w:sz w:val="28"/>
          <w:szCs w:val="28"/>
          <w:lang w:eastAsia="en-US"/>
        </w:rPr>
        <w:t>За 2021 год заключено 199 договоров аренды земельных участков на общую сумму 8 195,56 тыс. руб</w:t>
      </w:r>
      <w:r w:rsidR="00050B96">
        <w:rPr>
          <w:rFonts w:eastAsia="Calibri"/>
          <w:sz w:val="28"/>
          <w:szCs w:val="28"/>
          <w:lang w:eastAsia="en-US"/>
        </w:rPr>
        <w:t>.</w:t>
      </w:r>
      <w:r w:rsidRPr="003B53D4">
        <w:rPr>
          <w:rFonts w:eastAsia="Calibri"/>
          <w:sz w:val="28"/>
          <w:szCs w:val="28"/>
          <w:lang w:eastAsia="en-US"/>
        </w:rPr>
        <w:t xml:space="preserve"> в год, общей площадью 7 094 836,00 кв м. </w:t>
      </w:r>
    </w:p>
    <w:p w14:paraId="10A07C20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Также заключено 25 договоров купли - продажи земельных участков на общую сумму 5 345,38 тыс. руб., общей площадью 119 290,00 кв. м.</w:t>
      </w:r>
    </w:p>
    <w:bookmarkEnd w:id="11"/>
    <w:p w14:paraId="77C69450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lastRenderedPageBreak/>
        <w:t>Отнесено к землям определенной категории 316 земельных участков, принято 111 нормативных актов об установлении вида разрешенного использования земельных участков, утверждено 182 схемы расположения земельного участка, предоставлено 348 земельных участков в постоянное (бессрочное) пользование, поставлено на государственный кадастровый учет 237 земельных участков.</w:t>
      </w:r>
    </w:p>
    <w:p w14:paraId="1834C636" w14:textId="539B69DC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_Hlk99531954"/>
      <w:r w:rsidRPr="003B53D4">
        <w:rPr>
          <w:rFonts w:eastAsia="Calibri"/>
          <w:sz w:val="28"/>
          <w:szCs w:val="28"/>
          <w:lang w:eastAsia="en-US"/>
        </w:rPr>
        <w:t>План доходов за аренду земельных участков составил 33 136,77 тыс. руб., фактически поступило 33 905,67 тыс. руб., (за аналогичный период 2020 года план составлял – 57 843,02 тыс. руб., фактически поступило – 72 999,17 тыс.</w:t>
      </w:r>
      <w:r w:rsidR="00161853">
        <w:rPr>
          <w:rFonts w:eastAsia="Calibri"/>
          <w:sz w:val="28"/>
          <w:szCs w:val="28"/>
          <w:lang w:eastAsia="en-US"/>
        </w:rPr>
        <w:t xml:space="preserve"> </w:t>
      </w:r>
      <w:r w:rsidRPr="003B53D4">
        <w:rPr>
          <w:rFonts w:eastAsia="Calibri"/>
          <w:sz w:val="28"/>
          <w:szCs w:val="28"/>
          <w:lang w:eastAsia="en-US"/>
        </w:rPr>
        <w:t xml:space="preserve">руб.) </w:t>
      </w:r>
    </w:p>
    <w:p w14:paraId="3BA4D6EA" w14:textId="274D1038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План доходов за выкуп земельных участков составил 6 412,00 тыс. руб., фактически поступило 8 057,72 тыс.</w:t>
      </w:r>
      <w:r w:rsidR="00161853">
        <w:rPr>
          <w:rFonts w:eastAsia="Calibri"/>
          <w:sz w:val="28"/>
          <w:szCs w:val="28"/>
          <w:lang w:eastAsia="en-US"/>
        </w:rPr>
        <w:t xml:space="preserve"> </w:t>
      </w:r>
      <w:r w:rsidRPr="003B53D4">
        <w:rPr>
          <w:rFonts w:eastAsia="Calibri"/>
          <w:sz w:val="28"/>
          <w:szCs w:val="28"/>
          <w:lang w:eastAsia="en-US"/>
        </w:rPr>
        <w:t xml:space="preserve">руб. (за аналогичный период 2020 года план составлял </w:t>
      </w:r>
      <w:r w:rsidR="00161853">
        <w:rPr>
          <w:rFonts w:eastAsia="Calibri"/>
          <w:sz w:val="28"/>
          <w:szCs w:val="28"/>
          <w:lang w:eastAsia="en-US"/>
        </w:rPr>
        <w:t>-</w:t>
      </w:r>
      <w:r w:rsidRPr="003B53D4">
        <w:rPr>
          <w:rFonts w:eastAsia="Calibri"/>
          <w:sz w:val="28"/>
          <w:szCs w:val="28"/>
          <w:lang w:eastAsia="en-US"/>
        </w:rPr>
        <w:t xml:space="preserve"> 5 000,00 тыс.</w:t>
      </w:r>
      <w:r w:rsidR="00161853">
        <w:rPr>
          <w:rFonts w:eastAsia="Calibri"/>
          <w:sz w:val="28"/>
          <w:szCs w:val="28"/>
          <w:lang w:eastAsia="en-US"/>
        </w:rPr>
        <w:t xml:space="preserve"> </w:t>
      </w:r>
      <w:r w:rsidRPr="003B53D4">
        <w:rPr>
          <w:rFonts w:eastAsia="Calibri"/>
          <w:sz w:val="28"/>
          <w:szCs w:val="28"/>
          <w:lang w:eastAsia="en-US"/>
        </w:rPr>
        <w:t>руб., фактически поступило – 7 585,19 тыс. руб.)</w:t>
      </w:r>
    </w:p>
    <w:bookmarkEnd w:id="12"/>
    <w:p w14:paraId="3DD5ABEB" w14:textId="69A3ED2E" w:rsidR="003B53D4" w:rsidRPr="003B53D4" w:rsidRDefault="00161853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3B53D4" w:rsidRPr="003B53D4">
        <w:rPr>
          <w:rFonts w:eastAsia="Calibri"/>
          <w:sz w:val="28"/>
          <w:szCs w:val="28"/>
          <w:lang w:eastAsia="en-US"/>
        </w:rPr>
        <w:t xml:space="preserve"> 01.01.2021 полномочия по распоряжению земельными участками, государственная собственность на которые не разграничена, отнесенных к категории земель сельскохозяйственного назначения, расположенных на территории Ставропольского края в соответствии с Законом Ставропольского края от 07.12.2020 № 138-кз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 переданы органам государственной власти Ставропольского края.</w:t>
      </w:r>
    </w:p>
    <w:p w14:paraId="49313934" w14:textId="415A150F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В 2021 году в суды края подано 79 исков на общую сумму 7 902,92 тыс. руб. Из них по 12 искам приняты положительные решения на общую сумму 484,32 тыс. руб., по 28 искам оплачено добровольно в период рассмотрения дел в суде (на сумму 5043,93 тыс. руб.), поступило в бюджет 5530,58 тыс. руб.</w:t>
      </w:r>
    </w:p>
    <w:p w14:paraId="006C49C6" w14:textId="77777777" w:rsidR="003B53D4" w:rsidRPr="003B53D4" w:rsidRDefault="003B53D4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D4">
        <w:rPr>
          <w:rFonts w:eastAsia="Calibri"/>
          <w:sz w:val="28"/>
          <w:szCs w:val="28"/>
          <w:lang w:eastAsia="en-US"/>
        </w:rPr>
        <w:t>Согласно плану проверок физических лиц, проведено 6 плановых проверок физических лиц. В ходе проверок выявлено 4 нарушения в использовании земельных участков не по целевому назначению. Материалы проверок направлены в Росреестр и прокуратуру Предгорного района Ставропольского края для принятия мер в рамках наделенных полномочий.</w:t>
      </w:r>
    </w:p>
    <w:p w14:paraId="020D9599" w14:textId="2802F446" w:rsidR="003B53D4" w:rsidRDefault="00597296" w:rsidP="003B5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Управлением муниципальным имуществом </w:t>
      </w:r>
      <w:r w:rsidR="00050B96">
        <w:rPr>
          <w:rFonts w:eastAsia="Calibri"/>
          <w:sz w:val="28"/>
          <w:szCs w:val="28"/>
          <w:lang w:eastAsia="en-US"/>
        </w:rPr>
        <w:t>Администраци</w:t>
      </w:r>
      <w:r w:rsidR="00371AA4">
        <w:rPr>
          <w:rFonts w:eastAsia="Calibri"/>
          <w:sz w:val="28"/>
          <w:szCs w:val="28"/>
          <w:lang w:eastAsia="en-US"/>
        </w:rPr>
        <w:t>и</w:t>
      </w:r>
      <w:r w:rsidR="00050B96">
        <w:rPr>
          <w:rFonts w:eastAsia="Calibri"/>
          <w:sz w:val="28"/>
          <w:szCs w:val="28"/>
          <w:lang w:eastAsia="en-US"/>
        </w:rPr>
        <w:t xml:space="preserve"> </w:t>
      </w:r>
      <w:r w:rsidR="003B53D4" w:rsidRPr="003B53D4">
        <w:rPr>
          <w:rFonts w:eastAsia="Calibri"/>
          <w:sz w:val="28"/>
          <w:szCs w:val="28"/>
          <w:lang w:eastAsia="en-US"/>
        </w:rPr>
        <w:t>совместно с прокуратурой Предгорного района проведена 41 внеплановая проверка использования земельных участков. Выявлено 32 нарушения, материалы проверок направлены в прокуратуру Предгорного района для принятия мер в рамках наделенных полномочий.</w:t>
      </w:r>
    </w:p>
    <w:p w14:paraId="109CDF19" w14:textId="61387C1B" w:rsidR="003B53D4" w:rsidRDefault="003B53D4" w:rsidP="00ED2CB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49A047E" w14:textId="05F433BB" w:rsidR="00281D03" w:rsidRDefault="00281D03" w:rsidP="00711539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81D03">
        <w:rPr>
          <w:rFonts w:eastAsia="Calibri"/>
          <w:b/>
          <w:bCs/>
          <w:sz w:val="28"/>
          <w:szCs w:val="28"/>
          <w:lang w:eastAsia="en-US"/>
        </w:rPr>
        <w:t>Градостроительство</w:t>
      </w:r>
    </w:p>
    <w:p w14:paraId="04714D60" w14:textId="77777777" w:rsidR="00AB2094" w:rsidRPr="00281D03" w:rsidRDefault="00AB2094" w:rsidP="00281D03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3AB1C6E" w14:textId="311D9B8B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 xml:space="preserve">Управлением архитектуры и градостроительства </w:t>
      </w:r>
      <w:r w:rsidR="00597296">
        <w:rPr>
          <w:rFonts w:eastAsia="Calibri"/>
          <w:sz w:val="28"/>
          <w:szCs w:val="28"/>
          <w:lang w:eastAsia="en-US"/>
        </w:rPr>
        <w:t>А</w:t>
      </w:r>
      <w:r w:rsidRPr="00281D03">
        <w:rPr>
          <w:rFonts w:eastAsia="Calibri"/>
          <w:sz w:val="28"/>
          <w:szCs w:val="28"/>
          <w:lang w:eastAsia="en-US"/>
        </w:rPr>
        <w:t>дминистрации, в пределах своей компетенции за 2021 года предоставлены муниципальные услуги в количестве 907, по результатам которых, были осуществлены следующие муниципальные услуги:</w:t>
      </w:r>
    </w:p>
    <w:p w14:paraId="166E8CD1" w14:textId="068CC452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lastRenderedPageBreak/>
        <w:t>разрешений на строительство объектов капитально</w:t>
      </w:r>
      <w:r w:rsidR="00B36911">
        <w:rPr>
          <w:rFonts w:eastAsia="Calibri"/>
          <w:sz w:val="28"/>
          <w:szCs w:val="28"/>
          <w:lang w:eastAsia="en-US"/>
        </w:rPr>
        <w:t>го строительства - всего 44 шт.;</w:t>
      </w:r>
    </w:p>
    <w:p w14:paraId="2A1CF423" w14:textId="761D079B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разрешений на ввод в эксплуатацию объектов капит</w:t>
      </w:r>
      <w:r w:rsidR="00B36911">
        <w:rPr>
          <w:rFonts w:eastAsia="Calibri"/>
          <w:sz w:val="28"/>
          <w:szCs w:val="28"/>
          <w:lang w:eastAsia="en-US"/>
        </w:rPr>
        <w:t>ального строительства - 25 шт.;</w:t>
      </w:r>
    </w:p>
    <w:p w14:paraId="33CE9DC2" w14:textId="1C1021B1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уведомлений о планируе</w:t>
      </w:r>
      <w:r w:rsidR="00B36911">
        <w:rPr>
          <w:rFonts w:eastAsia="Calibri"/>
          <w:sz w:val="28"/>
          <w:szCs w:val="28"/>
          <w:lang w:eastAsia="en-US"/>
        </w:rPr>
        <w:t>мом строительстве ИЖД –338 шт.;</w:t>
      </w:r>
    </w:p>
    <w:p w14:paraId="1886FA6A" w14:textId="08332CDA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уведомлений об окончании строительства ИЖД – 93 шт</w:t>
      </w:r>
      <w:r w:rsidR="00371AA4">
        <w:rPr>
          <w:rFonts w:eastAsia="Calibri"/>
          <w:sz w:val="28"/>
          <w:szCs w:val="28"/>
          <w:lang w:eastAsia="en-US"/>
        </w:rPr>
        <w:t>.</w:t>
      </w:r>
    </w:p>
    <w:p w14:paraId="0D416D4F" w14:textId="30424665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За отчетный период за счет средств организаций всех форм собственности было построено и введено в эксплуатацию 20259,5 кв. м</w:t>
      </w:r>
      <w:r w:rsidR="00371AA4">
        <w:rPr>
          <w:rFonts w:eastAsia="Calibri"/>
          <w:sz w:val="28"/>
          <w:szCs w:val="28"/>
          <w:lang w:eastAsia="en-US"/>
        </w:rPr>
        <w:t>.</w:t>
      </w:r>
      <w:r w:rsidRPr="00281D03">
        <w:rPr>
          <w:rFonts w:eastAsia="Calibri"/>
          <w:sz w:val="28"/>
          <w:szCs w:val="28"/>
          <w:lang w:eastAsia="en-US"/>
        </w:rPr>
        <w:t xml:space="preserve"> жилья:</w:t>
      </w:r>
    </w:p>
    <w:p w14:paraId="220B170A" w14:textId="2E4C6071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 xml:space="preserve">многоквартирное жилищное строительство – 6695,4 </w:t>
      </w:r>
      <w:proofErr w:type="spellStart"/>
      <w:r w:rsidRPr="00281D03">
        <w:rPr>
          <w:rFonts w:eastAsia="Calibri"/>
          <w:sz w:val="28"/>
          <w:szCs w:val="28"/>
          <w:lang w:eastAsia="en-US"/>
        </w:rPr>
        <w:t>кв.м</w:t>
      </w:r>
      <w:proofErr w:type="spellEnd"/>
      <w:r w:rsidR="00B36911">
        <w:rPr>
          <w:rFonts w:eastAsia="Calibri"/>
          <w:sz w:val="28"/>
          <w:szCs w:val="28"/>
          <w:lang w:eastAsia="en-US"/>
        </w:rPr>
        <w:t>.</w:t>
      </w:r>
      <w:r w:rsidRPr="00281D03">
        <w:rPr>
          <w:rFonts w:eastAsia="Calibri"/>
          <w:sz w:val="28"/>
          <w:szCs w:val="28"/>
          <w:lang w:eastAsia="en-US"/>
        </w:rPr>
        <w:t>,</w:t>
      </w:r>
    </w:p>
    <w:p w14:paraId="1E7F9BF9" w14:textId="431CA033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 xml:space="preserve">индивидуальное жилищное строительство – 13564,1 </w:t>
      </w:r>
      <w:proofErr w:type="spellStart"/>
      <w:r w:rsidRPr="00281D0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281D03">
        <w:rPr>
          <w:rFonts w:eastAsia="Calibri"/>
          <w:sz w:val="28"/>
          <w:szCs w:val="28"/>
          <w:lang w:eastAsia="en-US"/>
        </w:rPr>
        <w:t>.</w:t>
      </w:r>
      <w:r w:rsidR="00B36911">
        <w:rPr>
          <w:rFonts w:eastAsia="Calibri"/>
          <w:sz w:val="28"/>
          <w:szCs w:val="28"/>
          <w:lang w:eastAsia="en-US"/>
        </w:rPr>
        <w:t>,</w:t>
      </w:r>
    </w:p>
    <w:p w14:paraId="208F61EC" w14:textId="2E398093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Введены в эксплуата</w:t>
      </w:r>
      <w:r w:rsidR="00B36911">
        <w:rPr>
          <w:rFonts w:eastAsia="Calibri"/>
          <w:sz w:val="28"/>
          <w:szCs w:val="28"/>
          <w:lang w:eastAsia="en-US"/>
        </w:rPr>
        <w:t>цию социально-значимые объекты:</w:t>
      </w:r>
    </w:p>
    <w:p w14:paraId="37AC52A2" w14:textId="237402BB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детский сад на 160 мест в ст. Ессентукская по пер. Школьный,1;</w:t>
      </w:r>
    </w:p>
    <w:p w14:paraId="68EAD7A8" w14:textId="5108705D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детский сад на 160 мест в ст.</w:t>
      </w:r>
      <w:r w:rsidR="00371AA4">
        <w:rPr>
          <w:rFonts w:eastAsia="Calibri"/>
          <w:sz w:val="28"/>
          <w:szCs w:val="28"/>
          <w:lang w:eastAsia="en-US"/>
        </w:rPr>
        <w:t xml:space="preserve"> </w:t>
      </w:r>
      <w:r w:rsidRPr="00281D03">
        <w:rPr>
          <w:rFonts w:eastAsia="Calibri"/>
          <w:sz w:val="28"/>
          <w:szCs w:val="28"/>
          <w:lang w:eastAsia="en-US"/>
        </w:rPr>
        <w:t>Ессентукская по ул. Лунная,143/1.</w:t>
      </w:r>
    </w:p>
    <w:p w14:paraId="14603AD3" w14:textId="604C5609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С целью повышения инвестиционной привлекательности Предгорного округа достигнуты сл</w:t>
      </w:r>
      <w:r w:rsidR="00B36911">
        <w:rPr>
          <w:rFonts w:eastAsia="Calibri"/>
          <w:sz w:val="28"/>
          <w:szCs w:val="28"/>
          <w:lang w:eastAsia="en-US"/>
        </w:rPr>
        <w:t>едующие показатели за 2021 год:</w:t>
      </w:r>
    </w:p>
    <w:p w14:paraId="4ABD6E9E" w14:textId="77777777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 xml:space="preserve">сокращен средний показатель предоставления муниципальной услуги «Подготовка, утверждение и выдача градостроительного плана земельного участка» до 11,8 рабочих дней (согласно </w:t>
      </w:r>
      <w:proofErr w:type="spellStart"/>
      <w:r w:rsidRPr="00281D03">
        <w:rPr>
          <w:rFonts w:eastAsia="Calibri"/>
          <w:sz w:val="28"/>
          <w:szCs w:val="28"/>
          <w:lang w:eastAsia="en-US"/>
        </w:rPr>
        <w:t>Градкодекса</w:t>
      </w:r>
      <w:proofErr w:type="spellEnd"/>
      <w:r w:rsidRPr="00281D03">
        <w:rPr>
          <w:rFonts w:eastAsia="Calibri"/>
          <w:sz w:val="28"/>
          <w:szCs w:val="28"/>
          <w:lang w:eastAsia="en-US"/>
        </w:rPr>
        <w:t xml:space="preserve"> - 14 рабочих дней);</w:t>
      </w:r>
    </w:p>
    <w:p w14:paraId="6049858E" w14:textId="77777777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 xml:space="preserve">сокращен средний показатель предоставления муниципальной услуги «Выдача разрешения на строительство» на объекты капитального строительства до 3,8 рабочих дней (согласно </w:t>
      </w:r>
      <w:proofErr w:type="spellStart"/>
      <w:r w:rsidRPr="00281D03">
        <w:rPr>
          <w:rFonts w:eastAsia="Calibri"/>
          <w:sz w:val="28"/>
          <w:szCs w:val="28"/>
          <w:lang w:eastAsia="en-US"/>
        </w:rPr>
        <w:t>Градкодекса</w:t>
      </w:r>
      <w:proofErr w:type="spellEnd"/>
      <w:r w:rsidRPr="00281D03">
        <w:rPr>
          <w:rFonts w:eastAsia="Calibri"/>
          <w:sz w:val="28"/>
          <w:szCs w:val="28"/>
          <w:lang w:eastAsia="en-US"/>
        </w:rPr>
        <w:t xml:space="preserve"> – 5 рабочих дней).</w:t>
      </w:r>
    </w:p>
    <w:p w14:paraId="7F957079" w14:textId="77777777" w:rsidR="00281D03" w:rsidRPr="00281D03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Осуществлено боле 570 выездов, выявлено 28 объектов самовольного строительства.</w:t>
      </w:r>
    </w:p>
    <w:p w14:paraId="4EFE0700" w14:textId="6036EA8B" w:rsidR="00281D03" w:rsidRPr="00ED2CBB" w:rsidRDefault="00281D03" w:rsidP="00281D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03">
        <w:rPr>
          <w:rFonts w:eastAsia="Calibri"/>
          <w:sz w:val="28"/>
          <w:szCs w:val="28"/>
          <w:lang w:eastAsia="en-US"/>
        </w:rPr>
        <w:t>Выдано разрешений на установку 52 рекламных конструкций, что пополнило бюджет на 260 тыс. руб. Выдано 165 предписани</w:t>
      </w:r>
      <w:r w:rsidR="00941E09">
        <w:rPr>
          <w:rFonts w:eastAsia="Calibri"/>
          <w:sz w:val="28"/>
          <w:szCs w:val="28"/>
          <w:lang w:eastAsia="en-US"/>
        </w:rPr>
        <w:t>й</w:t>
      </w:r>
      <w:r w:rsidRPr="00281D03">
        <w:rPr>
          <w:rFonts w:eastAsia="Calibri"/>
          <w:sz w:val="28"/>
          <w:szCs w:val="28"/>
          <w:lang w:eastAsia="en-US"/>
        </w:rPr>
        <w:t xml:space="preserve"> о демонтаже незаконно установленных рекламных конструкций и информационных полей, демонтировано 257 единиц.</w:t>
      </w:r>
    </w:p>
    <w:p w14:paraId="27DFA19A" w14:textId="77777777" w:rsidR="00ED2CBB" w:rsidRDefault="00ED2CBB" w:rsidP="00ED2CBB">
      <w:pPr>
        <w:jc w:val="both"/>
        <w:rPr>
          <w:color w:val="000000"/>
          <w:sz w:val="28"/>
          <w:szCs w:val="28"/>
        </w:rPr>
      </w:pPr>
    </w:p>
    <w:p w14:paraId="74FE749C" w14:textId="58A9C9B3" w:rsidR="003B0CAA" w:rsidRPr="00E72D7D" w:rsidRDefault="003B0CAA" w:rsidP="003B0CAA">
      <w:pPr>
        <w:rPr>
          <w:b/>
          <w:bCs/>
          <w:color w:val="000000"/>
          <w:sz w:val="28"/>
          <w:szCs w:val="28"/>
        </w:rPr>
      </w:pPr>
      <w:r w:rsidRPr="00E72D7D">
        <w:rPr>
          <w:b/>
          <w:bCs/>
          <w:color w:val="000000"/>
          <w:sz w:val="28"/>
          <w:szCs w:val="28"/>
        </w:rPr>
        <w:t>Жилищно-коммунальное хозяйство</w:t>
      </w:r>
    </w:p>
    <w:p w14:paraId="04ABB278" w14:textId="77777777" w:rsidR="0077154E" w:rsidRDefault="0077154E" w:rsidP="003B0CAA">
      <w:pPr>
        <w:rPr>
          <w:color w:val="000000"/>
          <w:sz w:val="28"/>
          <w:szCs w:val="28"/>
        </w:rPr>
      </w:pPr>
    </w:p>
    <w:p w14:paraId="581DCEA5" w14:textId="6D3E626D" w:rsidR="00243EFA" w:rsidRDefault="00243EFA" w:rsidP="00243E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жилищно-коммунальным хозяйством, это комплексная работа, включающая в себя множество направлений.</w:t>
      </w:r>
    </w:p>
    <w:p w14:paraId="1048A3B2" w14:textId="6D0ED499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В 2021 году было разработано 10 административных регламентов муниципальных услуг, согласно которых, выдано 77 разрешений на проведение земляных работ и 5 разрешений на снос и </w:t>
      </w:r>
      <w:proofErr w:type="spellStart"/>
      <w:r w:rsidRPr="00855AB3">
        <w:rPr>
          <w:sz w:val="28"/>
          <w:szCs w:val="28"/>
        </w:rPr>
        <w:t>кронирование</w:t>
      </w:r>
      <w:proofErr w:type="spellEnd"/>
      <w:r w:rsidRPr="00855AB3">
        <w:rPr>
          <w:sz w:val="28"/>
          <w:szCs w:val="28"/>
        </w:rPr>
        <w:t xml:space="preserve"> деревьев. В бюджет поступило 236,44 тыс.</w:t>
      </w:r>
      <w:r w:rsidR="00371AA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руб. компенсационных выплат за снос деревьев.</w:t>
      </w:r>
    </w:p>
    <w:p w14:paraId="74B36CB3" w14:textId="77777777" w:rsidR="005216A5" w:rsidRDefault="00D0454B" w:rsidP="00521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5AB3" w:rsidRPr="00855AB3">
        <w:rPr>
          <w:sz w:val="28"/>
          <w:szCs w:val="28"/>
        </w:rPr>
        <w:t>азработаны 3 муниципальные программы:</w:t>
      </w:r>
    </w:p>
    <w:p w14:paraId="39A8571C" w14:textId="14094137" w:rsidR="005216A5" w:rsidRDefault="00855AB3" w:rsidP="005216A5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«Развитие дорожно-транспортной инфраструктуры»</w:t>
      </w:r>
      <w:r w:rsidR="005216A5">
        <w:rPr>
          <w:sz w:val="28"/>
          <w:szCs w:val="28"/>
        </w:rPr>
        <w:t>;</w:t>
      </w:r>
    </w:p>
    <w:p w14:paraId="5ED21A2E" w14:textId="1F13F568" w:rsidR="005216A5" w:rsidRDefault="00855AB3" w:rsidP="005216A5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«Формирование современной городской среды на 2018 – 2024 годы»;</w:t>
      </w:r>
    </w:p>
    <w:p w14:paraId="0EDCD105" w14:textId="191245DC" w:rsidR="00855AB3" w:rsidRPr="00855AB3" w:rsidRDefault="00855AB3" w:rsidP="005216A5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«Развитие жилищно-коммунального хозяйства»;</w:t>
      </w:r>
    </w:p>
    <w:p w14:paraId="3613CD36" w14:textId="6CFEDCF4" w:rsidR="00C737EE" w:rsidRDefault="00855AB3" w:rsidP="00C737EE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Общий объем финансирования муниципальных программ составил 267 836,3 тыс.</w:t>
      </w:r>
      <w:r w:rsidR="00371AA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руб., в том числе за счет средств:</w:t>
      </w:r>
    </w:p>
    <w:p w14:paraId="35792B4D" w14:textId="32222DEB" w:rsidR="00C737EE" w:rsidRDefault="00855AB3" w:rsidP="00C737EE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федерального бюджета – 554,67 тыс.</w:t>
      </w:r>
      <w:r w:rsidR="00371AA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руб.</w:t>
      </w:r>
      <w:r w:rsidR="00C737EE">
        <w:rPr>
          <w:sz w:val="28"/>
          <w:szCs w:val="28"/>
        </w:rPr>
        <w:t>;</w:t>
      </w:r>
    </w:p>
    <w:p w14:paraId="24AF7AF3" w14:textId="496FE7AB" w:rsidR="00C737EE" w:rsidRDefault="00855AB3" w:rsidP="00C737EE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бюджета Ставропольского края – 104</w:t>
      </w:r>
      <w:r w:rsidR="00D0454B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704,68 тыс. руб.</w:t>
      </w:r>
      <w:r w:rsidR="00C737EE">
        <w:rPr>
          <w:sz w:val="28"/>
          <w:szCs w:val="28"/>
        </w:rPr>
        <w:t>;</w:t>
      </w:r>
    </w:p>
    <w:p w14:paraId="6D704AFB" w14:textId="4D864D1D" w:rsidR="00855AB3" w:rsidRPr="00855AB3" w:rsidRDefault="00855AB3" w:rsidP="00C737EE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бюджета </w:t>
      </w:r>
      <w:r w:rsidR="0006176B">
        <w:rPr>
          <w:sz w:val="28"/>
          <w:szCs w:val="28"/>
        </w:rPr>
        <w:t>о</w:t>
      </w:r>
      <w:r w:rsidRPr="00855AB3">
        <w:rPr>
          <w:sz w:val="28"/>
          <w:szCs w:val="28"/>
        </w:rPr>
        <w:t>круга – 162</w:t>
      </w:r>
      <w:r w:rsidR="00D0454B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576,93 тыс.</w:t>
      </w:r>
      <w:r w:rsidR="00371AA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руб.</w:t>
      </w:r>
    </w:p>
    <w:p w14:paraId="52C3AC7A" w14:textId="530DCDCC" w:rsidR="00855AB3" w:rsidRPr="00855AB3" w:rsidRDefault="00C737EE" w:rsidP="0072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55AB3" w:rsidRPr="00855AB3">
        <w:rPr>
          <w:sz w:val="28"/>
          <w:szCs w:val="28"/>
        </w:rPr>
        <w:t xml:space="preserve"> рамках реализации проекта «Формирование комфортной городской среды» национального проекта «Жилье и городская среда» </w:t>
      </w:r>
      <w:r w:rsidR="00E9615F">
        <w:rPr>
          <w:sz w:val="28"/>
          <w:szCs w:val="28"/>
        </w:rPr>
        <w:t xml:space="preserve">по результатам </w:t>
      </w:r>
      <w:r w:rsidR="00E9615F" w:rsidRPr="00855AB3">
        <w:rPr>
          <w:sz w:val="28"/>
          <w:szCs w:val="28"/>
        </w:rPr>
        <w:t>рейтингово</w:t>
      </w:r>
      <w:r w:rsidR="00E9615F">
        <w:rPr>
          <w:sz w:val="28"/>
          <w:szCs w:val="28"/>
        </w:rPr>
        <w:t>го</w:t>
      </w:r>
      <w:r w:rsidR="00E9615F" w:rsidRPr="00855AB3">
        <w:rPr>
          <w:sz w:val="28"/>
          <w:szCs w:val="28"/>
        </w:rPr>
        <w:t xml:space="preserve"> голосовани</w:t>
      </w:r>
      <w:r w:rsidR="00E9615F">
        <w:rPr>
          <w:sz w:val="28"/>
          <w:szCs w:val="28"/>
        </w:rPr>
        <w:t>я</w:t>
      </w:r>
      <w:r w:rsidR="00E9615F" w:rsidRPr="00855AB3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855AB3" w:rsidRPr="00855AB3">
        <w:rPr>
          <w:sz w:val="28"/>
          <w:szCs w:val="28"/>
        </w:rPr>
        <w:t>обедителем признана общественная территория «Парковая зона по улице Центральная станицы Суворовской». Заключен муниципальный контракт на выполнение работ по благоустройству парковой зоны по</w:t>
      </w:r>
      <w:r w:rsidR="00E0033F">
        <w:rPr>
          <w:sz w:val="28"/>
          <w:szCs w:val="28"/>
        </w:rPr>
        <w:t xml:space="preserve"> </w:t>
      </w:r>
      <w:r w:rsidR="00855AB3" w:rsidRPr="00855AB3">
        <w:rPr>
          <w:sz w:val="28"/>
          <w:szCs w:val="28"/>
        </w:rPr>
        <w:t>у</w:t>
      </w:r>
      <w:r w:rsidR="00E0033F">
        <w:rPr>
          <w:sz w:val="28"/>
          <w:szCs w:val="28"/>
        </w:rPr>
        <w:t>л.</w:t>
      </w:r>
      <w:r w:rsidR="00855AB3" w:rsidRPr="00855AB3">
        <w:rPr>
          <w:sz w:val="28"/>
          <w:szCs w:val="28"/>
        </w:rPr>
        <w:t xml:space="preserve"> Центральная станицы Суворовской на сумму 97,8 млн. руб.</w:t>
      </w:r>
    </w:p>
    <w:p w14:paraId="169E2584" w14:textId="0497FF0E" w:rsidR="00855AB3" w:rsidRPr="00855AB3" w:rsidRDefault="00855AB3" w:rsidP="00E03764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Так же, в 2021 году на территории </w:t>
      </w:r>
      <w:r w:rsidR="00371AA4">
        <w:rPr>
          <w:sz w:val="28"/>
          <w:szCs w:val="28"/>
        </w:rPr>
        <w:t xml:space="preserve">Предгорного муниципального </w:t>
      </w:r>
      <w:r w:rsidRPr="00855AB3">
        <w:rPr>
          <w:sz w:val="28"/>
          <w:szCs w:val="28"/>
        </w:rPr>
        <w:t xml:space="preserve">округа реализованы мероприятия по благоустройству общественной территории «Скейт-парк на территории парковой зоны станицы </w:t>
      </w:r>
      <w:proofErr w:type="spellStart"/>
      <w:r w:rsidRPr="00855AB3">
        <w:rPr>
          <w:sz w:val="28"/>
          <w:szCs w:val="28"/>
        </w:rPr>
        <w:t>Ессентукской</w:t>
      </w:r>
      <w:proofErr w:type="spellEnd"/>
      <w:r w:rsidRPr="00855AB3">
        <w:rPr>
          <w:sz w:val="28"/>
          <w:szCs w:val="28"/>
        </w:rPr>
        <w:t xml:space="preserve">». В рамках заключенного муниципального контракта выполнены работы по устройству скейтпарка на территории парковой зоны станицы </w:t>
      </w:r>
      <w:proofErr w:type="spellStart"/>
      <w:r w:rsidRPr="00855AB3">
        <w:rPr>
          <w:sz w:val="28"/>
          <w:szCs w:val="28"/>
        </w:rPr>
        <w:t>Ессентукской</w:t>
      </w:r>
      <w:proofErr w:type="spellEnd"/>
      <w:r w:rsidRPr="00855AB3">
        <w:rPr>
          <w:sz w:val="28"/>
          <w:szCs w:val="28"/>
        </w:rPr>
        <w:t xml:space="preserve"> на общую сумму 3, 88 млн. руб.</w:t>
      </w:r>
      <w:r w:rsidR="00E0376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Финансирование проекта осуществлялось за счет средств бюджета округа.</w:t>
      </w:r>
    </w:p>
    <w:p w14:paraId="5D77A552" w14:textId="53E21997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В рамках исполнения </w:t>
      </w:r>
      <w:r w:rsidR="00C56CF8">
        <w:rPr>
          <w:sz w:val="28"/>
          <w:szCs w:val="28"/>
        </w:rPr>
        <w:t>м</w:t>
      </w:r>
      <w:r w:rsidR="00C56CF8" w:rsidRPr="00C56CF8">
        <w:rPr>
          <w:sz w:val="28"/>
          <w:szCs w:val="28"/>
        </w:rPr>
        <w:t>униципальной программы «Управление финансами</w:t>
      </w:r>
      <w:r w:rsidR="000B7AA8">
        <w:rPr>
          <w:sz w:val="28"/>
          <w:szCs w:val="28"/>
        </w:rPr>
        <w:t xml:space="preserve"> и имуществом</w:t>
      </w:r>
      <w:r w:rsidR="00C56CF8" w:rsidRPr="00C56CF8">
        <w:rPr>
          <w:sz w:val="28"/>
          <w:szCs w:val="28"/>
        </w:rPr>
        <w:t>»</w:t>
      </w:r>
      <w:r w:rsidRPr="00855AB3">
        <w:rPr>
          <w:sz w:val="28"/>
          <w:szCs w:val="28"/>
        </w:rPr>
        <w:t xml:space="preserve"> было подписано 10 соглашений с министерством финансов Ставропольского края на реализацию проектов развития территорий муниципальных образований, основанных на местных инициативах на общую сумму 27 121,4 тыс.</w:t>
      </w:r>
      <w:r w:rsidR="00371AA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 xml:space="preserve">руб. в рамках реализации Государственной программы СК «Управление финансами». В рамках Соглашений выполнены работы по обустройству пешеходных дорожек, детской площадки, уличного освещения в ст. </w:t>
      </w:r>
      <w:proofErr w:type="spellStart"/>
      <w:r w:rsidRPr="00855AB3">
        <w:rPr>
          <w:sz w:val="28"/>
          <w:szCs w:val="28"/>
        </w:rPr>
        <w:t>Ессентукской</w:t>
      </w:r>
      <w:proofErr w:type="spellEnd"/>
      <w:r w:rsidRPr="00855AB3">
        <w:rPr>
          <w:sz w:val="28"/>
          <w:szCs w:val="28"/>
        </w:rPr>
        <w:t xml:space="preserve">, пос. Горный, пос. Пятигорском, с. </w:t>
      </w:r>
      <w:proofErr w:type="spellStart"/>
      <w:r w:rsidRPr="00855AB3">
        <w:rPr>
          <w:sz w:val="28"/>
          <w:szCs w:val="28"/>
        </w:rPr>
        <w:t>Винсады</w:t>
      </w:r>
      <w:proofErr w:type="spellEnd"/>
      <w:r w:rsidRPr="00855AB3">
        <w:rPr>
          <w:sz w:val="28"/>
          <w:szCs w:val="28"/>
        </w:rPr>
        <w:t>, с. Этока, с. Садовое и х. Новая Пролетарка, пос. Ясная Поляна.</w:t>
      </w:r>
    </w:p>
    <w:p w14:paraId="05A10378" w14:textId="33A44D29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Также, было заключено Соглашение с Министерством жилищно-коммунального хозяйства Ставропольского края на предоставление субсидии на приобретение 36 контейнеров для раздельного сбора ТКО на сумму 560,27 тыс.</w:t>
      </w:r>
      <w:r w:rsidR="00371AA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руб. в рамках реализации национального проекта «Экология». Контейнеры были закуплены в установленные сроки.</w:t>
      </w:r>
    </w:p>
    <w:p w14:paraId="0A1F3A3C" w14:textId="0FF7F5D6" w:rsidR="00855AB3" w:rsidRDefault="00E73D9B" w:rsidP="0072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55AB3" w:rsidRPr="00855AB3">
        <w:rPr>
          <w:sz w:val="28"/>
          <w:szCs w:val="28"/>
        </w:rPr>
        <w:t xml:space="preserve">формирован единый Реестр мест (площадок) накопления твердых коммунальных отходов на территории населенных пунктов </w:t>
      </w:r>
      <w:r w:rsidR="00270FCC">
        <w:rPr>
          <w:sz w:val="28"/>
          <w:szCs w:val="28"/>
        </w:rPr>
        <w:t>о</w:t>
      </w:r>
      <w:r w:rsidR="00855AB3" w:rsidRPr="00855AB3">
        <w:rPr>
          <w:sz w:val="28"/>
          <w:szCs w:val="28"/>
        </w:rPr>
        <w:t>круга, оборудовано 344 контейнерные площадки, где установлено 720 контейнеров, в том числе для раздельного накопления отходов - 31 контейнер.</w:t>
      </w:r>
    </w:p>
    <w:p w14:paraId="703FC887" w14:textId="3A888DB4" w:rsidR="00E73D9B" w:rsidRPr="00855AB3" w:rsidRDefault="00E73D9B" w:rsidP="00E73D9B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Управлением </w:t>
      </w:r>
      <w:r w:rsidR="00371AA4">
        <w:rPr>
          <w:sz w:val="28"/>
          <w:szCs w:val="28"/>
        </w:rPr>
        <w:t>жилищно-коммунального и дорожного хозяйства</w:t>
      </w:r>
      <w:r w:rsidRPr="00855AB3">
        <w:rPr>
          <w:sz w:val="28"/>
          <w:szCs w:val="28"/>
        </w:rPr>
        <w:t xml:space="preserve"> </w:t>
      </w:r>
      <w:r w:rsidR="00371AA4">
        <w:rPr>
          <w:sz w:val="28"/>
          <w:szCs w:val="28"/>
        </w:rPr>
        <w:t xml:space="preserve">Администрации </w:t>
      </w:r>
      <w:r w:rsidRPr="00855AB3">
        <w:rPr>
          <w:sz w:val="28"/>
          <w:szCs w:val="28"/>
        </w:rPr>
        <w:t xml:space="preserve">совместно с МКУ «Жилищно-коммунального хозяйства и благоустройства» на территории </w:t>
      </w:r>
      <w:r w:rsidR="00371AA4">
        <w:rPr>
          <w:sz w:val="28"/>
          <w:szCs w:val="28"/>
        </w:rPr>
        <w:t xml:space="preserve">Предгорного </w:t>
      </w:r>
      <w:r w:rsidRPr="00855AB3">
        <w:rPr>
          <w:sz w:val="28"/>
          <w:szCs w:val="28"/>
        </w:rPr>
        <w:t>округа организовывал</w:t>
      </w:r>
      <w:r w:rsidR="00513D3F">
        <w:rPr>
          <w:sz w:val="28"/>
          <w:szCs w:val="28"/>
        </w:rPr>
        <w:t>о</w:t>
      </w:r>
      <w:r w:rsidRPr="00855AB3">
        <w:rPr>
          <w:sz w:val="28"/>
          <w:szCs w:val="28"/>
        </w:rPr>
        <w:t>сь</w:t>
      </w:r>
      <w:r w:rsidR="00513D3F">
        <w:rPr>
          <w:sz w:val="28"/>
          <w:szCs w:val="28"/>
        </w:rPr>
        <w:t xml:space="preserve"> 25</w:t>
      </w:r>
      <w:r w:rsidRPr="00855AB3">
        <w:rPr>
          <w:sz w:val="28"/>
          <w:szCs w:val="28"/>
        </w:rPr>
        <w:t xml:space="preserve"> экологически</w:t>
      </w:r>
      <w:r w:rsidR="00513D3F">
        <w:rPr>
          <w:sz w:val="28"/>
          <w:szCs w:val="28"/>
        </w:rPr>
        <w:t>х</w:t>
      </w:r>
      <w:r w:rsidRPr="00855AB3">
        <w:rPr>
          <w:sz w:val="28"/>
          <w:szCs w:val="28"/>
        </w:rPr>
        <w:t xml:space="preserve"> субботник</w:t>
      </w:r>
      <w:r w:rsidR="00513D3F">
        <w:rPr>
          <w:sz w:val="28"/>
          <w:szCs w:val="28"/>
        </w:rPr>
        <w:t>ов</w:t>
      </w:r>
      <w:r w:rsidRPr="00855AB3">
        <w:rPr>
          <w:sz w:val="28"/>
          <w:szCs w:val="28"/>
        </w:rPr>
        <w:t>. В рамках ежегодной экологической акции «Сохраним природу Ставрополья», экологического субботника «Зеленая Россия» ликвидировано 50 стихийных свалок, посажено 150 деревьев</w:t>
      </w:r>
      <w:r>
        <w:rPr>
          <w:sz w:val="28"/>
          <w:szCs w:val="28"/>
        </w:rPr>
        <w:t>,</w:t>
      </w:r>
      <w:r w:rsidRPr="00855AB3">
        <w:rPr>
          <w:sz w:val="28"/>
          <w:szCs w:val="28"/>
        </w:rPr>
        <w:t xml:space="preserve"> отремонтировано оборудование на 37 игровых и спортивных площадках с привлечением волонтеров, школьников и жителей </w:t>
      </w:r>
      <w:r w:rsidR="00CF60B3">
        <w:rPr>
          <w:sz w:val="28"/>
          <w:szCs w:val="28"/>
        </w:rPr>
        <w:t>округа</w:t>
      </w:r>
      <w:r w:rsidRPr="00855AB3">
        <w:rPr>
          <w:sz w:val="28"/>
          <w:szCs w:val="28"/>
        </w:rPr>
        <w:t>. Проводилась работа по благоустройству и текущему ремонту памятных мест и мест массового пребывания, общественных кладбищ.</w:t>
      </w:r>
    </w:p>
    <w:p w14:paraId="4FCA9CF6" w14:textId="407C6DC4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Перед началом отопительного сезона были проведены проверки объектов: 1 теплоснабжающей организации - ГУП СК «</w:t>
      </w:r>
      <w:proofErr w:type="spellStart"/>
      <w:r w:rsidRPr="00855AB3">
        <w:rPr>
          <w:sz w:val="28"/>
          <w:szCs w:val="28"/>
        </w:rPr>
        <w:t>Крайтеплоэнерго</w:t>
      </w:r>
      <w:proofErr w:type="spellEnd"/>
      <w:r w:rsidRPr="00855AB3">
        <w:rPr>
          <w:sz w:val="28"/>
          <w:szCs w:val="28"/>
        </w:rPr>
        <w:t>», потребителей тепловой энергии – 136 МКД с центральным отоплением,</w:t>
      </w:r>
      <w:r w:rsidR="00A8097E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45 учреждений социальной сферы, 25 котельных ГУП СК «</w:t>
      </w:r>
      <w:proofErr w:type="spellStart"/>
      <w:r w:rsidRPr="00855AB3">
        <w:rPr>
          <w:sz w:val="28"/>
          <w:szCs w:val="28"/>
        </w:rPr>
        <w:t>Крайтеплоэнерго</w:t>
      </w:r>
      <w:proofErr w:type="spellEnd"/>
      <w:r w:rsidRPr="00855AB3">
        <w:rPr>
          <w:sz w:val="28"/>
          <w:szCs w:val="28"/>
        </w:rPr>
        <w:t>».</w:t>
      </w:r>
      <w:r w:rsidR="00343699">
        <w:rPr>
          <w:sz w:val="28"/>
          <w:szCs w:val="28"/>
        </w:rPr>
        <w:t xml:space="preserve"> </w:t>
      </w:r>
      <w:r w:rsidR="00343699">
        <w:rPr>
          <w:sz w:val="28"/>
          <w:szCs w:val="28"/>
        </w:rPr>
        <w:lastRenderedPageBreak/>
        <w:t>О</w:t>
      </w:r>
      <w:r w:rsidRPr="00855AB3">
        <w:rPr>
          <w:sz w:val="28"/>
          <w:szCs w:val="28"/>
        </w:rPr>
        <w:t xml:space="preserve">формлены и выданы паспорта готовности к прохождению отопительного периода 2021-2022 годов. </w:t>
      </w:r>
    </w:p>
    <w:p w14:paraId="000B3DDA" w14:textId="54D7E0AA" w:rsidR="00855AB3" w:rsidRPr="00855AB3" w:rsidRDefault="00855AB3" w:rsidP="00A8097E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На территории </w:t>
      </w:r>
      <w:r w:rsidR="005F50E6">
        <w:rPr>
          <w:sz w:val="28"/>
          <w:szCs w:val="28"/>
        </w:rPr>
        <w:t xml:space="preserve">Предгорного муниципального </w:t>
      </w:r>
      <w:r w:rsidRPr="00855AB3">
        <w:rPr>
          <w:sz w:val="28"/>
          <w:szCs w:val="28"/>
        </w:rPr>
        <w:t xml:space="preserve">округа расположены 340 многоквартирных домов, общей площадью 534,4 </w:t>
      </w:r>
      <w:r w:rsidR="00343699" w:rsidRPr="00855AB3">
        <w:rPr>
          <w:sz w:val="28"/>
          <w:szCs w:val="28"/>
        </w:rPr>
        <w:t>тыс.</w:t>
      </w:r>
      <w:r w:rsidR="005F50E6">
        <w:rPr>
          <w:sz w:val="28"/>
          <w:szCs w:val="28"/>
        </w:rPr>
        <w:t xml:space="preserve"> кв. </w:t>
      </w:r>
      <w:r w:rsidR="00343699" w:rsidRPr="00855AB3">
        <w:rPr>
          <w:sz w:val="28"/>
          <w:szCs w:val="28"/>
        </w:rPr>
        <w:t>м</w:t>
      </w:r>
      <w:r w:rsidRPr="00855AB3">
        <w:rPr>
          <w:sz w:val="28"/>
          <w:szCs w:val="28"/>
        </w:rPr>
        <w:t xml:space="preserve">, находящихся на административных территориях 10 территориальных отделов округа. </w:t>
      </w:r>
    </w:p>
    <w:p w14:paraId="4A50904A" w14:textId="77777777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По способам управления многоквартирные дома в 2021 году распределились в следующем порядке: </w:t>
      </w:r>
    </w:p>
    <w:p w14:paraId="0FBC344A" w14:textId="4657C538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в 187 многоквартирных домах работы по обслуживанию общедомового имущества выполняю Управляющие компании. Их в округе 15 организаций, все имеют лицензию на вид деятельности.</w:t>
      </w:r>
    </w:p>
    <w:p w14:paraId="422EADFC" w14:textId="1C1D86F4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в 73 многоквартирных домах организовано ТСЖ,</w:t>
      </w:r>
    </w:p>
    <w:p w14:paraId="13D571BE" w14:textId="29194D4F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непосредственное управление собственниками помещений в многоквартирном доме выбрано в 80 домах.</w:t>
      </w:r>
    </w:p>
    <w:p w14:paraId="665A21BF" w14:textId="77777777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Автодорожная сеть Предгорного муниципального округа Ставропольского края представлена автодорогами общего пользования, которые включают в себя:</w:t>
      </w:r>
    </w:p>
    <w:p w14:paraId="2ACD775A" w14:textId="7F6F0D27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автодороги федерального значения протяженностью 79,3 км,</w:t>
      </w:r>
    </w:p>
    <w:p w14:paraId="27687ECE" w14:textId="77F39C1B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краевого значения протяженностью 178 км, </w:t>
      </w:r>
    </w:p>
    <w:p w14:paraId="6ED566C5" w14:textId="615620D8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автодороги местного значения – 877 км, из них: в асфальтобетонном исполнении – 390 км, в гравийном – 487 км.</w:t>
      </w:r>
    </w:p>
    <w:p w14:paraId="33D1CC2B" w14:textId="00A2B1AB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В оперативное управление МКУ «ЖКХ и благоустройство» по состоянию на 01</w:t>
      </w:r>
      <w:r w:rsidR="005F50E6">
        <w:rPr>
          <w:sz w:val="28"/>
          <w:szCs w:val="28"/>
        </w:rPr>
        <w:t>.03.</w:t>
      </w:r>
      <w:r w:rsidRPr="00855AB3">
        <w:rPr>
          <w:sz w:val="28"/>
          <w:szCs w:val="28"/>
        </w:rPr>
        <w:t>2022 передано 342 автомобильные дороги местного значения.</w:t>
      </w:r>
    </w:p>
    <w:p w14:paraId="12926045" w14:textId="170D8F16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Для снижения социальной напряженности, в целях приведения улично-дорожной сети в нормативное техническое состояние</w:t>
      </w:r>
      <w:r w:rsidR="006A00D4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 xml:space="preserve">в 2021 году была подготовлена документация для участия </w:t>
      </w:r>
      <w:r w:rsidR="005F50E6">
        <w:rPr>
          <w:sz w:val="28"/>
          <w:szCs w:val="28"/>
        </w:rPr>
        <w:t xml:space="preserve">Предгорного муниципального </w:t>
      </w:r>
      <w:r w:rsidR="006E2FD9">
        <w:rPr>
          <w:sz w:val="28"/>
          <w:szCs w:val="28"/>
        </w:rPr>
        <w:t>о</w:t>
      </w:r>
      <w:r w:rsidRPr="00855AB3">
        <w:rPr>
          <w:sz w:val="28"/>
          <w:szCs w:val="28"/>
        </w:rPr>
        <w:t>круга в государственной программе Ставропольского края «Развитие транспортной системы»</w:t>
      </w:r>
      <w:r w:rsidR="00577E54">
        <w:rPr>
          <w:sz w:val="28"/>
          <w:szCs w:val="28"/>
        </w:rPr>
        <w:t>:</w:t>
      </w:r>
    </w:p>
    <w:p w14:paraId="1483F7F5" w14:textId="77777777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1. В рамках Соглашения № </w:t>
      </w:r>
      <w:proofErr w:type="spellStart"/>
      <w:r w:rsidRPr="00855AB3">
        <w:rPr>
          <w:sz w:val="28"/>
          <w:szCs w:val="28"/>
        </w:rPr>
        <w:t>рд</w:t>
      </w:r>
      <w:proofErr w:type="spellEnd"/>
      <w:r w:rsidRPr="00855AB3">
        <w:rPr>
          <w:sz w:val="28"/>
          <w:szCs w:val="28"/>
        </w:rPr>
        <w:t>/21-29 в 2021 году выполнен ремонт 11 улиц в следующих населенных пунктах:</w:t>
      </w:r>
    </w:p>
    <w:p w14:paraId="25CC3105" w14:textId="5A17CFB3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ст. </w:t>
      </w:r>
      <w:proofErr w:type="spellStart"/>
      <w:r w:rsidRPr="00855AB3">
        <w:rPr>
          <w:sz w:val="28"/>
          <w:szCs w:val="28"/>
        </w:rPr>
        <w:t>Ессентукая</w:t>
      </w:r>
      <w:proofErr w:type="spellEnd"/>
      <w:r w:rsidRPr="00855AB3">
        <w:rPr>
          <w:sz w:val="28"/>
          <w:szCs w:val="28"/>
        </w:rPr>
        <w:t>: пер. Школьный (280 м), ул. Храмовая (1100 м), ул. Лунная (820 м);</w:t>
      </w:r>
    </w:p>
    <w:p w14:paraId="25815D71" w14:textId="375D6F7B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пос. </w:t>
      </w:r>
      <w:proofErr w:type="spellStart"/>
      <w:r w:rsidRPr="00855AB3">
        <w:rPr>
          <w:sz w:val="28"/>
          <w:szCs w:val="28"/>
        </w:rPr>
        <w:t>Железноводский</w:t>
      </w:r>
      <w:proofErr w:type="spellEnd"/>
      <w:r w:rsidRPr="00855AB3">
        <w:rPr>
          <w:sz w:val="28"/>
          <w:szCs w:val="28"/>
        </w:rPr>
        <w:t>: ул. Лермонтова (1233 м), ул. Пушкина (630 м),</w:t>
      </w:r>
      <w:r w:rsidR="005F50E6">
        <w:rPr>
          <w:sz w:val="28"/>
          <w:szCs w:val="28"/>
        </w:rPr>
        <w:t xml:space="preserve"> </w:t>
      </w:r>
      <w:r w:rsidRPr="00855AB3">
        <w:rPr>
          <w:sz w:val="28"/>
          <w:szCs w:val="28"/>
        </w:rPr>
        <w:t>ул. Молодежная (1200 м);</w:t>
      </w:r>
    </w:p>
    <w:p w14:paraId="6EEA7C9C" w14:textId="5EFEA689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пос. Пятигорский: ул. Комсомольская (533 м);</w:t>
      </w:r>
    </w:p>
    <w:p w14:paraId="34BB4E3B" w14:textId="36C1671B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с. </w:t>
      </w:r>
      <w:proofErr w:type="spellStart"/>
      <w:r w:rsidRPr="00855AB3">
        <w:rPr>
          <w:sz w:val="28"/>
          <w:szCs w:val="28"/>
        </w:rPr>
        <w:t>Винсады</w:t>
      </w:r>
      <w:proofErr w:type="spellEnd"/>
      <w:r w:rsidRPr="00855AB3">
        <w:rPr>
          <w:sz w:val="28"/>
          <w:szCs w:val="28"/>
        </w:rPr>
        <w:t>: пер. Тихий (153 м), ул. Железнодорожная (1175 м), ул. Промышленная (863 м);</w:t>
      </w:r>
    </w:p>
    <w:p w14:paraId="10B4F418" w14:textId="29E3770A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ст. Суворовская: ул. Карла Маркса от № 2 до № 64 (731 м).</w:t>
      </w:r>
    </w:p>
    <w:p w14:paraId="0904FB36" w14:textId="636800A3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Общий объем бюджетных ассигнований – 98 401,248 тыс. руб., в том числе средства бюджета СК – 93 287,825 тыс. руб., местный бюджет – 5 113,422 тыс. руб.</w:t>
      </w:r>
    </w:p>
    <w:p w14:paraId="1F260CD4" w14:textId="77777777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В результате реализации Соглашения в 2021 году приведено в нормативное техническое состояние 8,7 км автодорог.</w:t>
      </w:r>
    </w:p>
    <w:p w14:paraId="11C6DC10" w14:textId="486B20B6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Также, в рамках дополнительного Соглашения к соглашению № </w:t>
      </w:r>
      <w:proofErr w:type="spellStart"/>
      <w:r w:rsidRPr="00855AB3">
        <w:rPr>
          <w:sz w:val="28"/>
          <w:szCs w:val="28"/>
        </w:rPr>
        <w:t>рд</w:t>
      </w:r>
      <w:proofErr w:type="spellEnd"/>
      <w:r w:rsidRPr="00855AB3">
        <w:rPr>
          <w:sz w:val="28"/>
          <w:szCs w:val="28"/>
        </w:rPr>
        <w:t>/21-29 в 2022 году буд</w:t>
      </w:r>
      <w:r w:rsidR="006A00D4">
        <w:rPr>
          <w:sz w:val="28"/>
          <w:szCs w:val="28"/>
        </w:rPr>
        <w:t>е</w:t>
      </w:r>
      <w:r w:rsidRPr="00855AB3">
        <w:rPr>
          <w:sz w:val="28"/>
          <w:szCs w:val="28"/>
        </w:rPr>
        <w:t>т выполнен ремонт следующих автодорог:</w:t>
      </w:r>
    </w:p>
    <w:p w14:paraId="14F50A63" w14:textId="56FF1C69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пос. </w:t>
      </w:r>
      <w:proofErr w:type="spellStart"/>
      <w:r w:rsidRPr="00855AB3">
        <w:rPr>
          <w:sz w:val="28"/>
          <w:szCs w:val="28"/>
        </w:rPr>
        <w:t>Железноводский</w:t>
      </w:r>
      <w:proofErr w:type="spellEnd"/>
      <w:r w:rsidRPr="00855AB3">
        <w:rPr>
          <w:sz w:val="28"/>
          <w:szCs w:val="28"/>
        </w:rPr>
        <w:t>: ул. Советская (800 м);</w:t>
      </w:r>
    </w:p>
    <w:p w14:paraId="179C30C3" w14:textId="3C49F69E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lastRenderedPageBreak/>
        <w:t>ст. Суворовская: ул. Красноармейская (1700 м);</w:t>
      </w:r>
    </w:p>
    <w:p w14:paraId="5E07768A" w14:textId="5C043EA0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ст. Ессентукская: ул. Крестьянская (920 м).</w:t>
      </w:r>
    </w:p>
    <w:p w14:paraId="0BD589C9" w14:textId="1909E136" w:rsidR="00855AB3" w:rsidRPr="008030F0" w:rsidRDefault="00855AB3" w:rsidP="00727E2A">
      <w:pPr>
        <w:ind w:firstLine="709"/>
        <w:jc w:val="both"/>
        <w:rPr>
          <w:sz w:val="28"/>
          <w:szCs w:val="28"/>
        </w:rPr>
      </w:pPr>
      <w:r w:rsidRPr="008030F0">
        <w:rPr>
          <w:sz w:val="28"/>
          <w:szCs w:val="28"/>
        </w:rPr>
        <w:t>Также, в 2021 году подготовлена документация на реализацию мероприятий по развитию транспортной инфраструктуры на сельских территориях в рамках подпрограммы «Комплексное развитие сельских территорий» государственной программы Ставропольского края «Развитие сельского хозяйства»: объект: «Реконструкция участка дороги по ул. Железнодорожной, пос. Подкумок, до расположения КПП тепличного комплекс</w:t>
      </w:r>
      <w:proofErr w:type="gramStart"/>
      <w:r w:rsidRPr="008030F0">
        <w:rPr>
          <w:sz w:val="28"/>
          <w:szCs w:val="28"/>
        </w:rPr>
        <w:t>а ООО</w:t>
      </w:r>
      <w:proofErr w:type="gramEnd"/>
      <w:r w:rsidRPr="008030F0">
        <w:rPr>
          <w:sz w:val="28"/>
          <w:szCs w:val="28"/>
        </w:rPr>
        <w:t xml:space="preserve"> </w:t>
      </w:r>
      <w:r w:rsidR="00BA0F30" w:rsidRPr="008030F0">
        <w:rPr>
          <w:sz w:val="28"/>
          <w:szCs w:val="28"/>
        </w:rPr>
        <w:t>«</w:t>
      </w:r>
      <w:r w:rsidR="00002E80">
        <w:rPr>
          <w:sz w:val="28"/>
          <w:szCs w:val="28"/>
        </w:rPr>
        <w:t>Весна».</w:t>
      </w:r>
    </w:p>
    <w:p w14:paraId="1A13A955" w14:textId="581CFA09" w:rsidR="00855AB3" w:rsidRPr="008030F0" w:rsidRDefault="00B80DE8" w:rsidP="00727E2A">
      <w:pPr>
        <w:ind w:firstLine="709"/>
        <w:jc w:val="both"/>
        <w:rPr>
          <w:sz w:val="28"/>
          <w:szCs w:val="28"/>
        </w:rPr>
      </w:pPr>
      <w:r w:rsidRPr="008030F0">
        <w:rPr>
          <w:sz w:val="28"/>
          <w:szCs w:val="28"/>
        </w:rPr>
        <w:t>С</w:t>
      </w:r>
      <w:r w:rsidR="00855AB3" w:rsidRPr="008030F0">
        <w:rPr>
          <w:sz w:val="28"/>
          <w:szCs w:val="28"/>
        </w:rPr>
        <w:t>тоимость объекта: 32 066 808,00 руб., в том числе средства краевого бюджета: 31 746 139, 92 руб., средства местного бюджета: 320 668,08 руб.</w:t>
      </w:r>
    </w:p>
    <w:p w14:paraId="4E46B491" w14:textId="78421545" w:rsidR="00855AB3" w:rsidRPr="008030F0" w:rsidRDefault="00855AB3" w:rsidP="00727E2A">
      <w:pPr>
        <w:ind w:firstLine="709"/>
        <w:jc w:val="both"/>
        <w:rPr>
          <w:sz w:val="28"/>
          <w:szCs w:val="28"/>
        </w:rPr>
      </w:pPr>
      <w:r w:rsidRPr="008030F0">
        <w:rPr>
          <w:sz w:val="28"/>
          <w:szCs w:val="28"/>
        </w:rPr>
        <w:t>Срок исполнения контракта - 20 октября 2022 г.</w:t>
      </w:r>
    </w:p>
    <w:p w14:paraId="0D323014" w14:textId="7E000893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В рамках выполнения работ по текущему содержанию улично-дорожной сети в 2021 году были подписаны 12 муниципальных контрактов на общую сумму 39,2 млн. руб. </w:t>
      </w:r>
    </w:p>
    <w:p w14:paraId="596B1734" w14:textId="1A36F653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Общий объем выполненных работ по ямочному ремонту составил 41000 м</w:t>
      </w:r>
      <w:r w:rsidRPr="00B80DE8">
        <w:rPr>
          <w:sz w:val="28"/>
          <w:szCs w:val="28"/>
          <w:vertAlign w:val="superscript"/>
        </w:rPr>
        <w:t>2</w:t>
      </w:r>
      <w:r w:rsidRPr="00855AB3">
        <w:rPr>
          <w:sz w:val="28"/>
          <w:szCs w:val="28"/>
        </w:rPr>
        <w:t>, по профилированию – 151000 м</w:t>
      </w:r>
      <w:r w:rsidRPr="00B80DE8">
        <w:rPr>
          <w:sz w:val="28"/>
          <w:szCs w:val="28"/>
          <w:vertAlign w:val="superscript"/>
        </w:rPr>
        <w:t>2</w:t>
      </w:r>
      <w:r w:rsidRPr="00855AB3">
        <w:rPr>
          <w:sz w:val="28"/>
          <w:szCs w:val="28"/>
        </w:rPr>
        <w:t>.</w:t>
      </w:r>
    </w:p>
    <w:p w14:paraId="7C65F89C" w14:textId="77777777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Установлено 110 знаков дорожного движения, 6 светофорных объектов типа Т-7, нанесено 69 км горизонтальной дорожной разметки, на 98 пешеходных переходах нанесена горизонтальная дорожная разметка «Зебра», из них на 58 – ми пешеходных переходах, расположенных в районах расположения общеобразовательных учреждений.</w:t>
      </w:r>
    </w:p>
    <w:p w14:paraId="571B1A29" w14:textId="619F8AC3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Вопрос обеспечения пассажирских перевозок, также является одним из ключевых в деятельности Управления.</w:t>
      </w:r>
    </w:p>
    <w:p w14:paraId="0EF7B113" w14:textId="7A673959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В </w:t>
      </w:r>
      <w:r w:rsidR="00FD066F">
        <w:rPr>
          <w:sz w:val="28"/>
          <w:szCs w:val="28"/>
        </w:rPr>
        <w:t>минувшем</w:t>
      </w:r>
      <w:r w:rsidRPr="00855AB3">
        <w:rPr>
          <w:sz w:val="28"/>
          <w:szCs w:val="28"/>
        </w:rPr>
        <w:t xml:space="preserve"> году был проведен конкурс на осуществлени</w:t>
      </w:r>
      <w:r w:rsidR="00B80DE8">
        <w:rPr>
          <w:sz w:val="28"/>
          <w:szCs w:val="28"/>
        </w:rPr>
        <w:t>е</w:t>
      </w:r>
      <w:r w:rsidRPr="00855AB3">
        <w:rPr>
          <w:sz w:val="28"/>
          <w:szCs w:val="28"/>
        </w:rPr>
        <w:t xml:space="preserve"> перевозок по одному или нескольким муниципальным маршрутам</w:t>
      </w:r>
      <w:r w:rsidR="00B80DE8">
        <w:rPr>
          <w:sz w:val="28"/>
          <w:szCs w:val="28"/>
        </w:rPr>
        <w:t xml:space="preserve">. </w:t>
      </w:r>
      <w:r w:rsidRPr="00855AB3">
        <w:rPr>
          <w:sz w:val="28"/>
          <w:szCs w:val="28"/>
        </w:rPr>
        <w:t>В результате проведенного конкурса обслуживание муниципальных маршрутов выполняется по 12 маршрутам регулярных перевозок.</w:t>
      </w:r>
    </w:p>
    <w:p w14:paraId="4F50EF1B" w14:textId="7FFBD9C9" w:rsidR="00855AB3" w:rsidRP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Также, 01 марта </w:t>
      </w:r>
      <w:r w:rsidR="000C3911">
        <w:rPr>
          <w:sz w:val="28"/>
          <w:szCs w:val="28"/>
        </w:rPr>
        <w:t xml:space="preserve">текущего года </w:t>
      </w:r>
      <w:r w:rsidRPr="00855AB3">
        <w:rPr>
          <w:sz w:val="28"/>
          <w:szCs w:val="28"/>
        </w:rPr>
        <w:t>объявлен конкурс на муниципальный маршрут № 118 А «ст. Ессентукская – пос. Чкалова».</w:t>
      </w:r>
    </w:p>
    <w:p w14:paraId="7316805C" w14:textId="0385BF63" w:rsidR="00855AB3" w:rsidRDefault="00855AB3" w:rsidP="00727E2A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>В 2021 году на автомобильных дорогах местного значения были установлены 5 новых остановочных пунктов.</w:t>
      </w:r>
    </w:p>
    <w:p w14:paraId="6BC7E4E0" w14:textId="5D682951" w:rsidR="001C2AB2" w:rsidRPr="00950907" w:rsidRDefault="00577E54" w:rsidP="001C2AB2">
      <w:pPr>
        <w:pStyle w:val="Style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Соглашения № 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/22-10 от 03.02.2021</w:t>
      </w:r>
      <w:r w:rsidR="001C2AB2">
        <w:rPr>
          <w:sz w:val="28"/>
          <w:szCs w:val="28"/>
        </w:rPr>
        <w:t xml:space="preserve"> по следующим объектам на 2022 год:</w:t>
      </w:r>
    </w:p>
    <w:p w14:paraId="6EA45E88" w14:textId="6B4F3D40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 xml:space="preserve">ст. Суворовская: ул. Пионерская от № 41 до № 121 (538 м), ул. К. Маркса от № 188 до № 262 (860 м), ул. </w:t>
      </w:r>
      <w:proofErr w:type="spellStart"/>
      <w:r w:rsidRPr="00A072BC">
        <w:rPr>
          <w:sz w:val="28"/>
          <w:szCs w:val="28"/>
        </w:rPr>
        <w:t>Орликовская</w:t>
      </w:r>
      <w:proofErr w:type="spellEnd"/>
      <w:r w:rsidRPr="00A072BC">
        <w:rPr>
          <w:sz w:val="28"/>
          <w:szCs w:val="28"/>
        </w:rPr>
        <w:t xml:space="preserve"> (1800 м), ул. Садовая от № 63 до № 80 (326 м), ул. Садовая от фед</w:t>
      </w:r>
      <w:r w:rsidR="009B16C4">
        <w:rPr>
          <w:sz w:val="28"/>
          <w:szCs w:val="28"/>
        </w:rPr>
        <w:t xml:space="preserve">еральной </w:t>
      </w:r>
      <w:r w:rsidRPr="00A072BC">
        <w:rPr>
          <w:sz w:val="28"/>
          <w:szCs w:val="28"/>
        </w:rPr>
        <w:t>трассы до № 29 (365 м).</w:t>
      </w:r>
    </w:p>
    <w:p w14:paraId="32CB7CAC" w14:textId="77777777" w:rsidR="001C2AB2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>Муниципальный контракт на ремонт улиц в ст. Суворовская подписан с ООО «ЮГДОРСТРОЙ» 22.12.2021</w:t>
      </w:r>
    </w:p>
    <w:p w14:paraId="437A904D" w14:textId="77777777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>
        <w:rPr>
          <w:sz w:val="28"/>
          <w:szCs w:val="28"/>
        </w:rPr>
        <w:t>Подрядная организация приступила к работам: проведена планировка основания, завезены необходимые материалы.</w:t>
      </w:r>
    </w:p>
    <w:p w14:paraId="4FFEAE31" w14:textId="0E73511E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 xml:space="preserve">пос. Нежинский: ул. 60 лет Победы (2211 м), муниципальный контракт подписан с ООО «КОМПАНИЯ ЛИДЕРСТРОЙ» 22.12.2021; </w:t>
      </w:r>
    </w:p>
    <w:p w14:paraId="786D6DEE" w14:textId="6AB039EE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>пос. Пятигорский: ул. Новая (1100 м);</w:t>
      </w:r>
    </w:p>
    <w:p w14:paraId="191F4564" w14:textId="1700F6C8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>пос. Ясная Поляна: ул. Набережная от № 84 (1801 м);</w:t>
      </w:r>
    </w:p>
    <w:p w14:paraId="5FB5BF9A" w14:textId="215F2AA9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lastRenderedPageBreak/>
        <w:t xml:space="preserve">пос. </w:t>
      </w:r>
      <w:proofErr w:type="spellStart"/>
      <w:r w:rsidRPr="00A072BC">
        <w:rPr>
          <w:sz w:val="28"/>
          <w:szCs w:val="28"/>
        </w:rPr>
        <w:t>Железноводский</w:t>
      </w:r>
      <w:proofErr w:type="spellEnd"/>
      <w:r w:rsidRPr="00A072BC">
        <w:rPr>
          <w:sz w:val="28"/>
          <w:szCs w:val="28"/>
        </w:rPr>
        <w:t>: ул. Горная (400 м);</w:t>
      </w:r>
    </w:p>
    <w:p w14:paraId="5A847293" w14:textId="6A2ED293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>ст. Ессентукская: ул. Родниковая (925 м), ул. Кавказская (900 м).</w:t>
      </w:r>
    </w:p>
    <w:p w14:paraId="262C665E" w14:textId="2B118852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>Муниципальный контракт на ремонт улиц подписан с ООО «</w:t>
      </w:r>
      <w:proofErr w:type="spellStart"/>
      <w:r w:rsidRPr="00A072BC">
        <w:rPr>
          <w:sz w:val="28"/>
          <w:szCs w:val="28"/>
        </w:rPr>
        <w:t>СевКавДорСтрой</w:t>
      </w:r>
      <w:proofErr w:type="spellEnd"/>
      <w:r w:rsidRPr="00A072BC">
        <w:rPr>
          <w:sz w:val="28"/>
          <w:szCs w:val="28"/>
        </w:rPr>
        <w:t xml:space="preserve"> - Компани» 22.12.2021</w:t>
      </w:r>
      <w:r w:rsidR="00002E80">
        <w:rPr>
          <w:sz w:val="28"/>
          <w:szCs w:val="28"/>
        </w:rPr>
        <w:t>.</w:t>
      </w:r>
    </w:p>
    <w:p w14:paraId="105FEC62" w14:textId="77777777" w:rsidR="001C2AB2" w:rsidRDefault="001C2AB2" w:rsidP="001C2AB2">
      <w:pPr>
        <w:pStyle w:val="Style2"/>
        <w:ind w:firstLine="709"/>
        <w:rPr>
          <w:sz w:val="28"/>
          <w:szCs w:val="28"/>
        </w:rPr>
      </w:pPr>
      <w:r>
        <w:rPr>
          <w:sz w:val="28"/>
          <w:szCs w:val="28"/>
        </w:rPr>
        <w:t>Подрядчиком выполняются подготовительные работы, устанавливается бордюрный камень, завезены материалы.</w:t>
      </w:r>
    </w:p>
    <w:p w14:paraId="4AFC22F9" w14:textId="297A2766" w:rsidR="001C2AB2" w:rsidRPr="00A072BC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>Общий объем бюджетных ассигнований – 110 256,326 тыс. руб., в том числе средства бюджета СК – 99 689,013 тыс. руб., местный бюджет –</w:t>
      </w:r>
      <w:r>
        <w:rPr>
          <w:sz w:val="28"/>
          <w:szCs w:val="28"/>
        </w:rPr>
        <w:t xml:space="preserve"> </w:t>
      </w:r>
      <w:r w:rsidRPr="00A072BC">
        <w:rPr>
          <w:sz w:val="28"/>
          <w:szCs w:val="28"/>
        </w:rPr>
        <w:t>10 576,313 тыс. руб.</w:t>
      </w:r>
    </w:p>
    <w:p w14:paraId="45D68D36" w14:textId="77777777" w:rsidR="001C2AB2" w:rsidRDefault="001C2AB2" w:rsidP="001C2AB2">
      <w:pPr>
        <w:pStyle w:val="Style2"/>
        <w:ind w:firstLine="709"/>
        <w:rPr>
          <w:sz w:val="28"/>
          <w:szCs w:val="28"/>
        </w:rPr>
      </w:pPr>
      <w:r w:rsidRPr="00A072BC">
        <w:rPr>
          <w:sz w:val="28"/>
          <w:szCs w:val="28"/>
        </w:rPr>
        <w:t>В результате реализации Соглашений в 2022 году будет приведено в нормативное техническое состояние 14,6 км автодорог.</w:t>
      </w:r>
      <w:r>
        <w:rPr>
          <w:sz w:val="28"/>
          <w:szCs w:val="28"/>
        </w:rPr>
        <w:t xml:space="preserve"> </w:t>
      </w:r>
      <w:r w:rsidRPr="00A072BC">
        <w:rPr>
          <w:sz w:val="28"/>
          <w:szCs w:val="28"/>
        </w:rPr>
        <w:t>Сроки выполнения работ: июнь-июль 2022 года.</w:t>
      </w:r>
    </w:p>
    <w:p w14:paraId="0214214E" w14:textId="77777777" w:rsidR="00222F8A" w:rsidRDefault="00222F8A" w:rsidP="00711539">
      <w:pPr>
        <w:jc w:val="both"/>
        <w:rPr>
          <w:b/>
          <w:bCs/>
          <w:sz w:val="28"/>
          <w:szCs w:val="28"/>
        </w:rPr>
      </w:pPr>
    </w:p>
    <w:p w14:paraId="1300E17A" w14:textId="0005F17B" w:rsidR="00AB2094" w:rsidRDefault="00AB2094" w:rsidP="00711539">
      <w:pPr>
        <w:jc w:val="both"/>
        <w:rPr>
          <w:b/>
          <w:bCs/>
          <w:sz w:val="28"/>
          <w:szCs w:val="28"/>
        </w:rPr>
      </w:pPr>
      <w:r w:rsidRPr="00AB2094">
        <w:rPr>
          <w:b/>
          <w:bCs/>
          <w:sz w:val="28"/>
          <w:szCs w:val="28"/>
        </w:rPr>
        <w:t>Рынок труда. Уровень жизни</w:t>
      </w:r>
    </w:p>
    <w:p w14:paraId="7F0DA21E" w14:textId="77777777" w:rsidR="00577E54" w:rsidRPr="00AB2094" w:rsidRDefault="00577E54" w:rsidP="00711539">
      <w:pPr>
        <w:jc w:val="both"/>
        <w:rPr>
          <w:b/>
          <w:bCs/>
          <w:sz w:val="28"/>
          <w:szCs w:val="28"/>
        </w:rPr>
      </w:pPr>
    </w:p>
    <w:p w14:paraId="0233DC7D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 xml:space="preserve">В Центр занятости за различными государственными услугами обратились 3704 человека, в том числе в целях поиска работы – 2072 человека. </w:t>
      </w:r>
    </w:p>
    <w:p w14:paraId="1A9E5A97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 xml:space="preserve">Трудоустроены – 1114 человек. Из числа трудоустроенных граждан: 390 чел. – родители, имеющие несовершеннолетних детей, в том числе 148 чел. – женщины, имеющие детей дошкольного возраста, 53 чел. – одинокие и многодетные родители, 22 чел. – инвалиды. </w:t>
      </w:r>
    </w:p>
    <w:p w14:paraId="480608A8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 xml:space="preserve">Государственные услуги получили: по временному трудоустройству и общественным работам - 351 чел., по организации самозанятости – 3 чел., по профессиональному обучению – 25 чел., по профессиональной ориентации – 978 чел., по социальной адаптации – 99 чел., по психологической поддержке – 89 чел. </w:t>
      </w:r>
    </w:p>
    <w:p w14:paraId="2A86EF8C" w14:textId="358494AE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>В сельскохозяйственных организациях создано 146 рабочих мест, в том числе в животноводств</w:t>
      </w:r>
      <w:r w:rsidR="00002E80">
        <w:rPr>
          <w:sz w:val="28"/>
          <w:szCs w:val="28"/>
        </w:rPr>
        <w:t>е – 32, в растениеводстве – 114.</w:t>
      </w:r>
    </w:p>
    <w:p w14:paraId="15A09186" w14:textId="64D3130D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>Иностранным гражданам, проживающим на территории округа</w:t>
      </w:r>
      <w:r w:rsidR="00002E80">
        <w:rPr>
          <w:sz w:val="28"/>
          <w:szCs w:val="28"/>
        </w:rPr>
        <w:t>,</w:t>
      </w:r>
      <w:r w:rsidRPr="00AB2094">
        <w:rPr>
          <w:sz w:val="28"/>
          <w:szCs w:val="28"/>
        </w:rPr>
        <w:t xml:space="preserve"> выдано 540 разрешений на работу. От работодателей получено 636 уведомлений о привлечении и использовании иностранных граждан для осуществления трудовой деятельности.</w:t>
      </w:r>
    </w:p>
    <w:p w14:paraId="4BFB75FB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>Признаны безработными в 2021 году 862 человека. Заявлено вакансий в течение прошлого года 2927 единиц от 167 организаций.</w:t>
      </w:r>
    </w:p>
    <w:p w14:paraId="08E9EFC9" w14:textId="50544CE9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 xml:space="preserve">По состоянию на 01.01.2022 численность зарегистрированных безработных граждан в округе составило 0,5% при </w:t>
      </w:r>
      <w:r w:rsidR="00002E80">
        <w:rPr>
          <w:sz w:val="28"/>
          <w:szCs w:val="28"/>
        </w:rPr>
        <w:t>средне краевом показателе 0,9%.</w:t>
      </w:r>
    </w:p>
    <w:p w14:paraId="11A09E15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>Средний размер назначенных пенсий за 2021 г. – 13 986,24 руб. (110,5%).</w:t>
      </w:r>
    </w:p>
    <w:p w14:paraId="59DD379C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 xml:space="preserve">Численность пенсионеров на 1.01.2022 г - 28 518 чел., в том числе работающих – 4 646 чел. </w:t>
      </w:r>
    </w:p>
    <w:p w14:paraId="16AB4D6A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>Основным источником дохода для трудоспособного населения остаётся заработная плата. В январе - декабре 2021 года средняя заработная плата составила 35 753,2 тыс. руб., или 107,8% к уровню прошлого года. Реальная заработная плата (скорректированная на уровень инфляции) сложилась на уровне 98,8%.</w:t>
      </w:r>
    </w:p>
    <w:p w14:paraId="44C5AB02" w14:textId="77777777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lastRenderedPageBreak/>
        <w:t>Высокие темпы роста заработной платы (110% и более) сложились в сельском хозяйстве, обрабатывающих производствах, строительстве, торговле.</w:t>
      </w:r>
    </w:p>
    <w:p w14:paraId="6E3E3AD9" w14:textId="215CA94A" w:rsidR="00AB2094" w:rsidRPr="00AB2094" w:rsidRDefault="00AB2094" w:rsidP="00AB2094">
      <w:pPr>
        <w:ind w:firstLine="709"/>
        <w:jc w:val="both"/>
        <w:rPr>
          <w:sz w:val="28"/>
          <w:szCs w:val="28"/>
        </w:rPr>
      </w:pPr>
      <w:r w:rsidRPr="00AB2094">
        <w:rPr>
          <w:sz w:val="28"/>
          <w:szCs w:val="28"/>
        </w:rPr>
        <w:t>Зарплата работников сельского хозяйства Предгорного округа за отчетный период составила 38 365,6 руб</w:t>
      </w:r>
      <w:r w:rsidR="001A7357">
        <w:rPr>
          <w:sz w:val="28"/>
          <w:szCs w:val="28"/>
        </w:rPr>
        <w:t>.</w:t>
      </w:r>
      <w:r w:rsidRPr="00AB2094">
        <w:rPr>
          <w:sz w:val="28"/>
          <w:szCs w:val="28"/>
        </w:rPr>
        <w:t xml:space="preserve"> с ростом к уровню прошлого года 12,6% (за 2020 год – 34057,4 руб</w:t>
      </w:r>
      <w:r w:rsidR="001A7357">
        <w:rPr>
          <w:sz w:val="28"/>
          <w:szCs w:val="28"/>
        </w:rPr>
        <w:t>.</w:t>
      </w:r>
      <w:r w:rsidRPr="00AB2094">
        <w:rPr>
          <w:sz w:val="28"/>
          <w:szCs w:val="28"/>
        </w:rPr>
        <w:t>).</w:t>
      </w:r>
    </w:p>
    <w:p w14:paraId="3AE8CF87" w14:textId="77777777" w:rsidR="00711539" w:rsidRDefault="00711539" w:rsidP="00711539">
      <w:pPr>
        <w:jc w:val="both"/>
        <w:rPr>
          <w:sz w:val="28"/>
          <w:szCs w:val="28"/>
        </w:rPr>
      </w:pPr>
    </w:p>
    <w:p w14:paraId="4FEF3810" w14:textId="2E87A35B" w:rsidR="00FA38C6" w:rsidRPr="00FA38C6" w:rsidRDefault="00E43C46" w:rsidP="007115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Демография</w:t>
      </w:r>
    </w:p>
    <w:p w14:paraId="2746A358" w14:textId="77777777" w:rsidR="00FA38C6" w:rsidRPr="00FA38C6" w:rsidRDefault="00FA38C6" w:rsidP="00FA38C6">
      <w:pPr>
        <w:ind w:firstLine="709"/>
        <w:jc w:val="both"/>
        <w:rPr>
          <w:sz w:val="28"/>
          <w:szCs w:val="28"/>
        </w:rPr>
      </w:pPr>
    </w:p>
    <w:p w14:paraId="5BF51F2A" w14:textId="77777777" w:rsidR="00FA38C6" w:rsidRPr="00FA38C6" w:rsidRDefault="00FA38C6" w:rsidP="00FA38C6">
      <w:pPr>
        <w:ind w:firstLine="709"/>
        <w:jc w:val="both"/>
        <w:rPr>
          <w:sz w:val="28"/>
          <w:szCs w:val="28"/>
        </w:rPr>
      </w:pPr>
      <w:bookmarkStart w:id="13" w:name="_Hlk99533023"/>
      <w:r w:rsidRPr="00FA38C6">
        <w:rPr>
          <w:sz w:val="28"/>
          <w:szCs w:val="28"/>
        </w:rPr>
        <w:t xml:space="preserve">С начала 2021 года зарегистрировано 445 актов о рождении и 1631 акт о смерти. Превышение смерти над рождаемостью связано не только с естественными причинами, но и с тем, что в округе нет родильного дома, дети рождаются в роддомах городов Кавминвод, где согласно п.1. ст. 15 ФЗ «Об актах гражданского состояния», зачастую регистрируется их рождение. </w:t>
      </w:r>
    </w:p>
    <w:bookmarkEnd w:id="13"/>
    <w:p w14:paraId="65B970F0" w14:textId="77777777" w:rsidR="00FA38C6" w:rsidRPr="00FA38C6" w:rsidRDefault="00FA38C6" w:rsidP="00FA38C6">
      <w:pPr>
        <w:ind w:firstLine="709"/>
        <w:jc w:val="both"/>
        <w:rPr>
          <w:sz w:val="28"/>
          <w:szCs w:val="28"/>
        </w:rPr>
      </w:pPr>
      <w:r w:rsidRPr="00FA38C6">
        <w:rPr>
          <w:sz w:val="28"/>
          <w:szCs w:val="28"/>
        </w:rPr>
        <w:t xml:space="preserve">В течении года зарегистрировано 581 акт о заключении и 427 о расторжении брака. Из общего количества заключенных браков 343 заключено в торжественной обстановке. По постановлению главы Предгорного муниципального округа о разрешении на вступление в брак лицам, не достигшим 18-летнего возраста, зарегистрировано 6 браков. </w:t>
      </w:r>
    </w:p>
    <w:p w14:paraId="162E897F" w14:textId="77777777" w:rsidR="00FA38C6" w:rsidRPr="00FA38C6" w:rsidRDefault="00FA38C6" w:rsidP="00FA38C6">
      <w:pPr>
        <w:ind w:firstLine="709"/>
        <w:jc w:val="both"/>
        <w:rPr>
          <w:sz w:val="28"/>
          <w:szCs w:val="28"/>
        </w:rPr>
      </w:pPr>
      <w:r w:rsidRPr="00FA38C6">
        <w:rPr>
          <w:sz w:val="28"/>
          <w:szCs w:val="28"/>
        </w:rPr>
        <w:t xml:space="preserve">Из общего количества зарегистрированных браков 263 брака заключено с гражданами, проживающими на территории городов Кавминвод и других регионов Российской Федерации, и 58 браков с иностранными гражданами. </w:t>
      </w:r>
    </w:p>
    <w:p w14:paraId="125D8C9B" w14:textId="77777777" w:rsidR="00FA38C6" w:rsidRPr="00FA38C6" w:rsidRDefault="00FA38C6" w:rsidP="00FA38C6">
      <w:pPr>
        <w:ind w:firstLine="709"/>
        <w:jc w:val="both"/>
        <w:rPr>
          <w:sz w:val="28"/>
          <w:szCs w:val="28"/>
        </w:rPr>
      </w:pPr>
      <w:r w:rsidRPr="00FA38C6">
        <w:rPr>
          <w:sz w:val="28"/>
          <w:szCs w:val="28"/>
        </w:rPr>
        <w:t>Миграционная ситуация на территории Предгорного муниципального округа остается стабильной и контролируемой. Основную часть иностранных граждан и лиц без гражданства, из числа поставленных на миграционный учет по месту пребывания 882 человека, въезжающих на территорию Предгорного округа, составляют граждане, прибывшие из стран ближнего зарубежья: Узбекистан (41,9%), Армения (35.9%), Азербайджан (15,1%).</w:t>
      </w:r>
    </w:p>
    <w:p w14:paraId="53E0AF08" w14:textId="61954AD9" w:rsidR="00A447F1" w:rsidRDefault="00FA38C6" w:rsidP="00FA38C6">
      <w:pPr>
        <w:ind w:firstLine="709"/>
        <w:jc w:val="both"/>
        <w:rPr>
          <w:sz w:val="28"/>
          <w:szCs w:val="28"/>
        </w:rPr>
      </w:pPr>
      <w:r w:rsidRPr="00FA38C6">
        <w:rPr>
          <w:sz w:val="28"/>
          <w:szCs w:val="28"/>
        </w:rPr>
        <w:t>313 гражданам оформлен разрешительный документ для постоянного проживания, из них: разрешений на временное проживание – 90, видом на жительство (первично) – 223.</w:t>
      </w:r>
    </w:p>
    <w:p w14:paraId="37655548" w14:textId="45856B98" w:rsidR="004067D0" w:rsidRDefault="004067D0" w:rsidP="00FA38C6">
      <w:pPr>
        <w:ind w:firstLine="709"/>
        <w:jc w:val="both"/>
        <w:rPr>
          <w:sz w:val="28"/>
          <w:szCs w:val="28"/>
        </w:rPr>
      </w:pPr>
    </w:p>
    <w:p w14:paraId="4A2279B9" w14:textId="77777777" w:rsidR="00687FE9" w:rsidRPr="00E72D7D" w:rsidRDefault="00687FE9" w:rsidP="00687FE9">
      <w:pPr>
        <w:rPr>
          <w:b/>
          <w:bCs/>
          <w:color w:val="000000"/>
          <w:sz w:val="28"/>
          <w:szCs w:val="28"/>
        </w:rPr>
      </w:pPr>
      <w:r w:rsidRPr="00E72D7D">
        <w:rPr>
          <w:b/>
          <w:bCs/>
          <w:color w:val="000000"/>
          <w:sz w:val="28"/>
          <w:szCs w:val="28"/>
        </w:rPr>
        <w:t>Социальная сфера</w:t>
      </w:r>
    </w:p>
    <w:p w14:paraId="27A48B7F" w14:textId="77777777" w:rsidR="00687FE9" w:rsidRDefault="00687FE9" w:rsidP="00687FE9">
      <w:pPr>
        <w:rPr>
          <w:b/>
          <w:bCs/>
          <w:color w:val="000000"/>
          <w:sz w:val="28"/>
          <w:szCs w:val="28"/>
        </w:rPr>
      </w:pPr>
      <w:r w:rsidRPr="00E72D7D">
        <w:rPr>
          <w:b/>
          <w:bCs/>
          <w:color w:val="000000"/>
          <w:sz w:val="28"/>
          <w:szCs w:val="28"/>
        </w:rPr>
        <w:t>Образование</w:t>
      </w:r>
    </w:p>
    <w:p w14:paraId="6E884014" w14:textId="77777777" w:rsidR="00687FE9" w:rsidRPr="00E72D7D" w:rsidRDefault="00687FE9" w:rsidP="00687FE9">
      <w:pPr>
        <w:rPr>
          <w:b/>
          <w:bCs/>
          <w:sz w:val="28"/>
          <w:szCs w:val="28"/>
        </w:rPr>
      </w:pPr>
    </w:p>
    <w:p w14:paraId="7C0F4143" w14:textId="535686B9" w:rsidR="00687FE9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Сеть муниципальных образовательных организаций </w:t>
      </w:r>
      <w:r w:rsidR="004B24BD">
        <w:rPr>
          <w:sz w:val="28"/>
          <w:szCs w:val="28"/>
        </w:rPr>
        <w:t xml:space="preserve">Предгорного муниципального </w:t>
      </w:r>
      <w:r>
        <w:rPr>
          <w:sz w:val="28"/>
          <w:szCs w:val="28"/>
        </w:rPr>
        <w:t>округа</w:t>
      </w:r>
      <w:r w:rsidRPr="00A72F43">
        <w:rPr>
          <w:sz w:val="28"/>
          <w:szCs w:val="28"/>
        </w:rPr>
        <w:t xml:space="preserve"> представлена 57 образовательными организациями</w:t>
      </w:r>
      <w:r>
        <w:rPr>
          <w:sz w:val="28"/>
          <w:szCs w:val="28"/>
        </w:rPr>
        <w:t>,</w:t>
      </w:r>
      <w:r w:rsidRPr="00A72F43">
        <w:rPr>
          <w:sz w:val="28"/>
          <w:szCs w:val="28"/>
        </w:rPr>
        <w:t xml:space="preserve"> дошкольные образовательные организации - 29 и 3 дошкольные группы, которые функционируют на базе МБОУ СОШ №</w:t>
      </w:r>
      <w:r w:rsidR="004B24BD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16 пос. </w:t>
      </w:r>
      <w:proofErr w:type="spellStart"/>
      <w:r w:rsidRPr="00A72F43">
        <w:rPr>
          <w:sz w:val="28"/>
          <w:szCs w:val="28"/>
        </w:rPr>
        <w:t>Быкогорка</w:t>
      </w:r>
      <w:proofErr w:type="spellEnd"/>
      <w:r w:rsidRPr="00A72F43">
        <w:rPr>
          <w:sz w:val="28"/>
          <w:szCs w:val="28"/>
        </w:rPr>
        <w:t xml:space="preserve"> и МБОУ СОШ №</w:t>
      </w:r>
      <w:r w:rsidR="004B24BD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19 пос. Урожайный</w:t>
      </w:r>
      <w:r>
        <w:rPr>
          <w:sz w:val="28"/>
          <w:szCs w:val="28"/>
        </w:rPr>
        <w:t>. О</w:t>
      </w:r>
      <w:r w:rsidRPr="00A72F43">
        <w:rPr>
          <w:sz w:val="28"/>
          <w:szCs w:val="28"/>
        </w:rPr>
        <w:t xml:space="preserve">хват детей дошкольным образованием составляет 4100 детей. </w:t>
      </w:r>
    </w:p>
    <w:p w14:paraId="7047AD3C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Количество детей, стоящих на учете для определения в муниципальные дошкольные образовательные учреждения, по состоянию на 31.12.2021 – 1345 детей, из них от 3-х до 7 лет – 144 ребёнка.</w:t>
      </w:r>
    </w:p>
    <w:p w14:paraId="08CDC76B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bookmarkStart w:id="14" w:name="_Hlk99533421"/>
      <w:r w:rsidRPr="00A72F43">
        <w:rPr>
          <w:sz w:val="28"/>
          <w:szCs w:val="28"/>
        </w:rPr>
        <w:t>С целью снижения очередности в дошкольные образовательные организации в рамках национального проекта «Демография»</w:t>
      </w:r>
      <w:r>
        <w:rPr>
          <w:sz w:val="28"/>
          <w:szCs w:val="28"/>
        </w:rPr>
        <w:t xml:space="preserve"> в</w:t>
      </w:r>
      <w:r w:rsidRPr="00A72F43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году </w:t>
      </w:r>
      <w:r w:rsidRPr="00A72F43">
        <w:rPr>
          <w:sz w:val="28"/>
          <w:szCs w:val="28"/>
        </w:rPr>
        <w:lastRenderedPageBreak/>
        <w:t xml:space="preserve">состоялось открытие </w:t>
      </w:r>
      <w:r>
        <w:rPr>
          <w:sz w:val="28"/>
          <w:szCs w:val="28"/>
        </w:rPr>
        <w:t xml:space="preserve">МБДОУ </w:t>
      </w:r>
      <w:r w:rsidRPr="00A72F43">
        <w:rPr>
          <w:sz w:val="28"/>
          <w:szCs w:val="28"/>
        </w:rPr>
        <w:t xml:space="preserve">«Детский сад № 7» </w:t>
      </w:r>
      <w:r>
        <w:rPr>
          <w:sz w:val="28"/>
          <w:szCs w:val="28"/>
        </w:rPr>
        <w:t xml:space="preserve">и </w:t>
      </w:r>
      <w:r w:rsidRPr="00A72F43">
        <w:rPr>
          <w:sz w:val="28"/>
          <w:szCs w:val="28"/>
        </w:rPr>
        <w:t xml:space="preserve">«Детский сад № 10» Предгорного муниципального округа на 160 мест. </w:t>
      </w:r>
    </w:p>
    <w:bookmarkEnd w:id="14"/>
    <w:p w14:paraId="596807A5" w14:textId="77777777" w:rsidR="00687FE9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Из 12180 обучающихся школ, 92 человека обучаются по индивидуальному учебному плану. </w:t>
      </w:r>
    </w:p>
    <w:p w14:paraId="06FA327E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Последние два года увеличивается тенденция перехода на семейную форму обучения и форму самообразования. В 2021 году к обучению по указанным формам прибегли 167 обучающихся, проживающих на территории округа. В какой-то степени тенденция связана с распространением коронавирусной инфекции на территории Ставропольского края.</w:t>
      </w:r>
    </w:p>
    <w:p w14:paraId="476FAE51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В общеобразовательных организациях обучаются 338 детей с ограниченными возможностями здоровья и 171 ребёнок-инвалид. Дистанционно обучались 6 детей-инвалидов (школы №№ 1,7,). </w:t>
      </w:r>
    </w:p>
    <w:p w14:paraId="227F2927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целях сохранения здоровья детей организовано бесплатное горячее питание в 1-4 классах, охват детей – 5463 ребёнка. 928 детей 5-11 классов были обеспечены бесплатным питанием за счёт средств местного бюджета.</w:t>
      </w:r>
    </w:p>
    <w:p w14:paraId="035A7AD7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Доля детей первой и второй групп здоровья в общей численности обучающихся школ – 87%, что на 1% выше уровня прошлого года.</w:t>
      </w:r>
    </w:p>
    <w:p w14:paraId="41272A06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3331 ребенок обучался во вторую смену, что составляет 27% (в 2020 г. – 3479 человек, 30%) от общей численности обучающихся в школах округа.</w:t>
      </w:r>
    </w:p>
    <w:p w14:paraId="45FB5B46" w14:textId="77777777" w:rsidR="00D83022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Количество выпускников 11-х классов в 2021 году – 257 человек, 9-х классов - 1020 человека. </w:t>
      </w:r>
    </w:p>
    <w:p w14:paraId="1684108F" w14:textId="3C987CD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Доля выпускников, получивших документ о среднем общем образовании, составила 98,5%. </w:t>
      </w:r>
    </w:p>
    <w:p w14:paraId="637BF266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Золотой медалью Ставропольского края «За особые успехи в учении» награждены 21 выпускник школы. </w:t>
      </w:r>
    </w:p>
    <w:p w14:paraId="250F1297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Серебряной медалью Ставропольского края «За особые успехи в учении» награждены 8 выпускнико</w:t>
      </w:r>
      <w:r>
        <w:rPr>
          <w:sz w:val="28"/>
          <w:szCs w:val="28"/>
        </w:rPr>
        <w:t>в</w:t>
      </w:r>
      <w:r w:rsidRPr="00A72F43">
        <w:rPr>
          <w:sz w:val="28"/>
          <w:szCs w:val="28"/>
        </w:rPr>
        <w:t>.</w:t>
      </w:r>
    </w:p>
    <w:p w14:paraId="4E48F509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Медалью «За особые успехи в учении» в 2021 году награждены 32 выпускника.</w:t>
      </w:r>
    </w:p>
    <w:p w14:paraId="5FED2D5D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В </w:t>
      </w:r>
      <w:r>
        <w:rPr>
          <w:sz w:val="28"/>
          <w:szCs w:val="28"/>
        </w:rPr>
        <w:t>округе</w:t>
      </w:r>
      <w:r w:rsidRPr="00A72F43">
        <w:rPr>
          <w:sz w:val="28"/>
          <w:szCs w:val="28"/>
        </w:rPr>
        <w:t xml:space="preserve"> велась работа по выявлению, поддержке, развитию и социализации одаренных детей. Традиционными формами в работе с талантливыми и одаренными детьми стали предметные олимпиады, конкурсы, исследовательская и проектная деятельность.</w:t>
      </w:r>
    </w:p>
    <w:p w14:paraId="28F2337C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Качественные показатели участия в региональном этапе всероссийской олимпиады школьников следующие: в 2021 г. - 6 человек по 5-и предметам на региональном этапе (2020 г. - 7 человек по 3-м предметам).</w:t>
      </w:r>
    </w:p>
    <w:p w14:paraId="6EADE8B2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На базе образовательных организаций действуют площадки для реализации потенциала несовершеннолетних лиц, идет развитие подростковых и спортивных клубов, мест интеллектуального досуга. В этой связи, в 706 кружках занимались 9899 детей, из них 116 кружков и клубов спортивной направленности, 50 кружков технической направленности, 118 кружков естественнонаучной направленности, 12 туристско-краеведческой направленности, 221 кружка художественной деятельности, 189 социально-гуманитарного направления. </w:t>
      </w:r>
    </w:p>
    <w:p w14:paraId="20C4EDE6" w14:textId="2A8848D2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lastRenderedPageBreak/>
        <w:t>В марте 2021 г</w:t>
      </w:r>
      <w:r w:rsidR="004B24BD">
        <w:rPr>
          <w:sz w:val="28"/>
          <w:szCs w:val="28"/>
        </w:rPr>
        <w:t>ода</w:t>
      </w:r>
      <w:r w:rsidRPr="00A72F43">
        <w:rPr>
          <w:sz w:val="28"/>
          <w:szCs w:val="28"/>
        </w:rPr>
        <w:t xml:space="preserve"> стартовал новый сезон Всероссийского конкурса «Большая перемена» – проекта президентской платформы «Россия – страна возможностей». В полуфинал Конкурса вошли 3-ое обучающихся школ округа, а обучающаяся МБОУ СОШ №1 ст. </w:t>
      </w:r>
      <w:proofErr w:type="spellStart"/>
      <w:r w:rsidRPr="00A72F43">
        <w:rPr>
          <w:sz w:val="28"/>
          <w:szCs w:val="28"/>
        </w:rPr>
        <w:t>Ессентукской</w:t>
      </w:r>
      <w:proofErr w:type="spellEnd"/>
      <w:r w:rsidRPr="00A72F43">
        <w:rPr>
          <w:sz w:val="28"/>
          <w:szCs w:val="28"/>
        </w:rPr>
        <w:t xml:space="preserve"> стала победителем и получила грант в размере 1 000 000 руб.</w:t>
      </w:r>
    </w:p>
    <w:p w14:paraId="3DE7667F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Воспитанники учреждений дополнительного образования по итогам участия в конкурсах различного уровня стали победителями и призёрами 15 конкурсов всероссийского уровня и 12 конкурсов регионального уровня.</w:t>
      </w:r>
    </w:p>
    <w:p w14:paraId="7153FD16" w14:textId="22BA572E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летний период 2021 года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работали 27 лагерей с дневным пребыванием детей, из них 2 на базе организаций дополнительного образования детей, с охватом детей – 2782 человека. На летнюю оздоровительную кампанию выделено 6358,00 тыс. руб.</w:t>
      </w:r>
    </w:p>
    <w:p w14:paraId="3E2124DC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Для обеспечения занятости детей и подростков в свободное от учебы время</w:t>
      </w:r>
      <w:r>
        <w:rPr>
          <w:sz w:val="28"/>
          <w:szCs w:val="28"/>
        </w:rPr>
        <w:t xml:space="preserve">, </w:t>
      </w:r>
      <w:r w:rsidRPr="00A72F43">
        <w:rPr>
          <w:sz w:val="28"/>
          <w:szCs w:val="28"/>
        </w:rPr>
        <w:t>обучающиеся в возрасте от 14 до 18 лет – в количестве 320 человек были временно трудоустроены через ГКУ «Центр занятости населения Предгорного района».</w:t>
      </w:r>
    </w:p>
    <w:p w14:paraId="188FED1B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Свыше 3 тысяч обучающихся образовательных организаций в летний период принимали участие в ремонтных бригадах, проходили летнюю трудовую практику на пришкольных участках в составе ученических производственных бригад, трудились волонтерами в Домах пожилого человека в составе «Звеньев милосердия».</w:t>
      </w:r>
    </w:p>
    <w:p w14:paraId="6487EED6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По итогам организации летней кампании 2021 года МБУ ДО «Центр детского творчества» стали призёрами (III место) краевого этапа конкурса «Лучшая программа организации детского отдыха».</w:t>
      </w:r>
    </w:p>
    <w:p w14:paraId="4DE27344" w14:textId="409CC2BB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рамках плана мероприятий регионального проекта «Современная школа» национального проекта «Образование» открыты ещё два Центра естественно-научной и технологической направленностей «Точка роста» на базе МБОУ СОШ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19 пос. Урожайный и МБОУ СОШ № 5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с. Новоблагодарное, всего в округе действует 8 центров образования «Точка роста».</w:t>
      </w:r>
    </w:p>
    <w:p w14:paraId="036CC449" w14:textId="733B1AE2" w:rsidR="00687FE9" w:rsidRDefault="00687FE9" w:rsidP="00687FE9">
      <w:pPr>
        <w:ind w:firstLine="709"/>
        <w:jc w:val="both"/>
        <w:rPr>
          <w:sz w:val="28"/>
          <w:szCs w:val="28"/>
        </w:rPr>
      </w:pPr>
      <w:bookmarkStart w:id="15" w:name="_Hlk99533551"/>
      <w:r w:rsidRPr="00A72F43">
        <w:rPr>
          <w:sz w:val="28"/>
          <w:szCs w:val="28"/>
        </w:rPr>
        <w:t>В рамках федерального проекта «Цифровая образовательная среда» (ЦОС) национального проекта «Образование» 4 общеобразовательные организации Предгорного муниципального округа (МБОУ СОШ № 5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с. Новоблагодарное, МБОУ СОШ № 9 с. </w:t>
      </w:r>
      <w:proofErr w:type="spellStart"/>
      <w:r w:rsidRPr="00A72F43">
        <w:rPr>
          <w:sz w:val="28"/>
          <w:szCs w:val="28"/>
        </w:rPr>
        <w:t>Винсады</w:t>
      </w:r>
      <w:proofErr w:type="spellEnd"/>
      <w:r w:rsidRPr="00A72F43">
        <w:rPr>
          <w:sz w:val="28"/>
          <w:szCs w:val="28"/>
        </w:rPr>
        <w:t>, МБОУ ООШ №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ст. Суворовская, МБОУ ООШ №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65 ст. Ессентукская) оснащены вычислительной техникой, программным обеспечением и презентационным оборудованием, в указанных организациях проведены ремонты помещений и оснащение их мебелью, сумма выделенных денежных средств – 3 157 270,00 рублей. </w:t>
      </w:r>
    </w:p>
    <w:p w14:paraId="7EB2CA0E" w14:textId="58E16FC5" w:rsidR="00687FE9" w:rsidRPr="000261A9" w:rsidRDefault="00687FE9" w:rsidP="00687FE9">
      <w:pPr>
        <w:ind w:firstLine="709"/>
        <w:jc w:val="both"/>
        <w:rPr>
          <w:sz w:val="28"/>
          <w:szCs w:val="28"/>
        </w:rPr>
      </w:pPr>
      <w:r w:rsidRPr="000261A9">
        <w:rPr>
          <w:sz w:val="28"/>
          <w:szCs w:val="28"/>
        </w:rPr>
        <w:t>В 2021 году заключены контракты на приобретение учебников для образовательных учреждений на общую сумму 7 737 450,70 ру</w:t>
      </w:r>
      <w:r w:rsidR="003613F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0261A9">
        <w:rPr>
          <w:sz w:val="28"/>
          <w:szCs w:val="28"/>
        </w:rPr>
        <w:t>Обеспеченность учебниками 100%.</w:t>
      </w:r>
    </w:p>
    <w:p w14:paraId="2BFE7B5D" w14:textId="61052296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0261A9">
        <w:rPr>
          <w:sz w:val="28"/>
          <w:szCs w:val="28"/>
        </w:rPr>
        <w:t>Кроме того, за счёт краевых средств в общеобразовательные организации округа было приобретено учебное оборудование на сумму</w:t>
      </w:r>
      <w:r>
        <w:rPr>
          <w:sz w:val="28"/>
          <w:szCs w:val="28"/>
        </w:rPr>
        <w:t xml:space="preserve"> </w:t>
      </w:r>
      <w:r w:rsidRPr="000261A9">
        <w:rPr>
          <w:sz w:val="28"/>
          <w:szCs w:val="28"/>
        </w:rPr>
        <w:t>18 421 557,27 руб</w:t>
      </w:r>
      <w:r w:rsidR="003613F9">
        <w:rPr>
          <w:sz w:val="28"/>
          <w:szCs w:val="28"/>
        </w:rPr>
        <w:t>.</w:t>
      </w:r>
    </w:p>
    <w:bookmarkEnd w:id="15"/>
    <w:p w14:paraId="5CCF776D" w14:textId="5EDF887C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В рамках реализации регионального проекта «Успех каждого ребенка» и подпрограммы «Развитие дошкольного, общего и дополнительного </w:t>
      </w:r>
      <w:r w:rsidRPr="00A72F43">
        <w:rPr>
          <w:sz w:val="28"/>
          <w:szCs w:val="28"/>
        </w:rPr>
        <w:lastRenderedPageBreak/>
        <w:t>образования» государственной программы Ставропольского края «Развитие образования» в МБОУ СОШ №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11 с. </w:t>
      </w:r>
      <w:proofErr w:type="spellStart"/>
      <w:r w:rsidRPr="00A72F43">
        <w:rPr>
          <w:sz w:val="28"/>
          <w:szCs w:val="28"/>
        </w:rPr>
        <w:t>Юца</w:t>
      </w:r>
      <w:proofErr w:type="spellEnd"/>
      <w:r w:rsidRPr="00A72F43">
        <w:rPr>
          <w:sz w:val="28"/>
          <w:szCs w:val="28"/>
        </w:rPr>
        <w:t xml:space="preserve"> за счет федеральных, краевых и местных денежных средств (на сумму 1825431,00 ру</w:t>
      </w:r>
      <w:r w:rsidR="003613F9">
        <w:rPr>
          <w:sz w:val="28"/>
          <w:szCs w:val="28"/>
        </w:rPr>
        <w:t>б.</w:t>
      </w:r>
      <w:r w:rsidRPr="00A72F43">
        <w:rPr>
          <w:sz w:val="28"/>
          <w:szCs w:val="28"/>
        </w:rPr>
        <w:t xml:space="preserve">) приобретено спортивное оборудование (инвентарь) для школьного спортивного клуба и проведён ремонт спортивного зала. </w:t>
      </w:r>
    </w:p>
    <w:p w14:paraId="1E2565DE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bookmarkStart w:id="16" w:name="_Hlk99533837"/>
      <w:r w:rsidRPr="00A72F43">
        <w:rPr>
          <w:sz w:val="28"/>
          <w:szCs w:val="28"/>
        </w:rPr>
        <w:t>С целью улучшения материально-технической базы образовательных организаций в 2021 году за счёт средств местного бюджета проведены следующие ремонтные работы</w:t>
      </w:r>
      <w:bookmarkEnd w:id="16"/>
      <w:r w:rsidRPr="00A72F43">
        <w:rPr>
          <w:sz w:val="28"/>
          <w:szCs w:val="28"/>
        </w:rPr>
        <w:t>.</w:t>
      </w:r>
    </w:p>
    <w:p w14:paraId="1BC1C440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В МБДОУ № 8 ст. </w:t>
      </w:r>
      <w:proofErr w:type="spellStart"/>
      <w:r w:rsidRPr="00A72F43">
        <w:rPr>
          <w:sz w:val="28"/>
          <w:szCs w:val="28"/>
        </w:rPr>
        <w:t>Ессентукской</w:t>
      </w:r>
      <w:proofErr w:type="spellEnd"/>
      <w:r w:rsidRPr="00A72F43">
        <w:rPr>
          <w:sz w:val="28"/>
          <w:szCs w:val="28"/>
        </w:rPr>
        <w:t xml:space="preserve"> - работы по монтажу дренажной системы для отвода грунтовых вод от здания дошкольной организации, а также произведены работы по монтажу дополнительного уличного освещения территории (выделено – 350,00 тыс. руб.).</w:t>
      </w:r>
    </w:p>
    <w:p w14:paraId="7392937A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МБДОУ № 44 пос. Нежинский проведены ремонтные работы на пищеблоке и прачечной по замене системы водоснабжения, водоотведения, части системы отопления и отделочные работы данных помещений (выделено – 632,94 тыс. руб.).</w:t>
      </w:r>
    </w:p>
    <w:p w14:paraId="5930B36B" w14:textId="6D38E5A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МБОУ СОШ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26 пос. Ясная Поляна проведены ремонтные работы системы водоотведения и ремонта санузлов (выделено – 732,12 тыс. руб.).</w:t>
      </w:r>
    </w:p>
    <w:p w14:paraId="3C5FF2B4" w14:textId="4D8472E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МБОУ СОШ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3 ст. Бекешевская проведены ремонтные работы системы водоотведения на пищеблоке (выделено – 202,03 тыс. руб.).</w:t>
      </w:r>
    </w:p>
    <w:p w14:paraId="47EEAD45" w14:textId="6008D29B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МБОУ СОШ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19 пос. Урожайный проведены ремонтные работы системы водоотведения (выделено – 839,40 тыс. руб.).</w:t>
      </w:r>
    </w:p>
    <w:p w14:paraId="2A7A0DA7" w14:textId="40678FEA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МБДОУ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24 ст. Бекешевской проведены работы по замене системы дымохода котельной (выделено - 340, 00 тыс. руб.).</w:t>
      </w:r>
    </w:p>
    <w:p w14:paraId="276A947D" w14:textId="79D01FF9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МБДОУ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12 с. </w:t>
      </w:r>
      <w:proofErr w:type="spellStart"/>
      <w:r w:rsidRPr="00A72F43">
        <w:rPr>
          <w:sz w:val="28"/>
          <w:szCs w:val="28"/>
        </w:rPr>
        <w:t>Юца</w:t>
      </w:r>
      <w:proofErr w:type="spellEnd"/>
      <w:r w:rsidRPr="00A72F43">
        <w:rPr>
          <w:sz w:val="28"/>
          <w:szCs w:val="28"/>
        </w:rPr>
        <w:t xml:space="preserve"> произведены работы по замене части труб и радиаторов системы отопления (выделено - 598,14 тыс. руб.), а также проведены работы по замене подводящего к зданию водопровода (выделено - 206,12 тыс. руб.).</w:t>
      </w:r>
    </w:p>
    <w:p w14:paraId="3ECF4A90" w14:textId="1F081AEC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МБДОУ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17 ст. Суворовская проведена замена котлов отопления (выделено - 360,06 тыс. руб.).</w:t>
      </w:r>
    </w:p>
    <w:p w14:paraId="316C5745" w14:textId="4083E57F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МБДОУ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41 п. Ясная Поляна произведена закупка дополнительных радиаторов системы отопления (выделено - 250,00 тыс. руб.).</w:t>
      </w:r>
    </w:p>
    <w:p w14:paraId="245CCD8E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В МБОУ СОШ №11 с. </w:t>
      </w:r>
      <w:proofErr w:type="spellStart"/>
      <w:r w:rsidRPr="00A72F43">
        <w:rPr>
          <w:sz w:val="28"/>
          <w:szCs w:val="28"/>
        </w:rPr>
        <w:t>Юца</w:t>
      </w:r>
      <w:proofErr w:type="spellEnd"/>
      <w:r w:rsidRPr="00A72F43">
        <w:rPr>
          <w:sz w:val="28"/>
          <w:szCs w:val="28"/>
        </w:rPr>
        <w:t xml:space="preserve"> проведены работы по замене теплотрассы (598,12 тыс. руб.).</w:t>
      </w:r>
    </w:p>
    <w:p w14:paraId="1746921C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В МБОУ СОШ №10 с. </w:t>
      </w:r>
      <w:proofErr w:type="spellStart"/>
      <w:r w:rsidRPr="00A72F43">
        <w:rPr>
          <w:sz w:val="28"/>
          <w:szCs w:val="28"/>
        </w:rPr>
        <w:t>Юца</w:t>
      </w:r>
      <w:proofErr w:type="spellEnd"/>
      <w:r w:rsidRPr="00A72F43">
        <w:rPr>
          <w:sz w:val="28"/>
          <w:szCs w:val="28"/>
        </w:rPr>
        <w:t xml:space="preserve"> проведены работы по ремонту системы водоотведения (591,79 тыс. руб.), и монтажа системы вентиляции на пищеблоке (109,12 тыс. руб.), а также ремонт системы водоотведения в структурном подразделении НОШ №37 (305,20 тыс. руб.).</w:t>
      </w:r>
    </w:p>
    <w:p w14:paraId="096007A1" w14:textId="3ACF1A6D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МБОУ СОШ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17 пос. Подкумок проведены работы по замене системы водоснабжения (582,39 тыс. руб.).</w:t>
      </w:r>
    </w:p>
    <w:p w14:paraId="44115B98" w14:textId="36358AA9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МБОУ ООШ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28 с. Садовое </w:t>
      </w:r>
      <w:bookmarkStart w:id="17" w:name="_Hlk99533640"/>
      <w:r w:rsidRPr="00A72F43">
        <w:rPr>
          <w:sz w:val="28"/>
          <w:szCs w:val="28"/>
        </w:rPr>
        <w:t>проведены работы по монтажу системы водоснабжения</w:t>
      </w:r>
      <w:bookmarkEnd w:id="17"/>
      <w:r w:rsidRPr="00A72F43">
        <w:rPr>
          <w:sz w:val="28"/>
          <w:szCs w:val="28"/>
        </w:rPr>
        <w:t>, водоотведения (2079,76 тыс. руб.).</w:t>
      </w:r>
    </w:p>
    <w:p w14:paraId="68F3A138" w14:textId="3F153EAD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МБОУ СОШ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13 с. Этока проведены ремонтные работы системы отопления (выделено - 2129,19 тыс. руб.).</w:t>
      </w:r>
    </w:p>
    <w:p w14:paraId="657CDABA" w14:textId="2D123F0D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lastRenderedPageBreak/>
        <w:t>В МБДОУ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5 ст. </w:t>
      </w:r>
      <w:proofErr w:type="spellStart"/>
      <w:r w:rsidRPr="00A72F43">
        <w:rPr>
          <w:sz w:val="28"/>
          <w:szCs w:val="28"/>
        </w:rPr>
        <w:t>Ессентукской</w:t>
      </w:r>
      <w:proofErr w:type="spellEnd"/>
      <w:r w:rsidRPr="00A72F43">
        <w:rPr>
          <w:sz w:val="28"/>
          <w:szCs w:val="28"/>
        </w:rPr>
        <w:t xml:space="preserve"> проведен капитальный ремонт системы отопления (выделено - 1740,34 тыс. руб.) и системы водоотведения (выделено - 834,56 тыс. руб.), </w:t>
      </w:r>
      <w:bookmarkStart w:id="18" w:name="_Hlk99533746"/>
      <w:r w:rsidRPr="00A72F43">
        <w:rPr>
          <w:sz w:val="28"/>
          <w:szCs w:val="28"/>
        </w:rPr>
        <w:t>проведены ремонтные отделочные работы пищеблока.</w:t>
      </w:r>
    </w:p>
    <w:bookmarkEnd w:id="18"/>
    <w:p w14:paraId="01DFF54E" w14:textId="3009A526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В МБДОУ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6 ст. </w:t>
      </w:r>
      <w:proofErr w:type="spellStart"/>
      <w:r w:rsidRPr="00A72F43">
        <w:rPr>
          <w:sz w:val="28"/>
          <w:szCs w:val="28"/>
        </w:rPr>
        <w:t>Ессентукской</w:t>
      </w:r>
      <w:proofErr w:type="spellEnd"/>
      <w:r w:rsidRPr="00A72F43">
        <w:rPr>
          <w:sz w:val="28"/>
          <w:szCs w:val="28"/>
        </w:rPr>
        <w:t xml:space="preserve"> проведены работы по капитальному ремонту системы отопления и водоснабжения (выделено - 2871,36 тыс. руб.).</w:t>
      </w:r>
    </w:p>
    <w:p w14:paraId="07D25BC0" w14:textId="75C9AFF3" w:rsidR="00687FE9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Кроме того, с целью проведения единого государственного экзамена в соответствии с нормами законодательства в МБОУ СОШ №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>ст. Суворовской и МБОУ СОШ №</w:t>
      </w:r>
      <w:r w:rsidR="003613F9"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7 ст. </w:t>
      </w:r>
      <w:proofErr w:type="spellStart"/>
      <w:r w:rsidRPr="00A72F43">
        <w:rPr>
          <w:sz w:val="28"/>
          <w:szCs w:val="28"/>
        </w:rPr>
        <w:t>Ессентукской</w:t>
      </w:r>
      <w:proofErr w:type="spellEnd"/>
      <w:r w:rsidRPr="00A72F43">
        <w:rPr>
          <w:sz w:val="28"/>
          <w:szCs w:val="28"/>
        </w:rPr>
        <w:t xml:space="preserve"> был проведён ремонт электропроводки за счёт средств местного бюджета на сумму 489,19 тыс. руб.</w:t>
      </w:r>
    </w:p>
    <w:p w14:paraId="2C1680E3" w14:textId="20EE9910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 xml:space="preserve">На 31.12.2021 на территории </w:t>
      </w:r>
      <w:r w:rsidR="003613F9">
        <w:rPr>
          <w:sz w:val="28"/>
          <w:szCs w:val="28"/>
        </w:rPr>
        <w:t xml:space="preserve">Предгорного муниципального </w:t>
      </w:r>
      <w:r w:rsidRPr="00A72F43">
        <w:rPr>
          <w:sz w:val="28"/>
          <w:szCs w:val="28"/>
        </w:rPr>
        <w:t>округа проживают 146 детей-сирот и детей, оставшихся без попечения родителей, находящихся в замещающих семьях, в том числе: 130 в семьях опекунов/попечителей (9 детей под предварительной опекой), 16 в приемных семьях. 57 несовершеннолетних проживают в семьях усыновителей. Под добровольной опекой (по согласию родителей) находятся 25 детей.</w:t>
      </w:r>
    </w:p>
    <w:p w14:paraId="765B4E68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 w:rsidRPr="00A72F43">
        <w:rPr>
          <w:sz w:val="28"/>
          <w:szCs w:val="28"/>
        </w:rPr>
        <w:t>Ежемесячно осуществляется мониторинг семейного жизнеустройства детей-сирот и детей, оставшихся без попечения родителей. За 12 месяцев 2021 года выявлен 21 ребенок, оставшийся без попечения родителей, из них передано под опеку/попечительство – 13, в организации, оказывающие социальные услуги (реабилитационные центры) – 0, в организации для детей-сирот и детей, оставшихся без попечения родителей – 8.</w:t>
      </w:r>
    </w:p>
    <w:p w14:paraId="27DBE774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2F43">
        <w:rPr>
          <w:sz w:val="28"/>
          <w:szCs w:val="28"/>
        </w:rPr>
        <w:t xml:space="preserve">тобрано 4 </w:t>
      </w:r>
      <w:r>
        <w:rPr>
          <w:sz w:val="28"/>
          <w:szCs w:val="28"/>
        </w:rPr>
        <w:t>ребенка</w:t>
      </w:r>
      <w:r w:rsidRPr="00A72F43">
        <w:rPr>
          <w:sz w:val="28"/>
          <w:szCs w:val="28"/>
        </w:rPr>
        <w:t xml:space="preserve"> из двух семей, ограничены в родительских правах 3 человека в отношении 8 детей, лишены родительских прав 7 человек в отношении 10 детей. </w:t>
      </w:r>
    </w:p>
    <w:p w14:paraId="3A4B0C28" w14:textId="77777777" w:rsidR="00687FE9" w:rsidRPr="00A72F43" w:rsidRDefault="00687FE9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проведен</w:t>
      </w:r>
      <w:r w:rsidRPr="00A72F43">
        <w:rPr>
          <w:sz w:val="28"/>
          <w:szCs w:val="28"/>
        </w:rPr>
        <w:t xml:space="preserve"> 21 рейд, посещены 124 семьи, в которых воспитывается 383 несовершеннолетних ребенка, с родителями проведена профилактическая работа.</w:t>
      </w:r>
      <w:r>
        <w:rPr>
          <w:sz w:val="28"/>
          <w:szCs w:val="28"/>
        </w:rPr>
        <w:t xml:space="preserve"> </w:t>
      </w:r>
      <w:r w:rsidRPr="00A72F43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r w:rsidRPr="00A72F43">
        <w:rPr>
          <w:sz w:val="28"/>
          <w:szCs w:val="28"/>
        </w:rPr>
        <w:t xml:space="preserve"> 2021 года в управлении образования на учёте состоят 8 семей, находящихся в социально-опасном положении, в них воспитываются 20 детей, данные семьи находится под профилактическим наблюдением всех органов системы профилактики.</w:t>
      </w:r>
    </w:p>
    <w:p w14:paraId="71F678B4" w14:textId="77777777" w:rsidR="00711539" w:rsidRDefault="00711539" w:rsidP="00711539">
      <w:pPr>
        <w:jc w:val="both"/>
        <w:rPr>
          <w:sz w:val="28"/>
          <w:szCs w:val="28"/>
        </w:rPr>
      </w:pPr>
    </w:p>
    <w:p w14:paraId="572A689E" w14:textId="106E4916" w:rsidR="00003E07" w:rsidRPr="00003E07" w:rsidRDefault="00003E07" w:rsidP="00711539">
      <w:pPr>
        <w:jc w:val="both"/>
        <w:rPr>
          <w:b/>
          <w:bCs/>
          <w:sz w:val="28"/>
          <w:szCs w:val="28"/>
        </w:rPr>
      </w:pPr>
      <w:r w:rsidRPr="00003E07">
        <w:rPr>
          <w:b/>
          <w:bCs/>
          <w:sz w:val="28"/>
          <w:szCs w:val="28"/>
        </w:rPr>
        <w:t>Физическая культура и спорт</w:t>
      </w:r>
    </w:p>
    <w:p w14:paraId="10FC6472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</w:p>
    <w:p w14:paraId="3DA6243C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t xml:space="preserve">В Предгорном муниципальном округе функционируют 163 спортивных объекта и развивается более 10 видов спорта. </w:t>
      </w:r>
    </w:p>
    <w:p w14:paraId="29C8DBD4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t>За отчетный период учреждениями МБУ «Спортивная школа», «Спортивный комплекс «Камелот» и физкультурно-спортивными клубами проведено – 121 окружное комплексное физкультурно-спортивное мероприятие.</w:t>
      </w:r>
    </w:p>
    <w:p w14:paraId="19A6192D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t xml:space="preserve">Молодые спортсмены – воспитанники физкультурно-спортивных клубов приняли участие в 81 соревновании различного уровня (44 краевых, 14 СКФО и 23 Всероссийских соревнований). </w:t>
      </w:r>
    </w:p>
    <w:p w14:paraId="14209FED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t>Всего воспитанниками завоевано - 1020 медалей (из них 367 - золото, 319 - серебро, 334 - бронза).</w:t>
      </w:r>
    </w:p>
    <w:p w14:paraId="42A41300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lastRenderedPageBreak/>
        <w:t>За 2021 год в Центре тестирования «Готов к труду и обороне» (ГТО) Предгорного муниципального округа всего приняли участие в выполнении нормативов испытаний (тестов) ВФСК «Готов к труду и обороне» - 964 человек. Выполнили нормативы испытаний (тестов) на знаки отличия 766 человек, из них: золотой знак отличия - 384 человек, серебряный знак отличия - 267 человек, бронзовый знак – 115 человек.</w:t>
      </w:r>
    </w:p>
    <w:p w14:paraId="2B79C0EA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t>Спортсмены МБУ «Спортивная школа» Предгорного муниципального округа принимали участие в V –летней Спартакиаде молодежи (юниорской) России 2021 года по легкой атлетике и завоевали 3 серебряные медали, в г. Чебоксары.</w:t>
      </w:r>
    </w:p>
    <w:p w14:paraId="78EAA9A5" w14:textId="77777777" w:rsidR="00003E07" w:rsidRP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t>В открытом Первенстве Северно-Кавказского федерального округа по тхэквондо (ВТФ) под лозунгом «Спорт против наркотиков» в г. Черкесск наши спортсмены заняли 1 место - 3 человека, 2 место - 3 человека, 3 место - 5 человек.</w:t>
      </w:r>
    </w:p>
    <w:p w14:paraId="51CC9D58" w14:textId="46687F39" w:rsidR="00003E07" w:rsidRDefault="00003E07" w:rsidP="00003E07">
      <w:pPr>
        <w:ind w:firstLine="709"/>
        <w:jc w:val="both"/>
        <w:rPr>
          <w:sz w:val="28"/>
          <w:szCs w:val="28"/>
        </w:rPr>
      </w:pPr>
      <w:r w:rsidRPr="00003E07">
        <w:rPr>
          <w:sz w:val="28"/>
          <w:szCs w:val="28"/>
        </w:rPr>
        <w:t xml:space="preserve">Для участия в отборе проектов комплексного развития сельских территорий, проводимым Министерством сельского хозяйства Российской Федерации, в рамках ведомственной целевой программы «Комплексное развитие сельских территорий», капитального ремонта объекта спорта - «Спортивный зал», расположенный по адресу: с. </w:t>
      </w:r>
      <w:proofErr w:type="spellStart"/>
      <w:r w:rsidRPr="00003E07">
        <w:rPr>
          <w:sz w:val="28"/>
          <w:szCs w:val="28"/>
        </w:rPr>
        <w:t>Винсады</w:t>
      </w:r>
      <w:proofErr w:type="spellEnd"/>
      <w:r w:rsidRPr="00003E07">
        <w:rPr>
          <w:sz w:val="28"/>
          <w:szCs w:val="28"/>
        </w:rPr>
        <w:t>, ул. Моисеенко, 15, был в полном объеме и своевременно предоставлен весь пакет документов в автономное учреждение Ставропольского края «Государственная экспертиза в сфере строительства». В 2021 году договор был подписан, и вся документация была направлена в Министерство сельского хозяйства Ставропольского края.</w:t>
      </w:r>
    </w:p>
    <w:p w14:paraId="5C883655" w14:textId="77777777" w:rsidR="00711539" w:rsidRDefault="00711539" w:rsidP="00711539">
      <w:pPr>
        <w:jc w:val="both"/>
        <w:rPr>
          <w:sz w:val="28"/>
          <w:szCs w:val="28"/>
        </w:rPr>
      </w:pPr>
    </w:p>
    <w:p w14:paraId="599E607E" w14:textId="17817593" w:rsidR="00C55CC5" w:rsidRPr="00C55CC5" w:rsidRDefault="00C55CC5" w:rsidP="00711539">
      <w:pPr>
        <w:jc w:val="both"/>
        <w:rPr>
          <w:b/>
          <w:bCs/>
          <w:sz w:val="28"/>
          <w:szCs w:val="28"/>
        </w:rPr>
      </w:pPr>
      <w:r w:rsidRPr="00C55CC5">
        <w:rPr>
          <w:b/>
          <w:bCs/>
          <w:sz w:val="28"/>
          <w:szCs w:val="28"/>
        </w:rPr>
        <w:t>Культура и молодежная политика</w:t>
      </w:r>
    </w:p>
    <w:p w14:paraId="2BE89864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</w:p>
    <w:p w14:paraId="152B0D45" w14:textId="01C368DE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Сегодня сфера культуры не только не отстает от экономики, но во многом все заметнее становиться стратегическим направлением </w:t>
      </w:r>
      <w:r w:rsidR="00B1134A">
        <w:rPr>
          <w:sz w:val="28"/>
          <w:szCs w:val="28"/>
        </w:rPr>
        <w:t xml:space="preserve">Предгорного муниципального </w:t>
      </w:r>
      <w:r w:rsidRPr="00C55CC5">
        <w:rPr>
          <w:sz w:val="28"/>
          <w:szCs w:val="28"/>
        </w:rPr>
        <w:t>округа. Это касается обновления материально-технической базы СДК, цифровизации учреждений культуры, создание мобильной библиотечной системы.</w:t>
      </w:r>
    </w:p>
    <w:p w14:paraId="2FA8DAD9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Сеть учреждений культуры Предгорного муниципального округа насчитывает 46 объектов, в том числе: 16 учреждений культурно-досугового типа, 23 филиала </w:t>
      </w:r>
      <w:proofErr w:type="spellStart"/>
      <w:r w:rsidRPr="00C55CC5">
        <w:rPr>
          <w:sz w:val="28"/>
          <w:szCs w:val="28"/>
        </w:rPr>
        <w:t>Межпоселенческой</w:t>
      </w:r>
      <w:proofErr w:type="spellEnd"/>
      <w:r w:rsidRPr="00C55CC5">
        <w:rPr>
          <w:sz w:val="28"/>
          <w:szCs w:val="28"/>
        </w:rPr>
        <w:t xml:space="preserve"> библиотеки, 4 учреждения дополнительного образования детей в сфере культуры и искусства, МБУ «Редакция газеты «Вестник Предгорья», МКУ «Предгорный районный центр казачьей культуры», МКУ «Молодежный центр».</w:t>
      </w:r>
    </w:p>
    <w:p w14:paraId="7BE074F2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Система образования в сфере культуры, представлена 3 школами искусств и детской музыкальной школой, в которых обучается 1106 учеников, из них бюджетников – 954, на платной основе – 152. </w:t>
      </w:r>
    </w:p>
    <w:p w14:paraId="6CF35801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Учащиеся всех музыкальных школ округа в течение отчетного периода, принимали активное участие в различных районных мероприятиях, Международных, Всероссийских, краевых и зональных смотрах, конкурсах, фестивалях. </w:t>
      </w:r>
    </w:p>
    <w:p w14:paraId="4E841460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lastRenderedPageBreak/>
        <w:t>В Международных конкурсах завоевали 4 диплома Лауреата I степени, 2 диплома Лауреата II степени и диплом Лауреата III степени.  Во Всероссийских конкурсах завоевали Гран-при, 15 дипломов Лауреата I степени, диплом Лауреата II степени и 3 диплом Лауреата III степени.</w:t>
      </w:r>
    </w:p>
    <w:p w14:paraId="3C0E8403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Количество филиалов библиотек в МКУК «Межпоселенческая библиотека» осталось без изменений - 23, 19 - передвижных библиотек.</w:t>
      </w:r>
    </w:p>
    <w:p w14:paraId="13EB3877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Книжный фонд составляет 370264 тыс. экз. Процент охвата библиотечным обслуживанием составил 32,6%. Число читателей составляет 35569 человек, из них детей — 14193 человек. Число посещений – 419067 человек, проведено 1891 мероприятие, присутствовали 48945 человек.</w:t>
      </w:r>
    </w:p>
    <w:p w14:paraId="41E1EABF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МКУК «Межпоселенческая библиотека» модельная библиотека -филиал № 29, п. Нежинский вышла в финал и получила диплом в краевом конкурсе «Лучший библиотекарь года». </w:t>
      </w:r>
    </w:p>
    <w:p w14:paraId="12F78019" w14:textId="50A309CB" w:rsid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В рамках реализации нацпроекта «Культура» регионального проекта «Обеспечение качественно нового уровня развития инфраструктуры культуры («Культурная среда»)» были освоены средства на создани</w:t>
      </w:r>
      <w:r w:rsidR="00B1134A">
        <w:rPr>
          <w:sz w:val="28"/>
          <w:szCs w:val="28"/>
        </w:rPr>
        <w:t>е</w:t>
      </w:r>
      <w:r w:rsidRPr="00C55CC5">
        <w:rPr>
          <w:sz w:val="28"/>
          <w:szCs w:val="28"/>
        </w:rPr>
        <w:t xml:space="preserve"> 4 модельной муниципальной библиотеки: Районная детская библиотека Муниципальное казенное учреждение культуры «Межпоселенческая библиотека Предгорного муниципального округа» СК в ст. </w:t>
      </w:r>
      <w:proofErr w:type="spellStart"/>
      <w:r w:rsidRPr="00C55CC5">
        <w:rPr>
          <w:sz w:val="28"/>
          <w:szCs w:val="28"/>
        </w:rPr>
        <w:t>Ессентукской</w:t>
      </w:r>
      <w:proofErr w:type="spellEnd"/>
      <w:r w:rsidRPr="00C55CC5">
        <w:rPr>
          <w:sz w:val="28"/>
          <w:szCs w:val="28"/>
        </w:rPr>
        <w:t xml:space="preserve"> в размере 5 000 000,00 руб.; на комплектование книжного фонда освоены средства в размере 1 197 777,03 руб. </w:t>
      </w:r>
    </w:p>
    <w:p w14:paraId="3BFA0956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Кроме того, модельные библиотеки приступили к реализации сетевого волонтерского проекта «Вдохновение», цель которого - привлечь молодых людей к волонтерскому движению. При модельных библиотеках созданы волонтерские отряды «НОКАУТ» (с. </w:t>
      </w:r>
      <w:proofErr w:type="spellStart"/>
      <w:r w:rsidRPr="00C55CC5">
        <w:rPr>
          <w:sz w:val="28"/>
          <w:szCs w:val="28"/>
        </w:rPr>
        <w:t>Юца</w:t>
      </w:r>
      <w:proofErr w:type="spellEnd"/>
      <w:r w:rsidRPr="00C55CC5">
        <w:rPr>
          <w:sz w:val="28"/>
          <w:szCs w:val="28"/>
        </w:rPr>
        <w:t>), «САМИ» (с. Новоблагодарное), «Факел» (п. Нежинский), которые активно помогают в проведении различных мероприятий, в обслуживании пожилых людей на дому.</w:t>
      </w:r>
    </w:p>
    <w:p w14:paraId="0245024F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За 2021 год проведено 3648 мероприятий, количество посещений 306757 человек, специализированный автотранспорт (автоклуб) провел 133 выезда, для организации культурного обслуживания отдаленных населенных пунктов округа.</w:t>
      </w:r>
    </w:p>
    <w:p w14:paraId="2C7650EA" w14:textId="640CF511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bookmarkStart w:id="19" w:name="_Hlk99534788"/>
      <w:r w:rsidRPr="00C55CC5">
        <w:rPr>
          <w:sz w:val="28"/>
          <w:szCs w:val="28"/>
        </w:rPr>
        <w:t xml:space="preserve">Проведены, ставшие традиционными, зональный краевой смотр-конкурс «Солдатский конверт» и открытый региональный фестиваль-конкурс военно-патриотической песни на приз Главы «Песня, рожденная в боях». </w:t>
      </w:r>
    </w:p>
    <w:bookmarkEnd w:id="19"/>
    <w:p w14:paraId="520AEE09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Учреждениями культуры проведено большое количество мероприятий, посвященных памятной дате 3 сентября – Дню борьбы с терроризмом: акция памяти и скорби «Эхо народной печали», реквием «Ангел смерти», видео презентация «Наш мир без терроризма», акция «День белых журавлей» и др.</w:t>
      </w:r>
    </w:p>
    <w:p w14:paraId="085AB5A0" w14:textId="250100B8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В единый день голосования 19</w:t>
      </w:r>
      <w:r w:rsidR="001A0F28">
        <w:rPr>
          <w:sz w:val="28"/>
          <w:szCs w:val="28"/>
        </w:rPr>
        <w:t>.09.</w:t>
      </w:r>
      <w:r w:rsidRPr="00C55CC5">
        <w:rPr>
          <w:sz w:val="28"/>
          <w:szCs w:val="28"/>
        </w:rPr>
        <w:t>2021 на избирательных участках Предгорного муниципального округа были организованы концерты, флэш-мобы, викторины и другие мероприятия силами учреждений, подведомственных Управлению культуры.</w:t>
      </w:r>
    </w:p>
    <w:p w14:paraId="1AF67340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В День образования Предгорного района праздничные программы и мероприятия прошли во всех учреждениях культуры. </w:t>
      </w:r>
    </w:p>
    <w:p w14:paraId="7BB01398" w14:textId="15769E72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Традиционно прошел торжественный прием </w:t>
      </w:r>
      <w:r w:rsidR="00BE7064">
        <w:rPr>
          <w:sz w:val="28"/>
          <w:szCs w:val="28"/>
        </w:rPr>
        <w:t>г</w:t>
      </w:r>
      <w:r w:rsidRPr="00C55CC5">
        <w:rPr>
          <w:sz w:val="28"/>
          <w:szCs w:val="28"/>
        </w:rPr>
        <w:t>лавы</w:t>
      </w:r>
      <w:r w:rsidR="00BE7064">
        <w:rPr>
          <w:sz w:val="28"/>
          <w:szCs w:val="28"/>
        </w:rPr>
        <w:t xml:space="preserve"> округа</w:t>
      </w:r>
      <w:r w:rsidRPr="00C55CC5">
        <w:rPr>
          <w:sz w:val="28"/>
          <w:szCs w:val="28"/>
        </w:rPr>
        <w:t>, приуроченный ко Дню матери.</w:t>
      </w:r>
    </w:p>
    <w:p w14:paraId="2CECBB03" w14:textId="3A46AC0A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lastRenderedPageBreak/>
        <w:t xml:space="preserve">Была проведена Традиционная благотворительная Новогодняя Елка </w:t>
      </w:r>
      <w:r w:rsidR="00BE7064">
        <w:rPr>
          <w:sz w:val="28"/>
          <w:szCs w:val="28"/>
        </w:rPr>
        <w:t>г</w:t>
      </w:r>
      <w:r w:rsidRPr="00C55CC5">
        <w:rPr>
          <w:sz w:val="28"/>
          <w:szCs w:val="28"/>
        </w:rPr>
        <w:t>лавы</w:t>
      </w:r>
      <w:r w:rsidR="00BE7064">
        <w:rPr>
          <w:sz w:val="28"/>
          <w:szCs w:val="28"/>
        </w:rPr>
        <w:t xml:space="preserve"> округа</w:t>
      </w:r>
      <w:r w:rsidRPr="00C55CC5">
        <w:rPr>
          <w:sz w:val="28"/>
          <w:szCs w:val="28"/>
        </w:rPr>
        <w:t xml:space="preserve"> для детей из малообеспеченных семей.</w:t>
      </w:r>
    </w:p>
    <w:p w14:paraId="10CF2142" w14:textId="0F1DAA39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bookmarkStart w:id="20" w:name="_Hlk99534994"/>
      <w:r w:rsidRPr="00C55CC5">
        <w:rPr>
          <w:sz w:val="28"/>
          <w:szCs w:val="28"/>
        </w:rPr>
        <w:t xml:space="preserve">В </w:t>
      </w:r>
      <w:r>
        <w:rPr>
          <w:sz w:val="28"/>
          <w:szCs w:val="28"/>
        </w:rPr>
        <w:t>округе</w:t>
      </w:r>
      <w:r w:rsidRPr="00C55CC5">
        <w:rPr>
          <w:sz w:val="28"/>
          <w:szCs w:val="28"/>
        </w:rPr>
        <w:t xml:space="preserve"> 5 коллективов, подтвердившие звание «народный», 2 коллектива имеют звание «образцовый».</w:t>
      </w:r>
    </w:p>
    <w:p w14:paraId="753B992B" w14:textId="463336FD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bookmarkStart w:id="21" w:name="_Hlk99534819"/>
      <w:bookmarkEnd w:id="20"/>
      <w:r w:rsidRPr="00C55CC5">
        <w:rPr>
          <w:sz w:val="28"/>
          <w:szCs w:val="28"/>
        </w:rPr>
        <w:t xml:space="preserve">С целью популяризации туристского потенциала Предгорного </w:t>
      </w:r>
      <w:r w:rsidR="001A0F28">
        <w:rPr>
          <w:sz w:val="28"/>
          <w:szCs w:val="28"/>
        </w:rPr>
        <w:t xml:space="preserve">муниципального </w:t>
      </w:r>
      <w:r w:rsidRPr="00C55CC5">
        <w:rPr>
          <w:sz w:val="28"/>
          <w:szCs w:val="28"/>
        </w:rPr>
        <w:t xml:space="preserve">округа, в июне 2021 года на территории округа состоялся Чемпионат Северного Кавказа по Джип-триалу «RFCRussiaCaucasusPart1 2021». </w:t>
      </w:r>
    </w:p>
    <w:p w14:paraId="0A700FAB" w14:textId="73692F23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В 2021 году был проведен ряд ярких и запоминающихся мероприятий, состоявшихся в Предгорном округе впервые: </w:t>
      </w:r>
      <w:proofErr w:type="spellStart"/>
      <w:r w:rsidRPr="00C55CC5">
        <w:rPr>
          <w:sz w:val="28"/>
          <w:szCs w:val="28"/>
        </w:rPr>
        <w:t>Battle</w:t>
      </w:r>
      <w:proofErr w:type="spellEnd"/>
      <w:r w:rsidRPr="00C55CC5">
        <w:rPr>
          <w:sz w:val="28"/>
          <w:szCs w:val="28"/>
        </w:rPr>
        <w:t xml:space="preserve"> каш в День защитника Отечества, фестиваль-марафон «Песни России» под руководством </w:t>
      </w:r>
      <w:r w:rsidR="001A0F28">
        <w:rPr>
          <w:sz w:val="28"/>
          <w:szCs w:val="28"/>
        </w:rPr>
        <w:t xml:space="preserve">Бабкиной </w:t>
      </w:r>
      <w:r w:rsidRPr="00C55CC5">
        <w:rPr>
          <w:sz w:val="28"/>
          <w:szCs w:val="28"/>
        </w:rPr>
        <w:t>Н.Г.; гастроли театра кукол «Теремок» г. Саратов, конкурс «НЕПОВТОРИМОЕ ПРЕДГОРЬЕ», лучший блогер (автор публикаций)» и праздничная программа встречи Нового года «Оливье-</w:t>
      </w:r>
      <w:proofErr w:type="spellStart"/>
      <w:r w:rsidRPr="00C55CC5">
        <w:rPr>
          <w:sz w:val="28"/>
          <w:szCs w:val="28"/>
        </w:rPr>
        <w:t>пати</w:t>
      </w:r>
      <w:proofErr w:type="spellEnd"/>
      <w:r w:rsidRPr="00C55CC5">
        <w:rPr>
          <w:sz w:val="28"/>
          <w:szCs w:val="28"/>
        </w:rPr>
        <w:t>».</w:t>
      </w:r>
    </w:p>
    <w:bookmarkEnd w:id="21"/>
    <w:p w14:paraId="0815CF24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Кроме того, проведены флешмобы и акции, получившие широкое освещение в СМИ: «Гвоздика Победы», «Танцевальный марафон», «Вальс Победы», «Открытка в День защиты детей».</w:t>
      </w:r>
    </w:p>
    <w:p w14:paraId="47B85E83" w14:textId="7491BF44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Наиболее значимыми мероприятиями МКУ «Молодежный центр»</w:t>
      </w:r>
      <w:r w:rsidR="001A0F28">
        <w:rPr>
          <w:sz w:val="28"/>
          <w:szCs w:val="28"/>
        </w:rPr>
        <w:t xml:space="preserve"> (далее – Центр)</w:t>
      </w:r>
      <w:r w:rsidRPr="00C55CC5">
        <w:rPr>
          <w:sz w:val="28"/>
          <w:szCs w:val="28"/>
        </w:rPr>
        <w:t xml:space="preserve"> за прошедший период стали: акции взаимопомощи в рамках Всероссийского проекта «Мы вместе!», патриотическая акция «Красная гвоздика» благотворительного фонда «Память поколений», акция посильной помощи ветеранам ВОВ «Успей сказать спасибо!», акции в социальных сетях «Эстафета здоровья», «Спасибо врачам!», «Вирус не пройдет» и мн. др.</w:t>
      </w:r>
    </w:p>
    <w:p w14:paraId="070E978B" w14:textId="3FAEB1AA" w:rsidR="00C55CC5" w:rsidRPr="00C55CC5" w:rsidRDefault="001A0F28" w:rsidP="00C55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55CC5" w:rsidRPr="00C55CC5">
        <w:rPr>
          <w:sz w:val="28"/>
          <w:szCs w:val="28"/>
        </w:rPr>
        <w:t xml:space="preserve">ентр совместно с Советом женщин Предгорного </w:t>
      </w:r>
      <w:r>
        <w:rPr>
          <w:sz w:val="28"/>
          <w:szCs w:val="28"/>
        </w:rPr>
        <w:t xml:space="preserve">муниципального </w:t>
      </w:r>
      <w:r w:rsidR="00C55CC5" w:rsidRPr="00C55CC5">
        <w:rPr>
          <w:sz w:val="28"/>
          <w:szCs w:val="28"/>
        </w:rPr>
        <w:t>округа, активистами Предгорного отделения «Молодая гвардия Единой России» и др. в рамках акции «С заботой о солдатах России» организовали сбор посылки для солдат, служащих в воинской части г. Ессентуки.</w:t>
      </w:r>
    </w:p>
    <w:p w14:paraId="55D85BB4" w14:textId="628606C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На базе МКУ «Предгорный районный центр казачьей культуры» действуют молодёжные спорт</w:t>
      </w:r>
      <w:r w:rsidR="00C01C2A">
        <w:rPr>
          <w:sz w:val="28"/>
          <w:szCs w:val="28"/>
        </w:rPr>
        <w:t>ивные клубы «Патриот» и «Элит».</w:t>
      </w:r>
    </w:p>
    <w:p w14:paraId="6842E8AC" w14:textId="16CBBBA3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За 2021 год воспитанники клубов заняли 15 первых, 11 вторых и 6 третьих мест в региональных, краевых и окружных соревнованиях и первенствах по боксу и рукопашному бою. 36 воспитанников клуба «Патриот» сдали нормативы физкультурно-спортивного компл</w:t>
      </w:r>
      <w:r w:rsidR="00C01C2A">
        <w:rPr>
          <w:sz w:val="28"/>
          <w:szCs w:val="28"/>
        </w:rPr>
        <w:t>екса «Готов к труду и обороне».</w:t>
      </w:r>
    </w:p>
    <w:p w14:paraId="69E4F7FB" w14:textId="15C23F91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bookmarkStart w:id="22" w:name="_Hlk99535042"/>
      <w:r w:rsidRPr="00C55CC5">
        <w:rPr>
          <w:sz w:val="28"/>
          <w:szCs w:val="28"/>
        </w:rPr>
        <w:t>В 2021 году (по результатам конкурса 2020</w:t>
      </w:r>
      <w:r w:rsidR="000F37E4">
        <w:rPr>
          <w:sz w:val="28"/>
          <w:szCs w:val="28"/>
        </w:rPr>
        <w:t xml:space="preserve"> </w:t>
      </w:r>
      <w:r w:rsidRPr="00C55CC5">
        <w:rPr>
          <w:sz w:val="28"/>
          <w:szCs w:val="28"/>
        </w:rPr>
        <w:t>г</w:t>
      </w:r>
      <w:r w:rsidR="000F37E4">
        <w:rPr>
          <w:sz w:val="28"/>
          <w:szCs w:val="28"/>
        </w:rPr>
        <w:t>.</w:t>
      </w:r>
      <w:r w:rsidRPr="00C55CC5">
        <w:rPr>
          <w:sz w:val="28"/>
          <w:szCs w:val="28"/>
        </w:rPr>
        <w:t>) двум учреждениям культуры предоставлены субсидии на реализацию мероприятий национального проекта «Культура», регионального проекта «Создание условий для реализации творческого потенциала жителей Ставропольского края» («Творческие люди»):</w:t>
      </w:r>
    </w:p>
    <w:p w14:paraId="100A4ECC" w14:textId="090A9891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МКУК «Дом культуры с. </w:t>
      </w:r>
      <w:proofErr w:type="spellStart"/>
      <w:r w:rsidRPr="00C55CC5">
        <w:rPr>
          <w:sz w:val="28"/>
          <w:szCs w:val="28"/>
        </w:rPr>
        <w:t>Винсады</w:t>
      </w:r>
      <w:proofErr w:type="spellEnd"/>
      <w:r w:rsidRPr="00C55CC5">
        <w:rPr>
          <w:sz w:val="28"/>
          <w:szCs w:val="28"/>
        </w:rPr>
        <w:t>» (государственная поддержка муниципальных учреждений культуры, находящихся в сельской местности) – 101,</w:t>
      </w:r>
      <w:r w:rsidR="00C01C2A">
        <w:rPr>
          <w:sz w:val="28"/>
          <w:szCs w:val="28"/>
        </w:rPr>
        <w:t xml:space="preserve">10 </w:t>
      </w:r>
      <w:proofErr w:type="spellStart"/>
      <w:r w:rsidR="00C01C2A">
        <w:rPr>
          <w:sz w:val="28"/>
          <w:szCs w:val="28"/>
        </w:rPr>
        <w:t>т.р</w:t>
      </w:r>
      <w:proofErr w:type="spellEnd"/>
      <w:r w:rsidR="00C01C2A">
        <w:rPr>
          <w:sz w:val="28"/>
          <w:szCs w:val="28"/>
        </w:rPr>
        <w:t>. (приобретены микрофоны);</w:t>
      </w:r>
    </w:p>
    <w:p w14:paraId="767DB030" w14:textId="580D5B7E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МКУК «Дом культуры п. Пятигорский» (государственная поддержка лучших работников муниципальных учреждений культуры, находящихся в сельской местности) – 50,05 тыс.</w:t>
      </w:r>
      <w:r w:rsidR="000F37E4">
        <w:rPr>
          <w:sz w:val="28"/>
          <w:szCs w:val="28"/>
        </w:rPr>
        <w:t xml:space="preserve"> </w:t>
      </w:r>
      <w:r w:rsidRPr="00C55CC5">
        <w:rPr>
          <w:sz w:val="28"/>
          <w:szCs w:val="28"/>
        </w:rPr>
        <w:t>руб.</w:t>
      </w:r>
    </w:p>
    <w:p w14:paraId="4EDD1799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lastRenderedPageBreak/>
        <w:t>В рамках реализации проекта «Государственная поддержка отрасли культуры» государственной программы Ставропольского края «Сохранение и развитие культуры» при поддержке федерального партийного проекта партии «Единая Россия» «Культура малой Родины» в 2021 году в Предгорном муниципальном округе проведены мероприятия по укреплению материально-технической базы в трех учреждениях культуры:</w:t>
      </w:r>
    </w:p>
    <w:p w14:paraId="12DF33A8" w14:textId="669A360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МКУК «Дом Культуры с. </w:t>
      </w:r>
      <w:proofErr w:type="spellStart"/>
      <w:r w:rsidRPr="00C55CC5">
        <w:rPr>
          <w:sz w:val="28"/>
          <w:szCs w:val="28"/>
        </w:rPr>
        <w:t>Юца</w:t>
      </w:r>
      <w:proofErr w:type="spellEnd"/>
      <w:r w:rsidRPr="00C55CC5">
        <w:rPr>
          <w:sz w:val="28"/>
          <w:szCs w:val="28"/>
        </w:rPr>
        <w:t>» на сумму 1 679 740,01 руб. (приобретены театральные кресла для зрительного зала, одежда сцены, зву</w:t>
      </w:r>
      <w:r w:rsidR="00C01C2A">
        <w:rPr>
          <w:sz w:val="28"/>
          <w:szCs w:val="28"/>
        </w:rPr>
        <w:t>ковое и световое оборудование);</w:t>
      </w:r>
    </w:p>
    <w:p w14:paraId="17CD7D2A" w14:textId="35075534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>МКУК «Дом культуры поселка Горный» на сумму 1 119 821,05 руб. (приобретены кресла на мобильной основе, одежда сцены, зву</w:t>
      </w:r>
      <w:r w:rsidR="00C01C2A">
        <w:rPr>
          <w:sz w:val="28"/>
          <w:szCs w:val="28"/>
        </w:rPr>
        <w:t>ковое и световое оборудование);</w:t>
      </w:r>
    </w:p>
    <w:p w14:paraId="41477286" w14:textId="77777777" w:rsidR="00C55CC5" w:rsidRPr="00C55CC5" w:rsidRDefault="00C55CC5" w:rsidP="00C55CC5">
      <w:pPr>
        <w:ind w:firstLine="709"/>
        <w:jc w:val="both"/>
        <w:rPr>
          <w:sz w:val="28"/>
          <w:szCs w:val="28"/>
        </w:rPr>
      </w:pPr>
      <w:r w:rsidRPr="00C55CC5">
        <w:rPr>
          <w:sz w:val="28"/>
          <w:szCs w:val="28"/>
        </w:rPr>
        <w:t xml:space="preserve">МКУК «ДК ст. Суворовская» </w:t>
      </w:r>
      <w:proofErr w:type="gramStart"/>
      <w:r w:rsidRPr="00C55CC5">
        <w:rPr>
          <w:sz w:val="28"/>
          <w:szCs w:val="28"/>
        </w:rPr>
        <w:t>с</w:t>
      </w:r>
      <w:proofErr w:type="gramEnd"/>
      <w:r w:rsidRPr="00C55CC5">
        <w:rPr>
          <w:sz w:val="28"/>
          <w:szCs w:val="28"/>
        </w:rPr>
        <w:t>. Свобода на сумму 1 119 821,05 руб. (приобретены кресла для актового зала и звуковое оборудование).</w:t>
      </w:r>
    </w:p>
    <w:p w14:paraId="6BCBECDD" w14:textId="56D5D002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bookmarkStart w:id="23" w:name="_Hlk100146347"/>
      <w:r w:rsidRPr="006D58CA">
        <w:rPr>
          <w:sz w:val="28"/>
          <w:szCs w:val="28"/>
        </w:rPr>
        <w:t>В рамках реализации национального проекта «Культура» проводится капитальный ремонт зданий учреждений культуры Предгорного муниципального округа на общую сумму 49 400 840,00 руб</w:t>
      </w:r>
      <w:r w:rsidR="000F37E4">
        <w:rPr>
          <w:sz w:val="28"/>
          <w:szCs w:val="28"/>
        </w:rPr>
        <w:t>.</w:t>
      </w:r>
      <w:r w:rsidRPr="006D58CA">
        <w:rPr>
          <w:sz w:val="28"/>
          <w:szCs w:val="28"/>
        </w:rPr>
        <w:t>, из них:</w:t>
      </w:r>
    </w:p>
    <w:p w14:paraId="094AD180" w14:textId="617918FD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t xml:space="preserve">на капитальный ремонт здания муниципального казенного учреждения культуры «Дом культуры поселка Нежинский» Предгорного муниципального округа </w:t>
      </w:r>
      <w:r w:rsidRPr="006D58CA">
        <w:rPr>
          <w:rFonts w:eastAsia="SimSun"/>
          <w:sz w:val="28"/>
          <w:szCs w:val="28"/>
        </w:rPr>
        <w:t xml:space="preserve">(МКУК ДК пос. Нежинский) </w:t>
      </w:r>
      <w:r w:rsidRPr="006D58CA">
        <w:rPr>
          <w:sz w:val="28"/>
          <w:szCs w:val="28"/>
        </w:rPr>
        <w:t>предусмотрено предоставление субсидии в размере 31 901 370 руб</w:t>
      </w:r>
      <w:r w:rsidR="000F37E4">
        <w:rPr>
          <w:sz w:val="28"/>
          <w:szCs w:val="28"/>
        </w:rPr>
        <w:t>.</w:t>
      </w:r>
      <w:r w:rsidRPr="006D58CA">
        <w:rPr>
          <w:sz w:val="28"/>
          <w:szCs w:val="28"/>
        </w:rPr>
        <w:t>;</w:t>
      </w:r>
    </w:p>
    <w:p w14:paraId="1653CEAE" w14:textId="78D82DB1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t xml:space="preserve">на капитальный ремонт здания муниципального казенного учреждения культуры «Дом культуры станицы Суворовской» Предгорного муниципального округа </w:t>
      </w:r>
      <w:r w:rsidRPr="006D58CA">
        <w:rPr>
          <w:rFonts w:eastAsia="SimSun"/>
          <w:sz w:val="28"/>
          <w:szCs w:val="28"/>
        </w:rPr>
        <w:t>(МКУК ДК ст. Суворовской)</w:t>
      </w:r>
      <w:r w:rsidRPr="006D58CA">
        <w:rPr>
          <w:sz w:val="28"/>
          <w:szCs w:val="28"/>
        </w:rPr>
        <w:t xml:space="preserve"> предусмотрено предоставление субсидии в размере 17 499 470 руб</w:t>
      </w:r>
      <w:r w:rsidR="000F37E4">
        <w:rPr>
          <w:sz w:val="28"/>
          <w:szCs w:val="28"/>
        </w:rPr>
        <w:t>.</w:t>
      </w:r>
    </w:p>
    <w:p w14:paraId="282C9F03" w14:textId="09C45A26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t>М</w:t>
      </w:r>
      <w:r>
        <w:rPr>
          <w:sz w:val="28"/>
          <w:szCs w:val="28"/>
        </w:rPr>
        <w:t xml:space="preserve">БУДО </w:t>
      </w:r>
      <w:r>
        <w:rPr>
          <w:rFonts w:eastAsia="sans-serif"/>
          <w:sz w:val="28"/>
          <w:szCs w:val="28"/>
        </w:rPr>
        <w:t>«</w:t>
      </w:r>
      <w:r w:rsidRPr="006D58CA">
        <w:rPr>
          <w:rFonts w:eastAsia="sans-serif"/>
          <w:sz w:val="28"/>
          <w:szCs w:val="28"/>
        </w:rPr>
        <w:t>Детская школа искусств №3</w:t>
      </w:r>
      <w:r>
        <w:rPr>
          <w:rFonts w:eastAsia="sans-serif"/>
          <w:sz w:val="28"/>
          <w:szCs w:val="28"/>
        </w:rPr>
        <w:t>»</w:t>
      </w:r>
      <w:r w:rsidRPr="006D58CA">
        <w:rPr>
          <w:rFonts w:eastAsia="sans-serif"/>
          <w:sz w:val="28"/>
          <w:szCs w:val="28"/>
        </w:rPr>
        <w:t xml:space="preserve"> </w:t>
      </w:r>
      <w:r w:rsidRPr="006D58CA">
        <w:rPr>
          <w:sz w:val="28"/>
          <w:szCs w:val="28"/>
        </w:rPr>
        <w:t xml:space="preserve">выделена субсидия на </w:t>
      </w:r>
      <w:r w:rsidRPr="006D58CA">
        <w:rPr>
          <w:rFonts w:eastAsia="sans-serif"/>
          <w:sz w:val="28"/>
          <w:szCs w:val="28"/>
        </w:rPr>
        <w:t xml:space="preserve">оснащение музыкальными инструментами, оборудованием и материалами муниципальных образовательных организаций дополнительного образования (детских школ искусств) </w:t>
      </w:r>
      <w:r w:rsidRPr="006D58CA">
        <w:rPr>
          <w:sz w:val="28"/>
          <w:szCs w:val="28"/>
        </w:rPr>
        <w:t>в рамках реализации мероприятий подпрограммы «Государственная поддержки отрасли культуры» государственной программы Ставропольского края «Сохранение и развитие культуры» на общую сумму 4 210 914,64 руб</w:t>
      </w:r>
      <w:r w:rsidR="000F37E4">
        <w:rPr>
          <w:sz w:val="28"/>
          <w:szCs w:val="28"/>
        </w:rPr>
        <w:t>.</w:t>
      </w:r>
      <w:r w:rsidRPr="006D58CA">
        <w:rPr>
          <w:sz w:val="28"/>
          <w:szCs w:val="28"/>
        </w:rPr>
        <w:t xml:space="preserve"> (средства освоены в полном объеме).</w:t>
      </w:r>
    </w:p>
    <w:bookmarkEnd w:id="23"/>
    <w:p w14:paraId="026055AD" w14:textId="77777777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t>В рамках реализации проекта «Государственная поддержка отрасли культуры» государственной программы Ставропольского края «Сохранение и развитие культуры» при поддержке федерального партийного проекта партии «Единая Россия» «Культура малой Родины» в округе в 2022 году в мероприятиях по укреплению материально-технической базы примут участие 2 дома культуры:</w:t>
      </w:r>
    </w:p>
    <w:p w14:paraId="44C38153" w14:textId="21B59BFE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t xml:space="preserve">муниципальное казенное учреждение культуры «Дом Культуры пос. </w:t>
      </w:r>
      <w:proofErr w:type="spellStart"/>
      <w:r w:rsidRPr="006D58CA">
        <w:rPr>
          <w:sz w:val="28"/>
          <w:szCs w:val="28"/>
        </w:rPr>
        <w:t>Санамер</w:t>
      </w:r>
      <w:proofErr w:type="spellEnd"/>
      <w:r w:rsidRPr="006D58CA">
        <w:rPr>
          <w:sz w:val="28"/>
          <w:szCs w:val="28"/>
        </w:rPr>
        <w:t>» Предгорного муниципального округа Ставропольского края на общую сумму 900,00 тыс.</w:t>
      </w:r>
      <w:r w:rsidR="000F37E4">
        <w:rPr>
          <w:sz w:val="28"/>
          <w:szCs w:val="28"/>
        </w:rPr>
        <w:t xml:space="preserve"> </w:t>
      </w:r>
      <w:r w:rsidRPr="006D58CA">
        <w:rPr>
          <w:sz w:val="28"/>
          <w:szCs w:val="28"/>
        </w:rPr>
        <w:t>руб.;</w:t>
      </w:r>
    </w:p>
    <w:p w14:paraId="1B451ED4" w14:textId="7EABC3E1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t>муниципальное казенное учреждение культуры «Дом Культуры пос. Нежинский» Предгорного муниципального округа Ставропольского края на общую сумму 1 400,00 тыс.</w:t>
      </w:r>
      <w:r w:rsidR="000F37E4">
        <w:rPr>
          <w:sz w:val="28"/>
          <w:szCs w:val="28"/>
        </w:rPr>
        <w:t xml:space="preserve"> </w:t>
      </w:r>
      <w:r w:rsidRPr="006D58CA">
        <w:rPr>
          <w:sz w:val="28"/>
          <w:szCs w:val="28"/>
        </w:rPr>
        <w:t>руб.</w:t>
      </w:r>
    </w:p>
    <w:p w14:paraId="45BC750B" w14:textId="77777777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lastRenderedPageBreak/>
        <w:t>Данные средства будут направлены на приобретение кресел и одежды сцены в зрительном зале, световое и музыкальное оборудование, мебель.</w:t>
      </w:r>
    </w:p>
    <w:p w14:paraId="474A44E5" w14:textId="15773017" w:rsidR="006D58CA" w:rsidRPr="006D58CA" w:rsidRDefault="006D58CA" w:rsidP="006D58CA">
      <w:pPr>
        <w:ind w:firstLine="709"/>
        <w:jc w:val="both"/>
        <w:rPr>
          <w:sz w:val="28"/>
          <w:szCs w:val="28"/>
        </w:rPr>
      </w:pPr>
      <w:r w:rsidRPr="006D58CA">
        <w:rPr>
          <w:sz w:val="28"/>
          <w:szCs w:val="28"/>
        </w:rPr>
        <w:t>Также в 2022 году в рамках реализации проекта «Государственная поддержка отрасли культуры» государственной программы Ставропольского края «Сохранение и развитие культуры» планируется предоставление субсидии на модернизацию библиотек в части комплектования книжных фондов библиотек муниципальных образований на общую сумму 683 388,56 руб.</w:t>
      </w:r>
    </w:p>
    <w:p w14:paraId="0741D119" w14:textId="77777777" w:rsidR="006D58CA" w:rsidRPr="006D58CA" w:rsidRDefault="006D58CA" w:rsidP="006D58CA">
      <w:pPr>
        <w:ind w:firstLine="709"/>
        <w:jc w:val="both"/>
        <w:rPr>
          <w:sz w:val="28"/>
          <w:szCs w:val="28"/>
        </w:rPr>
      </w:pPr>
    </w:p>
    <w:bookmarkEnd w:id="22"/>
    <w:p w14:paraId="5C6A6217" w14:textId="77777777" w:rsidR="00687FE9" w:rsidRPr="00E72D7D" w:rsidRDefault="00687FE9" w:rsidP="00687FE9">
      <w:pPr>
        <w:pStyle w:val="a4"/>
        <w:spacing w:after="0"/>
        <w:ind w:left="0"/>
        <w:rPr>
          <w:b/>
          <w:bCs/>
          <w:color w:val="000000"/>
          <w:sz w:val="28"/>
          <w:szCs w:val="28"/>
          <w:lang w:eastAsia="ar-SA"/>
        </w:rPr>
      </w:pPr>
      <w:r w:rsidRPr="00E72D7D">
        <w:rPr>
          <w:b/>
          <w:bCs/>
          <w:color w:val="000000"/>
          <w:sz w:val="28"/>
          <w:szCs w:val="28"/>
          <w:lang w:eastAsia="ar-SA"/>
        </w:rPr>
        <w:t>Социальная поддержка</w:t>
      </w:r>
    </w:p>
    <w:p w14:paraId="7841EDFC" w14:textId="77777777" w:rsidR="00687FE9" w:rsidRDefault="00687FE9" w:rsidP="00687FE9">
      <w:pPr>
        <w:pStyle w:val="a4"/>
        <w:spacing w:after="0"/>
        <w:ind w:left="0"/>
        <w:rPr>
          <w:color w:val="000000"/>
          <w:sz w:val="28"/>
          <w:szCs w:val="28"/>
          <w:lang w:eastAsia="ar-SA"/>
        </w:rPr>
      </w:pPr>
    </w:p>
    <w:p w14:paraId="1453D064" w14:textId="3AE4A41F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3B76">
        <w:rPr>
          <w:sz w:val="28"/>
          <w:szCs w:val="28"/>
        </w:rPr>
        <w:t>истема мер социальной поддержки постоянно развивается, внедряются принципы адресности и нуждаемости</w:t>
      </w:r>
      <w:r w:rsidR="00DA1906">
        <w:rPr>
          <w:sz w:val="28"/>
          <w:szCs w:val="28"/>
        </w:rPr>
        <w:t>.</w:t>
      </w:r>
    </w:p>
    <w:p w14:paraId="6E6E38E8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 xml:space="preserve">За 2021 год меры социальной поддержки получили 59 646 граждан, что составляет 53,5% от общего числа жителей округа. Выплата всех мер социальной поддержки производилась в полном объёме и в установленные законом сроки. </w:t>
      </w:r>
    </w:p>
    <w:p w14:paraId="158A1F69" w14:textId="77777777" w:rsidR="00687FE9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 xml:space="preserve">При осуществлении мер социальной поддержки, особое внимание уделялось ветеранам Великой Отечественной войны и приравненных к ним категорий. </w:t>
      </w:r>
    </w:p>
    <w:p w14:paraId="6EE3ADD3" w14:textId="3C9BCD03" w:rsidR="00687FE9" w:rsidRPr="00214301" w:rsidRDefault="00687FE9" w:rsidP="00687FE9">
      <w:pPr>
        <w:ind w:firstLine="709"/>
        <w:jc w:val="both"/>
        <w:rPr>
          <w:sz w:val="28"/>
          <w:szCs w:val="28"/>
        </w:rPr>
      </w:pPr>
      <w:proofErr w:type="gramStart"/>
      <w:r w:rsidRPr="00214301">
        <w:rPr>
          <w:sz w:val="28"/>
          <w:szCs w:val="28"/>
        </w:rPr>
        <w:t xml:space="preserve">По состоянию на 1 </w:t>
      </w:r>
      <w:r w:rsidR="004370FA" w:rsidRPr="00214301">
        <w:rPr>
          <w:sz w:val="28"/>
          <w:szCs w:val="28"/>
        </w:rPr>
        <w:t>апреля</w:t>
      </w:r>
      <w:r w:rsidRPr="00214301">
        <w:rPr>
          <w:sz w:val="28"/>
          <w:szCs w:val="28"/>
        </w:rPr>
        <w:t xml:space="preserve"> 2022 г. на учете состоит 2</w:t>
      </w:r>
      <w:r w:rsidR="004370FA" w:rsidRPr="00214301">
        <w:rPr>
          <w:sz w:val="28"/>
          <w:szCs w:val="28"/>
        </w:rPr>
        <w:t>3</w:t>
      </w:r>
      <w:r w:rsidRPr="00214301">
        <w:rPr>
          <w:sz w:val="28"/>
          <w:szCs w:val="28"/>
        </w:rPr>
        <w:t xml:space="preserve">6 ветеранов ВОВ, в т.ч.: инвалидов ВОВ - 2 чел, участников ВОВ с инвалидностью – </w:t>
      </w:r>
      <w:r w:rsidR="004370FA" w:rsidRPr="00214301">
        <w:rPr>
          <w:sz w:val="28"/>
          <w:szCs w:val="28"/>
        </w:rPr>
        <w:t>6</w:t>
      </w:r>
      <w:r w:rsidRPr="00214301">
        <w:rPr>
          <w:sz w:val="28"/>
          <w:szCs w:val="28"/>
        </w:rPr>
        <w:t xml:space="preserve"> чел., последний военный призыв – 1 чел., жителей блокадного Ленинграда – 2 чел., несовершеннолетних узников фашистских концлагерей – 9 чел., тружеников тыла – 1</w:t>
      </w:r>
      <w:r w:rsidR="004370FA" w:rsidRPr="00214301">
        <w:rPr>
          <w:sz w:val="28"/>
          <w:szCs w:val="28"/>
        </w:rPr>
        <w:t>49</w:t>
      </w:r>
      <w:r w:rsidRPr="00214301">
        <w:rPr>
          <w:sz w:val="28"/>
          <w:szCs w:val="28"/>
        </w:rPr>
        <w:t xml:space="preserve"> чел., вдов умерших инвалидов и участников ВОВ – </w:t>
      </w:r>
      <w:r w:rsidR="004370FA" w:rsidRPr="00214301">
        <w:rPr>
          <w:sz w:val="28"/>
          <w:szCs w:val="28"/>
        </w:rPr>
        <w:t>67</w:t>
      </w:r>
      <w:r w:rsidR="00BC19CD">
        <w:rPr>
          <w:sz w:val="28"/>
          <w:szCs w:val="28"/>
        </w:rPr>
        <w:t>.</w:t>
      </w:r>
      <w:proofErr w:type="gramEnd"/>
    </w:p>
    <w:p w14:paraId="2F9057B6" w14:textId="757BE9D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3B76">
        <w:rPr>
          <w:sz w:val="28"/>
          <w:szCs w:val="28"/>
        </w:rPr>
        <w:t xml:space="preserve"> рамках регионального проекта «Обеспечение системной поддержки и повышения качества жизни граждан старшего поколения в Ставропольском крае» нацпроекта «Демография» произведен ремонт жилых помещений 5 ветеранам за счет средств бюджета Ставропольского края на сумму 500 ты</w:t>
      </w:r>
      <w:r w:rsidR="001B65AF">
        <w:rPr>
          <w:sz w:val="28"/>
          <w:szCs w:val="28"/>
        </w:rPr>
        <w:t xml:space="preserve">с. </w:t>
      </w:r>
      <w:r w:rsidRPr="00583B76">
        <w:rPr>
          <w:sz w:val="28"/>
          <w:szCs w:val="28"/>
        </w:rPr>
        <w:t>руб</w:t>
      </w:r>
      <w:r w:rsidR="00BC19CD">
        <w:rPr>
          <w:sz w:val="28"/>
          <w:szCs w:val="28"/>
        </w:rPr>
        <w:t>.</w:t>
      </w:r>
    </w:p>
    <w:p w14:paraId="4F81B5DC" w14:textId="1C2A20A1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Кроме того, в 2021 году ветеранам войны, вдовам погибших (умерших) ветеранов войны, труженикам тыла, несовершеннолетним узникам концлагерей, жителям блокадного Ленинграда оказана адресная помощь на сумму 1,75 млн. руб</w:t>
      </w:r>
      <w:r w:rsidR="001B65AF">
        <w:rPr>
          <w:sz w:val="28"/>
          <w:szCs w:val="28"/>
        </w:rPr>
        <w:t>.</w:t>
      </w:r>
      <w:r w:rsidRPr="00583B76">
        <w:rPr>
          <w:sz w:val="28"/>
          <w:szCs w:val="28"/>
        </w:rPr>
        <w:t>, в том числе закрепленными за ветеранами Великой Отечественной войны предприятиями – на сумму 70,20 тыс. руб.</w:t>
      </w:r>
    </w:p>
    <w:p w14:paraId="3E2AA378" w14:textId="173277DD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С декабря 2018 года в Ставропольском крае определена новая категория – «дети войны». За 2021 год, выплата произведена 5221 гражданам на сумму 25 825,26 тыс.</w:t>
      </w:r>
      <w:r w:rsidR="001B65AF"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руб.</w:t>
      </w:r>
    </w:p>
    <w:p w14:paraId="04CE17AD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 xml:space="preserve">Мерами социальной поддержки пользуются половина жителей округа. В этих целях управлением </w:t>
      </w:r>
      <w:r>
        <w:rPr>
          <w:sz w:val="28"/>
          <w:szCs w:val="28"/>
        </w:rPr>
        <w:t xml:space="preserve">труда и социальной защиты населения </w:t>
      </w:r>
      <w:r w:rsidRPr="00583B76">
        <w:rPr>
          <w:sz w:val="28"/>
          <w:szCs w:val="28"/>
        </w:rPr>
        <w:t>выплачиваются денежные компенсации, пособия и выплаты различным категориям населения.</w:t>
      </w:r>
    </w:p>
    <w:p w14:paraId="716EFC98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</w:t>
      </w:r>
      <w:r w:rsidRPr="00583B76">
        <w:rPr>
          <w:sz w:val="28"/>
          <w:szCs w:val="28"/>
        </w:rPr>
        <w:t xml:space="preserve"> ежемесячные денежные выплаты из краевого бюджета получали 7207 граждан</w:t>
      </w:r>
      <w:r>
        <w:rPr>
          <w:sz w:val="28"/>
          <w:szCs w:val="28"/>
        </w:rPr>
        <w:t xml:space="preserve">, </w:t>
      </w:r>
      <w:r w:rsidRPr="00583B76">
        <w:rPr>
          <w:sz w:val="28"/>
          <w:szCs w:val="28"/>
        </w:rPr>
        <w:t xml:space="preserve">в том числе: ветеранов труда – 3458 чел., ветеранов труда Ставропольского края – 3436 чел., тружеников тыла – 15 чел., реабилитированных лиц – 298 чел. </w:t>
      </w:r>
    </w:p>
    <w:p w14:paraId="49DD4EA0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lastRenderedPageBreak/>
        <w:t>«Федеральных» льготников, получателей мер социальной поддержки – 5906 чел.</w:t>
      </w:r>
      <w:r>
        <w:rPr>
          <w:sz w:val="28"/>
          <w:szCs w:val="28"/>
        </w:rPr>
        <w:t xml:space="preserve">, </w:t>
      </w:r>
      <w:r w:rsidRPr="00583B76">
        <w:rPr>
          <w:sz w:val="28"/>
          <w:szCs w:val="28"/>
        </w:rPr>
        <w:t>в т.ч. инвалидов и участников Великой Отечественной войны и приравненных к ним – 59 чел, членов семей умерших участников ВОВ, инвалидов ВОВ – 144 чел., ветеранов боевых действий – 123, инвалидов – 5272 чел., детей-инвалидов – 261 чел., граждан пострадавших от воздействия радиации – 47 чел..</w:t>
      </w:r>
    </w:p>
    <w:p w14:paraId="4A1E3042" w14:textId="61FCA4E9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Адресная социальная помощь оказывалась не только ветеранам ВО</w:t>
      </w:r>
      <w:r w:rsidR="003A7168">
        <w:rPr>
          <w:sz w:val="28"/>
          <w:szCs w:val="28"/>
        </w:rPr>
        <w:t>В</w:t>
      </w:r>
      <w:r w:rsidRPr="00583B76">
        <w:rPr>
          <w:sz w:val="28"/>
          <w:szCs w:val="28"/>
        </w:rPr>
        <w:t xml:space="preserve">, но и другим нуждающимся в ней гражданам, в первую очередь, малоимущим семьям. 357 семей (одиноко проживающие граждане) признаны малоимущими (в 2020 году – 439 семей). </w:t>
      </w:r>
    </w:p>
    <w:p w14:paraId="032E2F8B" w14:textId="49E2D61B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Реальную адресную социальную помощь получ</w:t>
      </w:r>
      <w:r>
        <w:rPr>
          <w:sz w:val="28"/>
          <w:szCs w:val="28"/>
        </w:rPr>
        <w:t>ало</w:t>
      </w:r>
      <w:r w:rsidRPr="00583B76">
        <w:rPr>
          <w:sz w:val="28"/>
          <w:szCs w:val="28"/>
        </w:rPr>
        <w:t xml:space="preserve"> население, в том числе семьи с детьми в виде субсидий на оплату жилья и коммунальных услуг. В результате, в 2021 году численность получателей субсидий на оплату жилого помещения и коммунальных услуг составила 1697 (в 202</w:t>
      </w:r>
      <w:r>
        <w:rPr>
          <w:sz w:val="28"/>
          <w:szCs w:val="28"/>
        </w:rPr>
        <w:t>0</w:t>
      </w:r>
      <w:r w:rsidRPr="00583B76">
        <w:rPr>
          <w:sz w:val="28"/>
          <w:szCs w:val="28"/>
        </w:rPr>
        <w:t xml:space="preserve"> году – 1497 получателей)</w:t>
      </w:r>
      <w:r>
        <w:rPr>
          <w:sz w:val="28"/>
          <w:szCs w:val="28"/>
        </w:rPr>
        <w:t xml:space="preserve">. </w:t>
      </w:r>
      <w:r w:rsidRPr="00583B76">
        <w:rPr>
          <w:sz w:val="28"/>
          <w:szCs w:val="28"/>
        </w:rPr>
        <w:t>Общая сумма средств, направленных на выплату субсидий составила 39 726,71 тыс. руб., в 2020 году (33 611,04 тыс. руб.).</w:t>
      </w:r>
    </w:p>
    <w:p w14:paraId="1DE299A0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 xml:space="preserve">Охват субсидируемых граждан, проживающих на территории округа, за 12 месяцев 2021 года составил 5,18% от общего количества семей, (за 12 месяцев 2020 года – 4,57%). Наиболее высокий охват граждан субсидиями – на территориях </w:t>
      </w:r>
      <w:proofErr w:type="spellStart"/>
      <w:r w:rsidRPr="00583B76">
        <w:rPr>
          <w:sz w:val="28"/>
          <w:szCs w:val="28"/>
        </w:rPr>
        <w:t>Ессентукского</w:t>
      </w:r>
      <w:proofErr w:type="spellEnd"/>
      <w:r w:rsidRPr="00583B76">
        <w:rPr>
          <w:sz w:val="28"/>
          <w:szCs w:val="28"/>
        </w:rPr>
        <w:t xml:space="preserve"> территориального отдела (9,59%), Яснополянского территориального отдела (6,78%), Пятигорского территориального отдела (6,31%), самый низкий охват граждан субсидиями – Этокского территориального отдела (1,35</w:t>
      </w:r>
      <w:r>
        <w:rPr>
          <w:sz w:val="28"/>
          <w:szCs w:val="28"/>
        </w:rPr>
        <w:t>%</w:t>
      </w:r>
      <w:r w:rsidRPr="00583B76">
        <w:rPr>
          <w:sz w:val="28"/>
          <w:szCs w:val="28"/>
        </w:rPr>
        <w:t xml:space="preserve">), Подкумского территориального отдела (2,24%), </w:t>
      </w:r>
      <w:proofErr w:type="spellStart"/>
      <w:r w:rsidRPr="00583B76">
        <w:rPr>
          <w:sz w:val="28"/>
          <w:szCs w:val="28"/>
        </w:rPr>
        <w:t>Бекешевского</w:t>
      </w:r>
      <w:proofErr w:type="spellEnd"/>
      <w:r w:rsidRPr="00583B76">
        <w:rPr>
          <w:sz w:val="28"/>
          <w:szCs w:val="28"/>
        </w:rPr>
        <w:t xml:space="preserve"> территориального отдела (1,35%).</w:t>
      </w:r>
    </w:p>
    <w:p w14:paraId="192C5676" w14:textId="062D15AE" w:rsidR="00687FE9" w:rsidRPr="00583B76" w:rsidRDefault="00687FE9" w:rsidP="00687FE9">
      <w:pPr>
        <w:ind w:firstLine="709"/>
        <w:jc w:val="both"/>
        <w:rPr>
          <w:rFonts w:eastAsia="Calibri"/>
          <w:sz w:val="28"/>
          <w:szCs w:val="28"/>
        </w:rPr>
      </w:pPr>
      <w:r w:rsidRPr="00583B76">
        <w:rPr>
          <w:rFonts w:eastAsia="Calibri"/>
          <w:sz w:val="28"/>
          <w:szCs w:val="28"/>
        </w:rPr>
        <w:t>Выплачена компенсация на уплату взноса на капитальный ремонт 226 получателям на сумму 526,81 тыс.</w:t>
      </w:r>
      <w:r w:rsidR="001B65AF">
        <w:rPr>
          <w:rFonts w:eastAsia="Calibri"/>
          <w:sz w:val="28"/>
          <w:szCs w:val="28"/>
        </w:rPr>
        <w:t xml:space="preserve"> </w:t>
      </w:r>
      <w:r w:rsidRPr="00583B76">
        <w:rPr>
          <w:rFonts w:eastAsia="Calibri"/>
          <w:sz w:val="28"/>
          <w:szCs w:val="28"/>
        </w:rPr>
        <w:t>руб.</w:t>
      </w:r>
    </w:p>
    <w:p w14:paraId="54FDB459" w14:textId="0AA57720" w:rsidR="00687FE9" w:rsidRPr="00583B76" w:rsidRDefault="00687FE9" w:rsidP="00687FE9">
      <w:pPr>
        <w:ind w:firstLine="709"/>
        <w:jc w:val="both"/>
        <w:rPr>
          <w:rFonts w:eastAsia="Calibri"/>
          <w:sz w:val="28"/>
          <w:szCs w:val="28"/>
        </w:rPr>
      </w:pPr>
      <w:r w:rsidRPr="00583B76">
        <w:rPr>
          <w:sz w:val="28"/>
          <w:szCs w:val="28"/>
        </w:rPr>
        <w:t>В минувшем году 5906 гражданам предоставлены меры социальной поддержки по оплате жилья и коммунальных услуг на сумму 60 800,00 тыс.</w:t>
      </w:r>
      <w:r w:rsidR="001B65AF"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руб.</w:t>
      </w:r>
    </w:p>
    <w:p w14:paraId="23FC9F1D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В рамках регионального проекта «Финансовая поддержка семей при рождении детей на территории Ставропольского края» нацпроекта «Демография» предоставляются две меры социальной поддержки, направленные на увеличение числа рождений первых, а также третьих и последующих детей. В народе их называют «президентскими» и «губернаторскими». За 2021 год 1382 семьи, в которых родился первый ребенок произведена выплата на сумму 125 427,82 тыс.</w:t>
      </w:r>
      <w:r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(в 2020 году 859 семей на сумму 77 435,75 тыс.</w:t>
      </w:r>
      <w:r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руб.). Ежемесячную денежную выплату семьям, в которых родился третий или последующий ребенок получили 1124 семьи на сумму 111 705,37 тыс.</w:t>
      </w:r>
      <w:r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руб. (в 2020 году- 729 семей на сумму 86 990,98 тыс.</w:t>
      </w:r>
      <w:r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 xml:space="preserve">руб.) </w:t>
      </w:r>
    </w:p>
    <w:p w14:paraId="2D70DAC7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На 287 выросло количество многодетных семей</w:t>
      </w:r>
      <w:r>
        <w:rPr>
          <w:sz w:val="28"/>
          <w:szCs w:val="28"/>
        </w:rPr>
        <w:t xml:space="preserve">. По состоянию на </w:t>
      </w:r>
      <w:r w:rsidRPr="00583B76">
        <w:rPr>
          <w:sz w:val="28"/>
          <w:szCs w:val="28"/>
        </w:rPr>
        <w:t>01.01.2022 на учете состоит 2340 многодетных семей, в которых воспитывается 7777 детей</w:t>
      </w:r>
      <w:r>
        <w:rPr>
          <w:sz w:val="28"/>
          <w:szCs w:val="28"/>
        </w:rPr>
        <w:t xml:space="preserve">. </w:t>
      </w:r>
      <w:r w:rsidRPr="00583B76">
        <w:rPr>
          <w:sz w:val="28"/>
          <w:szCs w:val="28"/>
        </w:rPr>
        <w:t>Ежемесячную денежную компенсацию взамен набора социальных услуг вышеуказанные семьи получили на сумму 62 599 тыс.</w:t>
      </w:r>
      <w:r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83B76">
        <w:rPr>
          <w:sz w:val="28"/>
          <w:szCs w:val="28"/>
        </w:rPr>
        <w:t xml:space="preserve"> </w:t>
      </w:r>
    </w:p>
    <w:p w14:paraId="5D85C375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2021 год было </w:t>
      </w:r>
      <w:r w:rsidRPr="00583B76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 xml:space="preserve">210 </w:t>
      </w:r>
      <w:r w:rsidRPr="00583B76">
        <w:rPr>
          <w:sz w:val="28"/>
          <w:szCs w:val="28"/>
        </w:rPr>
        <w:t>удостоверений</w:t>
      </w:r>
      <w:r>
        <w:rPr>
          <w:sz w:val="28"/>
          <w:szCs w:val="28"/>
        </w:rPr>
        <w:t xml:space="preserve"> многодетным семьям. </w:t>
      </w:r>
    </w:p>
    <w:p w14:paraId="6FA83E10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lastRenderedPageBreak/>
        <w:t>Согласно краевого закона, ежегодная денежная компенсация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2021 году составила 5000 руб. на одного ребенка, выплачена 1563 получателям на 3132 детей на сумму 15 814,47 тыс. руб</w:t>
      </w:r>
      <w:r>
        <w:rPr>
          <w:sz w:val="28"/>
          <w:szCs w:val="28"/>
        </w:rPr>
        <w:t>.</w:t>
      </w:r>
    </w:p>
    <w:p w14:paraId="2461CE7F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8307 получателей пособия на ребенка в 2021 году получили выплату на 15</w:t>
      </w:r>
      <w:r>
        <w:rPr>
          <w:sz w:val="28"/>
          <w:szCs w:val="28"/>
        </w:rPr>
        <w:t xml:space="preserve"> </w:t>
      </w:r>
      <w:r w:rsidRPr="00583B76">
        <w:rPr>
          <w:sz w:val="28"/>
          <w:szCs w:val="28"/>
        </w:rPr>
        <w:t>854 детей на сумму 72 999,78 тыс. руб.</w:t>
      </w:r>
    </w:p>
    <w:p w14:paraId="573B9A27" w14:textId="77777777" w:rsidR="00687FE9" w:rsidRPr="00583B76" w:rsidRDefault="00687FE9" w:rsidP="00687FE9">
      <w:pPr>
        <w:ind w:firstLine="709"/>
        <w:jc w:val="both"/>
        <w:rPr>
          <w:rFonts w:eastAsia="Calibri"/>
          <w:sz w:val="28"/>
          <w:szCs w:val="28"/>
        </w:rPr>
      </w:pPr>
      <w:r w:rsidRPr="00583B76">
        <w:rPr>
          <w:rFonts w:eastAsia="Calibri"/>
          <w:sz w:val="28"/>
          <w:szCs w:val="28"/>
        </w:rPr>
        <w:t xml:space="preserve">Ежемесячное пособие по уходу за ребенком до 1,5 лет получили 1484 семьи на сумму 84 353,56 тыс. руб. (в 2020 г. – 859 семей на 77 435,75 тыс. руб.). </w:t>
      </w:r>
    </w:p>
    <w:p w14:paraId="2495B6F7" w14:textId="06B5C8E5" w:rsidR="00687FE9" w:rsidRPr="00583B76" w:rsidRDefault="00687FE9" w:rsidP="00687F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583B76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583B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СК</w:t>
      </w:r>
      <w:r w:rsidRPr="00583B76">
        <w:rPr>
          <w:rFonts w:eastAsia="Calibri"/>
          <w:sz w:val="28"/>
          <w:szCs w:val="28"/>
        </w:rPr>
        <w:t xml:space="preserve"> № 49-кз «О ежемесячной денежной выплате на ребенка в возрасте от трех до семи лет включительно</w:t>
      </w:r>
      <w:r>
        <w:rPr>
          <w:rFonts w:eastAsia="Calibri"/>
          <w:sz w:val="28"/>
          <w:szCs w:val="28"/>
        </w:rPr>
        <w:t>»</w:t>
      </w:r>
      <w:r w:rsidRPr="00583B76">
        <w:rPr>
          <w:rFonts w:eastAsia="Calibri"/>
          <w:sz w:val="28"/>
          <w:szCs w:val="28"/>
        </w:rPr>
        <w:t xml:space="preserve"> ежемесячн</w:t>
      </w:r>
      <w:r>
        <w:rPr>
          <w:rFonts w:eastAsia="Calibri"/>
          <w:sz w:val="28"/>
          <w:szCs w:val="28"/>
        </w:rPr>
        <w:t>ую</w:t>
      </w:r>
      <w:r w:rsidRPr="00583B76">
        <w:rPr>
          <w:rFonts w:eastAsia="Calibri"/>
          <w:sz w:val="28"/>
          <w:szCs w:val="28"/>
        </w:rPr>
        <w:t xml:space="preserve"> денежн</w:t>
      </w:r>
      <w:r>
        <w:rPr>
          <w:rFonts w:eastAsia="Calibri"/>
          <w:sz w:val="28"/>
          <w:szCs w:val="28"/>
        </w:rPr>
        <w:t>ую</w:t>
      </w:r>
      <w:r w:rsidRPr="00583B76">
        <w:rPr>
          <w:rFonts w:eastAsia="Calibri"/>
          <w:sz w:val="28"/>
          <w:szCs w:val="28"/>
        </w:rPr>
        <w:t xml:space="preserve"> выплат</w:t>
      </w:r>
      <w:r>
        <w:rPr>
          <w:rFonts w:eastAsia="Calibri"/>
          <w:sz w:val="28"/>
          <w:szCs w:val="28"/>
        </w:rPr>
        <w:t>у</w:t>
      </w:r>
      <w:r w:rsidRPr="00583B76">
        <w:rPr>
          <w:rFonts w:eastAsia="Calibri"/>
          <w:sz w:val="28"/>
          <w:szCs w:val="28"/>
        </w:rPr>
        <w:t xml:space="preserve"> получили 5180 заявителей на 6649 детей, сумма выплат составила 431 191,33 тыс. руб. </w:t>
      </w:r>
    </w:p>
    <w:p w14:paraId="1E98F1AE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>Организована работа по реабилитации детей с ограниченными возможностями здоровья и детей, имеющих хронические заболевания в ГБУСО «Краевой реабилитационный центр для детей и подростков с ограниченными возможностями здоровья «Орленок». В течение прошлого года реабилитацию в вышеназванном центре прошли 159 детей (в 2020 г. - 31 ребенок).</w:t>
      </w:r>
    </w:p>
    <w:p w14:paraId="6C7C72C8" w14:textId="77777777" w:rsidR="00687FE9" w:rsidRPr="00583B76" w:rsidRDefault="00687FE9" w:rsidP="00687FE9">
      <w:pPr>
        <w:ind w:firstLine="709"/>
        <w:jc w:val="both"/>
        <w:rPr>
          <w:sz w:val="28"/>
          <w:szCs w:val="28"/>
        </w:rPr>
      </w:pPr>
      <w:r w:rsidRPr="00583B76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 xml:space="preserve">проводимая </w:t>
      </w:r>
      <w:r w:rsidRPr="00583B76">
        <w:rPr>
          <w:sz w:val="28"/>
          <w:szCs w:val="28"/>
        </w:rPr>
        <w:t>работа, позволила выполнить намеченные планы, не допустить ухудшения положения нуждающихся в помощи жителей и была направлена на своевременную выплату мер социальной поддержки, улучшение качества жизни граждан</w:t>
      </w:r>
      <w:r>
        <w:rPr>
          <w:sz w:val="28"/>
          <w:szCs w:val="28"/>
        </w:rPr>
        <w:t>.</w:t>
      </w:r>
    </w:p>
    <w:p w14:paraId="7D4C42F0" w14:textId="77777777" w:rsidR="00687FE9" w:rsidRDefault="00687FE9" w:rsidP="00687FE9">
      <w:pPr>
        <w:rPr>
          <w:color w:val="000000" w:themeColor="text1"/>
          <w:sz w:val="28"/>
          <w:szCs w:val="28"/>
        </w:rPr>
      </w:pPr>
    </w:p>
    <w:p w14:paraId="2CD14C12" w14:textId="77777777" w:rsidR="00687FE9" w:rsidRPr="00E72D7D" w:rsidRDefault="00687FE9" w:rsidP="00687FE9">
      <w:pPr>
        <w:jc w:val="both"/>
        <w:rPr>
          <w:b/>
          <w:bCs/>
          <w:color w:val="000000"/>
          <w:sz w:val="28"/>
          <w:szCs w:val="28"/>
          <w:lang w:eastAsia="en-US"/>
        </w:rPr>
      </w:pPr>
      <w:r w:rsidRPr="00E72D7D">
        <w:rPr>
          <w:b/>
          <w:bCs/>
          <w:color w:val="000000"/>
          <w:sz w:val="28"/>
          <w:szCs w:val="28"/>
          <w:lang w:eastAsia="en-US"/>
        </w:rPr>
        <w:t>Здравоохранение</w:t>
      </w:r>
    </w:p>
    <w:p w14:paraId="74601A97" w14:textId="77777777" w:rsidR="00687FE9" w:rsidRDefault="00687FE9" w:rsidP="00687FE9">
      <w:pPr>
        <w:jc w:val="both"/>
        <w:rPr>
          <w:color w:val="000000"/>
          <w:sz w:val="28"/>
          <w:szCs w:val="28"/>
          <w:lang w:eastAsia="en-US"/>
        </w:rPr>
      </w:pPr>
    </w:p>
    <w:p w14:paraId="25E8FAB5" w14:textId="77777777" w:rsidR="00687FE9" w:rsidRDefault="00687FE9" w:rsidP="00687FE9">
      <w:pPr>
        <w:ind w:firstLine="709"/>
        <w:jc w:val="both"/>
        <w:rPr>
          <w:sz w:val="28"/>
          <w:szCs w:val="28"/>
        </w:rPr>
      </w:pPr>
      <w:r w:rsidRPr="00E038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Предгорного муниципального округа </w:t>
      </w:r>
      <w:r w:rsidRPr="00E03825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E03825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в 22 </w:t>
      </w:r>
      <w:r w:rsidRPr="00E03825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ях </w:t>
      </w:r>
      <w:r w:rsidRPr="00E03825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(</w:t>
      </w:r>
      <w:r w:rsidRPr="00E4127C">
        <w:rPr>
          <w:sz w:val="28"/>
          <w:szCs w:val="28"/>
        </w:rPr>
        <w:t>больниц</w:t>
      </w:r>
      <w:r>
        <w:rPr>
          <w:sz w:val="28"/>
          <w:szCs w:val="28"/>
        </w:rPr>
        <w:t>а -</w:t>
      </w:r>
      <w:r w:rsidRPr="00E4127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4127C">
        <w:rPr>
          <w:sz w:val="28"/>
          <w:szCs w:val="28"/>
        </w:rPr>
        <w:t>поликлиник</w:t>
      </w:r>
      <w:r>
        <w:rPr>
          <w:sz w:val="28"/>
          <w:szCs w:val="28"/>
        </w:rPr>
        <w:t xml:space="preserve">а – </w:t>
      </w:r>
      <w:r w:rsidRPr="00E4127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4127C">
        <w:rPr>
          <w:sz w:val="28"/>
          <w:szCs w:val="28"/>
        </w:rPr>
        <w:t>врачебны</w:t>
      </w:r>
      <w:r>
        <w:rPr>
          <w:sz w:val="28"/>
          <w:szCs w:val="28"/>
        </w:rPr>
        <w:t>е</w:t>
      </w:r>
      <w:r w:rsidRPr="00E4127C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 xml:space="preserve">и – </w:t>
      </w:r>
      <w:r w:rsidRPr="00E4127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E4127C">
        <w:rPr>
          <w:sz w:val="28"/>
          <w:szCs w:val="28"/>
        </w:rPr>
        <w:t>фельдшерско-акушерски</w:t>
      </w:r>
      <w:r>
        <w:rPr>
          <w:sz w:val="28"/>
          <w:szCs w:val="28"/>
        </w:rPr>
        <w:t>е</w:t>
      </w:r>
      <w:r w:rsidRPr="00E4127C">
        <w:rPr>
          <w:sz w:val="28"/>
          <w:szCs w:val="28"/>
        </w:rPr>
        <w:t>, фельдшерски</w:t>
      </w:r>
      <w:r>
        <w:rPr>
          <w:sz w:val="28"/>
          <w:szCs w:val="28"/>
        </w:rPr>
        <w:t xml:space="preserve">е </w:t>
      </w:r>
      <w:r w:rsidRPr="00E4127C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– </w:t>
      </w:r>
      <w:r w:rsidRPr="00E4127C">
        <w:rPr>
          <w:sz w:val="28"/>
          <w:szCs w:val="28"/>
        </w:rPr>
        <w:t>16</w:t>
      </w:r>
      <w:r>
        <w:rPr>
          <w:sz w:val="28"/>
          <w:szCs w:val="28"/>
        </w:rPr>
        <w:t>).</w:t>
      </w:r>
    </w:p>
    <w:p w14:paraId="75E6C24D" w14:textId="2BD83E65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Общий объем оказанной медицинской помощи в системе обязательного медицинского страхования 666,56 млн. руб</w:t>
      </w:r>
      <w:r w:rsidR="00780A61">
        <w:rPr>
          <w:sz w:val="28"/>
          <w:szCs w:val="28"/>
        </w:rPr>
        <w:t>.</w:t>
      </w:r>
      <w:r w:rsidRPr="00E72CC5">
        <w:rPr>
          <w:sz w:val="28"/>
          <w:szCs w:val="28"/>
        </w:rPr>
        <w:t>, финансируемый за счет средств бюджета Ставропольского края - 11,1 млн. руб.</w:t>
      </w:r>
    </w:p>
    <w:p w14:paraId="30B8E7EE" w14:textId="23A9FDF9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Объем амбулаторно поликлинической помощи - 356,83 млн. руб</w:t>
      </w:r>
      <w:r w:rsidR="00780A61">
        <w:rPr>
          <w:sz w:val="28"/>
          <w:szCs w:val="28"/>
        </w:rPr>
        <w:t>.</w:t>
      </w:r>
      <w:r w:rsidRPr="00E72CC5">
        <w:rPr>
          <w:sz w:val="28"/>
          <w:szCs w:val="28"/>
        </w:rPr>
        <w:t xml:space="preserve"> – 660 051 посещений; круглосуточный стационар - 199,5 млн. руб</w:t>
      </w:r>
      <w:r w:rsidR="00780A61">
        <w:rPr>
          <w:sz w:val="28"/>
          <w:szCs w:val="28"/>
        </w:rPr>
        <w:t>.</w:t>
      </w:r>
      <w:r w:rsidRPr="00E72CC5">
        <w:rPr>
          <w:sz w:val="28"/>
          <w:szCs w:val="28"/>
        </w:rPr>
        <w:t>, пролечено 9 359 чел.; дневной стационар – 33,15 млн. руб</w:t>
      </w:r>
      <w:r w:rsidR="00780A61">
        <w:rPr>
          <w:sz w:val="28"/>
          <w:szCs w:val="28"/>
        </w:rPr>
        <w:t>.</w:t>
      </w:r>
      <w:r w:rsidRPr="00E72CC5">
        <w:rPr>
          <w:sz w:val="28"/>
          <w:szCs w:val="28"/>
        </w:rPr>
        <w:t>, пролечено 4 445 чел.</w:t>
      </w:r>
    </w:p>
    <w:p w14:paraId="40A654ED" w14:textId="1E9534C0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Скорая медицинская помощь - 78,5 млн. руб</w:t>
      </w:r>
      <w:r w:rsidR="00780A61">
        <w:rPr>
          <w:sz w:val="28"/>
          <w:szCs w:val="28"/>
        </w:rPr>
        <w:t>.</w:t>
      </w:r>
      <w:r w:rsidRPr="00E72CC5">
        <w:rPr>
          <w:sz w:val="28"/>
          <w:szCs w:val="28"/>
        </w:rPr>
        <w:t>, 27 575 вызова.</w:t>
      </w:r>
    </w:p>
    <w:p w14:paraId="4814DC2B" w14:textId="7777777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Лечение больных новой коронавирусной инфекции осуществля</w:t>
      </w:r>
      <w:r>
        <w:rPr>
          <w:sz w:val="28"/>
          <w:szCs w:val="28"/>
        </w:rPr>
        <w:t>лось</w:t>
      </w:r>
      <w:r w:rsidRPr="00E72CC5">
        <w:rPr>
          <w:sz w:val="28"/>
          <w:szCs w:val="28"/>
        </w:rPr>
        <w:t xml:space="preserve"> в инфекционном отделении (40 коек) и дополнительно развернутых койках в неврологическом и терапевтическом отделениях на территории районной больницы.</w:t>
      </w:r>
    </w:p>
    <w:p w14:paraId="634F2FD1" w14:textId="3BDE0CB4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 xml:space="preserve">Медицинская помощь в стационарных условиях пациентам с подтвержденным диагнозом новая коронавирусная инфекция COVID-19 и </w:t>
      </w:r>
      <w:r w:rsidRPr="00E72CC5">
        <w:rPr>
          <w:sz w:val="28"/>
          <w:szCs w:val="28"/>
        </w:rPr>
        <w:lastRenderedPageBreak/>
        <w:t>вирусная бактериальная пневмония оказана 962 человекам. Объем оказанных медицинских услуг составил 95,39 млн. руб.</w:t>
      </w:r>
    </w:p>
    <w:p w14:paraId="6FEA48BA" w14:textId="77777777" w:rsidR="00687FE9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В рамках реализации мероприятий по борьбе с новой коронавирусной инфекцией ГБУЗ СК «Предгорная районная больница» из бюджета Ставропольского края выделено 9,6 млн. рублей на укрепление материально-технической базы, что позволило модернизировать линию лечебного газоснабжения, обеспечивающую подачу медицинского кислорода в инфекционное отделение и в терапевтический корпус, где оказывается медицинская помощь пациентам с новой коронавирусной инфекцией COVID-19, закупить кислородные концентраторы, шприцевые насосы, мониторы пациентов, кровати медицинские.</w:t>
      </w:r>
    </w:p>
    <w:p w14:paraId="09F505AE" w14:textId="7777777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Министерством здравоохранения Ставропольского края закуплено для ГБУЗ СК «Предгорная районная больница» 14 аппаратов искусственной вентиляции легких.</w:t>
      </w:r>
    </w:p>
    <w:p w14:paraId="17E78C4D" w14:textId="7777777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В условиях пандемии активно проводится вакцинация жителей Предгорного округа, по состоянию на 01 января</w:t>
      </w:r>
      <w:r>
        <w:rPr>
          <w:sz w:val="28"/>
          <w:szCs w:val="28"/>
        </w:rPr>
        <w:t xml:space="preserve"> 2022 г.</w:t>
      </w:r>
      <w:r w:rsidRPr="00E72CC5">
        <w:rPr>
          <w:sz w:val="28"/>
          <w:szCs w:val="28"/>
        </w:rPr>
        <w:t xml:space="preserve"> – 30 908 человек про вакцинировано.  </w:t>
      </w:r>
    </w:p>
    <w:p w14:paraId="28FE2045" w14:textId="7777777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572 медицинским работникам, оказывающим медицинскую пациентам с установленным диагнозом COVID-19, за счет средств федерального фонда социального страхования (ФСС) начислены и выплачены специальные социальные выплаты на сумму 70 348 766,50 руб.</w:t>
      </w:r>
    </w:p>
    <w:p w14:paraId="3828B6AE" w14:textId="4FF58D2E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Выплаты стимулирующего характера из резервного фонда Правительства Ставропольского края, за период с января по декабрь получили 2924 человека на сумму 21 593 453,40 ру</w:t>
      </w:r>
      <w:r w:rsidR="00780A61">
        <w:rPr>
          <w:sz w:val="28"/>
          <w:szCs w:val="28"/>
        </w:rPr>
        <w:t>б.</w:t>
      </w:r>
    </w:p>
    <w:p w14:paraId="0CF51338" w14:textId="154EC7F5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 xml:space="preserve">В соответствии с Постановлением Правительства </w:t>
      </w:r>
      <w:r>
        <w:rPr>
          <w:sz w:val="28"/>
          <w:szCs w:val="28"/>
        </w:rPr>
        <w:t xml:space="preserve">СК </w:t>
      </w:r>
      <w:r w:rsidRPr="00E72CC5">
        <w:rPr>
          <w:sz w:val="28"/>
          <w:szCs w:val="28"/>
        </w:rPr>
        <w:t xml:space="preserve">и приказа министерства здравоохранения </w:t>
      </w:r>
      <w:r>
        <w:rPr>
          <w:sz w:val="28"/>
          <w:szCs w:val="28"/>
        </w:rPr>
        <w:t>СК</w:t>
      </w:r>
      <w:r w:rsidRPr="00E72CC5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>ны</w:t>
      </w:r>
      <w:r w:rsidRPr="00E72CC5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E72CC5">
        <w:rPr>
          <w:sz w:val="28"/>
          <w:szCs w:val="28"/>
        </w:rPr>
        <w:t xml:space="preserve"> стимулирующего характера за дополнительную нагрузку медицинским работникам за вакцинацию взрослого населения против новой коронавирусной инфекции (совокупный размер 200 рублей за каждого привитого), </w:t>
      </w:r>
      <w:r>
        <w:rPr>
          <w:sz w:val="28"/>
          <w:szCs w:val="28"/>
        </w:rPr>
        <w:t>в сумме</w:t>
      </w:r>
      <w:r w:rsidRPr="00E72CC5">
        <w:rPr>
          <w:sz w:val="28"/>
          <w:szCs w:val="28"/>
        </w:rPr>
        <w:t xml:space="preserve"> 11,8 млн.</w:t>
      </w:r>
      <w:r w:rsidR="00780A61">
        <w:rPr>
          <w:sz w:val="28"/>
          <w:szCs w:val="28"/>
        </w:rPr>
        <w:t xml:space="preserve"> </w:t>
      </w:r>
      <w:r w:rsidRPr="00E72CC5">
        <w:rPr>
          <w:sz w:val="28"/>
          <w:szCs w:val="28"/>
        </w:rPr>
        <w:t>руб.</w:t>
      </w:r>
    </w:p>
    <w:p w14:paraId="30EF154D" w14:textId="3465ECA1" w:rsidR="00687FE9" w:rsidRPr="00E72CC5" w:rsidRDefault="00780A61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7FE9" w:rsidRPr="00E72CC5">
        <w:rPr>
          <w:sz w:val="28"/>
          <w:szCs w:val="28"/>
        </w:rPr>
        <w:t xml:space="preserve"> августа 2021</w:t>
      </w:r>
      <w:r>
        <w:rPr>
          <w:sz w:val="28"/>
          <w:szCs w:val="28"/>
        </w:rPr>
        <w:t xml:space="preserve"> </w:t>
      </w:r>
      <w:r w:rsidR="00687FE9" w:rsidRPr="00E72CC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состоянию на 01.01.2022 </w:t>
      </w:r>
      <w:r w:rsidR="00687FE9" w:rsidRPr="00E72CC5">
        <w:rPr>
          <w:sz w:val="28"/>
          <w:szCs w:val="28"/>
        </w:rPr>
        <w:t xml:space="preserve">начислено и выплачено медицинскому персоналу, участвующему в вакцинации – 7 016 425,92 руб. </w:t>
      </w:r>
    </w:p>
    <w:p w14:paraId="5F10E929" w14:textId="7777777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E72CC5">
        <w:rPr>
          <w:sz w:val="28"/>
          <w:szCs w:val="28"/>
        </w:rPr>
        <w:t xml:space="preserve">реализации регионального проекта «За здоровье» </w:t>
      </w:r>
      <w:r>
        <w:rPr>
          <w:sz w:val="28"/>
          <w:szCs w:val="28"/>
        </w:rPr>
        <w:t>в</w:t>
      </w:r>
      <w:r w:rsidRPr="00E72CC5">
        <w:rPr>
          <w:sz w:val="28"/>
          <w:szCs w:val="28"/>
        </w:rPr>
        <w:t xml:space="preserve"> течение 12 месяцев мобильные бригады врачей районной поликлиники в составе: хирург</w:t>
      </w:r>
      <w:r>
        <w:rPr>
          <w:sz w:val="28"/>
          <w:szCs w:val="28"/>
        </w:rPr>
        <w:t>а</w:t>
      </w:r>
      <w:r w:rsidRPr="00E72CC5">
        <w:rPr>
          <w:sz w:val="28"/>
          <w:szCs w:val="28"/>
        </w:rPr>
        <w:t>, невролог</w:t>
      </w:r>
      <w:r>
        <w:rPr>
          <w:sz w:val="28"/>
          <w:szCs w:val="28"/>
        </w:rPr>
        <w:t>а</w:t>
      </w:r>
      <w:r w:rsidRPr="00E72CC5">
        <w:rPr>
          <w:sz w:val="28"/>
          <w:szCs w:val="28"/>
        </w:rPr>
        <w:t>, эндокринолог</w:t>
      </w:r>
      <w:r>
        <w:rPr>
          <w:sz w:val="28"/>
          <w:szCs w:val="28"/>
        </w:rPr>
        <w:t>а</w:t>
      </w:r>
      <w:r w:rsidRPr="00E72CC5">
        <w:rPr>
          <w:sz w:val="28"/>
          <w:szCs w:val="28"/>
        </w:rPr>
        <w:t>, кардиолог</w:t>
      </w:r>
      <w:r>
        <w:rPr>
          <w:sz w:val="28"/>
          <w:szCs w:val="28"/>
        </w:rPr>
        <w:t>а</w:t>
      </w:r>
      <w:r w:rsidRPr="00E72CC5">
        <w:rPr>
          <w:sz w:val="28"/>
          <w:szCs w:val="28"/>
        </w:rPr>
        <w:t>, офтальмолог</w:t>
      </w:r>
      <w:r>
        <w:rPr>
          <w:sz w:val="28"/>
          <w:szCs w:val="28"/>
        </w:rPr>
        <w:t>а</w:t>
      </w:r>
      <w:r w:rsidRPr="00E72CC5">
        <w:rPr>
          <w:sz w:val="28"/>
          <w:szCs w:val="28"/>
        </w:rPr>
        <w:t>, оториноларинголог</w:t>
      </w:r>
      <w:r>
        <w:rPr>
          <w:sz w:val="28"/>
          <w:szCs w:val="28"/>
        </w:rPr>
        <w:t>а</w:t>
      </w:r>
      <w:r w:rsidRPr="00E72CC5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E72CC5">
        <w:rPr>
          <w:sz w:val="28"/>
          <w:szCs w:val="28"/>
        </w:rPr>
        <w:t xml:space="preserve"> раз в неделю выезжали в населенные пункты округа для проведения приема пациентов на местах.</w:t>
      </w:r>
    </w:p>
    <w:p w14:paraId="26CDC0F5" w14:textId="7777777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72CC5">
        <w:rPr>
          <w:sz w:val="28"/>
          <w:szCs w:val="28"/>
        </w:rPr>
        <w:t xml:space="preserve">а счет средств федерального и бюджета Ставропольского края </w:t>
      </w:r>
      <w:r>
        <w:rPr>
          <w:sz w:val="28"/>
          <w:szCs w:val="28"/>
        </w:rPr>
        <w:t>в рамках реализации</w:t>
      </w:r>
      <w:r w:rsidRPr="00E72CC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72CC5">
        <w:rPr>
          <w:sz w:val="28"/>
          <w:szCs w:val="28"/>
        </w:rPr>
        <w:t xml:space="preserve"> модернизации первичного звена здравоохранения в Ставропольском крае, выполнен капитальный ремонт здания фельдшерско-акушерского пункта в с</w:t>
      </w:r>
      <w:r>
        <w:rPr>
          <w:sz w:val="28"/>
          <w:szCs w:val="28"/>
        </w:rPr>
        <w:t>.</w:t>
      </w:r>
      <w:r w:rsidRPr="00E72CC5">
        <w:rPr>
          <w:sz w:val="28"/>
          <w:szCs w:val="28"/>
        </w:rPr>
        <w:t xml:space="preserve"> Свобода стоимостью 1</w:t>
      </w:r>
      <w:r>
        <w:rPr>
          <w:sz w:val="28"/>
          <w:szCs w:val="28"/>
        </w:rPr>
        <w:t xml:space="preserve"> </w:t>
      </w:r>
      <w:r w:rsidRPr="00E72CC5">
        <w:rPr>
          <w:sz w:val="28"/>
          <w:szCs w:val="28"/>
        </w:rPr>
        <w:t xml:space="preserve">178,2 тыс. руб. Закуплена мебель и оборудование для данного </w:t>
      </w:r>
      <w:proofErr w:type="spellStart"/>
      <w:r w:rsidRPr="00E72CC5">
        <w:rPr>
          <w:sz w:val="28"/>
          <w:szCs w:val="28"/>
        </w:rPr>
        <w:t>ФАПа</w:t>
      </w:r>
      <w:proofErr w:type="spellEnd"/>
      <w:r w:rsidRPr="00E72CC5">
        <w:rPr>
          <w:sz w:val="28"/>
          <w:szCs w:val="28"/>
        </w:rPr>
        <w:t xml:space="preserve"> на сумму 385,4 тыс. руб.</w:t>
      </w:r>
    </w:p>
    <w:p w14:paraId="3E704288" w14:textId="30E49269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Капитально отремонтировано здание лечебно-диагностического отделения районной поликлиники, здание ФАП в с. Свобода за счет средств федерального и краевого бюджета 5,3 млн. руб.</w:t>
      </w:r>
    </w:p>
    <w:p w14:paraId="73B538D7" w14:textId="40CE7C6E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lastRenderedPageBreak/>
        <w:t xml:space="preserve">На территории округа осуществлялось строительство зданий </w:t>
      </w:r>
      <w:proofErr w:type="spellStart"/>
      <w:r w:rsidRPr="00E72CC5">
        <w:rPr>
          <w:sz w:val="28"/>
          <w:szCs w:val="28"/>
        </w:rPr>
        <w:t>ФАПов</w:t>
      </w:r>
      <w:proofErr w:type="spellEnd"/>
      <w:r w:rsidRPr="00E72CC5">
        <w:rPr>
          <w:sz w:val="28"/>
          <w:szCs w:val="28"/>
        </w:rPr>
        <w:t xml:space="preserve"> в </w:t>
      </w:r>
      <w:proofErr w:type="spellStart"/>
      <w:r w:rsidRPr="00E72CC5">
        <w:rPr>
          <w:sz w:val="28"/>
          <w:szCs w:val="28"/>
        </w:rPr>
        <w:t>с.Сунжа-Ворошиловка</w:t>
      </w:r>
      <w:proofErr w:type="spellEnd"/>
      <w:r w:rsidRPr="00E72CC5">
        <w:rPr>
          <w:sz w:val="28"/>
          <w:szCs w:val="28"/>
        </w:rPr>
        <w:t>, х.</w:t>
      </w:r>
      <w:r w:rsidR="00780A61">
        <w:rPr>
          <w:sz w:val="28"/>
          <w:szCs w:val="28"/>
        </w:rPr>
        <w:t xml:space="preserve"> </w:t>
      </w:r>
      <w:proofErr w:type="spellStart"/>
      <w:r w:rsidRPr="00E72CC5">
        <w:rPr>
          <w:sz w:val="28"/>
          <w:szCs w:val="28"/>
        </w:rPr>
        <w:t>Тамбукан</w:t>
      </w:r>
      <w:proofErr w:type="spellEnd"/>
      <w:r w:rsidRPr="00E72CC5">
        <w:rPr>
          <w:sz w:val="28"/>
          <w:szCs w:val="28"/>
        </w:rPr>
        <w:t xml:space="preserve"> и пос.</w:t>
      </w:r>
      <w:r w:rsidR="00780A61">
        <w:rPr>
          <w:sz w:val="28"/>
          <w:szCs w:val="28"/>
        </w:rPr>
        <w:t xml:space="preserve"> </w:t>
      </w:r>
      <w:r w:rsidRPr="00E72CC5">
        <w:rPr>
          <w:sz w:val="28"/>
          <w:szCs w:val="28"/>
        </w:rPr>
        <w:t>Родниковый.</w:t>
      </w:r>
    </w:p>
    <w:p w14:paraId="0A527D5B" w14:textId="692C3C44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Закуплено 7 автомобилей «Медицинская помощь» для доставки пациентов, медицинских работников до места жительства пациентов, в том 4 автомобиля «носилочного типа» за счет средств федерального и краевого бюджета 5,6 млн. руб.</w:t>
      </w:r>
    </w:p>
    <w:p w14:paraId="199FB93E" w14:textId="7777777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Для оказания первичной медико-санитарной помощи населению округа</w:t>
      </w:r>
      <w:r>
        <w:rPr>
          <w:sz w:val="28"/>
          <w:szCs w:val="28"/>
        </w:rPr>
        <w:t xml:space="preserve"> </w:t>
      </w:r>
      <w:r w:rsidRPr="00E72CC5">
        <w:rPr>
          <w:sz w:val="28"/>
          <w:szCs w:val="28"/>
        </w:rPr>
        <w:t>приобретены передвижные медицинские комплексы:</w:t>
      </w:r>
    </w:p>
    <w:p w14:paraId="1F92474F" w14:textId="638284C7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передвижной рентгеновский флюорограф на базе автобуса ПАЗ, стоимостью 10 820 000 руб</w:t>
      </w:r>
      <w:r w:rsidR="00780A61">
        <w:rPr>
          <w:sz w:val="28"/>
          <w:szCs w:val="28"/>
        </w:rPr>
        <w:t>.</w:t>
      </w:r>
      <w:r w:rsidRPr="00E72CC5">
        <w:rPr>
          <w:sz w:val="28"/>
          <w:szCs w:val="28"/>
        </w:rPr>
        <w:t>;</w:t>
      </w:r>
    </w:p>
    <w:p w14:paraId="49C655A0" w14:textId="78DDAA83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 xml:space="preserve">передвижной маммограф на базе автобуса ПАЗ стоимостью 15 220 000 руб. </w:t>
      </w:r>
    </w:p>
    <w:p w14:paraId="58CFB03E" w14:textId="58AEA8C0" w:rsidR="00687FE9" w:rsidRPr="00E72CC5" w:rsidRDefault="00687FE9" w:rsidP="00687FE9">
      <w:pPr>
        <w:ind w:firstLine="709"/>
        <w:jc w:val="both"/>
        <w:rPr>
          <w:sz w:val="28"/>
          <w:szCs w:val="28"/>
        </w:rPr>
      </w:pPr>
      <w:r w:rsidRPr="00E72CC5">
        <w:rPr>
          <w:sz w:val="28"/>
          <w:szCs w:val="28"/>
        </w:rPr>
        <w:t>В рамках регионального проекта «Создание единого цифрового контура на основе единой государственной информационной системы здравоохранения» приобретено 70 автоматизированных рабочих мест</w:t>
      </w:r>
      <w:r>
        <w:rPr>
          <w:sz w:val="28"/>
          <w:szCs w:val="28"/>
        </w:rPr>
        <w:t xml:space="preserve">. С </w:t>
      </w:r>
      <w:r w:rsidRPr="00E72CC5">
        <w:rPr>
          <w:sz w:val="28"/>
          <w:szCs w:val="28"/>
        </w:rPr>
        <w:t>2021 года все участковые больницы, врачебные амбулатории, врачи, оказывающие первичную медико-санитарную помощи, врачи стационара имеют возможность работать в единой государственной информационной системе. Население округа имеет возможность осуществлять запись к врачу в электронной форме, получать бесплатно лекарственные средства, оформлять документы для получения группы инвалидности, листов нетрудоспособности и т.д. Все выделенные средства в сумме 5998,9 тыс. руб</w:t>
      </w:r>
      <w:r w:rsidR="00780A61">
        <w:rPr>
          <w:sz w:val="28"/>
          <w:szCs w:val="28"/>
        </w:rPr>
        <w:t>.</w:t>
      </w:r>
      <w:r w:rsidRPr="00E72CC5">
        <w:rPr>
          <w:sz w:val="28"/>
          <w:szCs w:val="28"/>
        </w:rPr>
        <w:t xml:space="preserve"> освоены полностью.</w:t>
      </w:r>
    </w:p>
    <w:p w14:paraId="295C1AA3" w14:textId="3F0C8DBC" w:rsidR="00687FE9" w:rsidRDefault="00687FE9" w:rsidP="003B0CAA">
      <w:pPr>
        <w:jc w:val="both"/>
        <w:rPr>
          <w:sz w:val="28"/>
          <w:szCs w:val="28"/>
        </w:rPr>
      </w:pPr>
    </w:p>
    <w:p w14:paraId="506F8DE0" w14:textId="130E91A2" w:rsidR="003B0CAA" w:rsidRDefault="003B0CAA" w:rsidP="008C44C3">
      <w:pPr>
        <w:jc w:val="both"/>
        <w:rPr>
          <w:b/>
          <w:bCs/>
          <w:color w:val="000000" w:themeColor="text1"/>
          <w:sz w:val="28"/>
          <w:szCs w:val="28"/>
        </w:rPr>
      </w:pPr>
      <w:r w:rsidRPr="00E72D7D">
        <w:rPr>
          <w:b/>
          <w:bCs/>
          <w:color w:val="000000" w:themeColor="text1"/>
          <w:sz w:val="28"/>
          <w:szCs w:val="28"/>
        </w:rPr>
        <w:t>Организация предоставления государственных</w:t>
      </w:r>
      <w:r w:rsidR="008C44C3" w:rsidRPr="00E72D7D">
        <w:rPr>
          <w:b/>
          <w:bCs/>
          <w:color w:val="000000" w:themeColor="text1"/>
          <w:sz w:val="28"/>
          <w:szCs w:val="28"/>
        </w:rPr>
        <w:t xml:space="preserve"> </w:t>
      </w:r>
      <w:r w:rsidR="004F6796">
        <w:rPr>
          <w:b/>
          <w:bCs/>
          <w:color w:val="000000" w:themeColor="text1"/>
          <w:sz w:val="28"/>
          <w:szCs w:val="28"/>
        </w:rPr>
        <w:t>и муниципальных услуг</w:t>
      </w:r>
    </w:p>
    <w:p w14:paraId="0D779144" w14:textId="77777777" w:rsidR="00687FE9" w:rsidRPr="00E72D7D" w:rsidRDefault="00687FE9" w:rsidP="008C44C3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D0C285E" w14:textId="37442D56" w:rsidR="000A10FD" w:rsidRDefault="008E7474" w:rsidP="000A10FD">
      <w:pPr>
        <w:ind w:firstLine="709"/>
        <w:jc w:val="both"/>
        <w:rPr>
          <w:rFonts w:eastAsia="Lucida Sans Unicode"/>
          <w:sz w:val="28"/>
          <w:szCs w:val="28"/>
        </w:rPr>
      </w:pPr>
      <w:r w:rsidRPr="008E7474">
        <w:rPr>
          <w:rFonts w:eastAsia="Lucida Sans Unicode"/>
          <w:sz w:val="28"/>
          <w:szCs w:val="28"/>
        </w:rPr>
        <w:t xml:space="preserve">В 2021 году был разработан Общий перечень муниципальных услуг, </w:t>
      </w:r>
      <w:r w:rsidR="00C16DA7">
        <w:rPr>
          <w:rFonts w:eastAsia="Lucida Sans Unicode"/>
          <w:sz w:val="28"/>
          <w:szCs w:val="28"/>
        </w:rPr>
        <w:t>в</w:t>
      </w:r>
      <w:r w:rsidRPr="008E7474">
        <w:rPr>
          <w:rFonts w:eastAsia="Lucida Sans Unicode"/>
          <w:sz w:val="28"/>
          <w:szCs w:val="28"/>
        </w:rPr>
        <w:t>ключа</w:t>
      </w:r>
      <w:r w:rsidR="00C16DA7">
        <w:rPr>
          <w:rFonts w:eastAsia="Lucida Sans Unicode"/>
          <w:sz w:val="28"/>
          <w:szCs w:val="28"/>
        </w:rPr>
        <w:t xml:space="preserve">ющий </w:t>
      </w:r>
      <w:r w:rsidRPr="008E7474">
        <w:rPr>
          <w:rFonts w:eastAsia="Lucida Sans Unicode"/>
          <w:sz w:val="28"/>
          <w:szCs w:val="28"/>
        </w:rPr>
        <w:t>в себя 8</w:t>
      </w:r>
      <w:r w:rsidR="000A10FD">
        <w:rPr>
          <w:rFonts w:eastAsia="Lucida Sans Unicode"/>
          <w:sz w:val="28"/>
          <w:szCs w:val="28"/>
        </w:rPr>
        <w:t>7</w:t>
      </w:r>
      <w:r w:rsidRPr="008E7474">
        <w:rPr>
          <w:rFonts w:eastAsia="Lucida Sans Unicode"/>
          <w:sz w:val="28"/>
          <w:szCs w:val="28"/>
        </w:rPr>
        <w:t xml:space="preserve"> муниципальных услуг, предоставляемых администрацией</w:t>
      </w:r>
      <w:r w:rsidR="000A10FD">
        <w:rPr>
          <w:rFonts w:eastAsia="Lucida Sans Unicode"/>
          <w:sz w:val="28"/>
          <w:szCs w:val="28"/>
        </w:rPr>
        <w:t xml:space="preserve"> округа </w:t>
      </w:r>
      <w:r w:rsidRPr="008E7474">
        <w:rPr>
          <w:rFonts w:eastAsia="Lucida Sans Unicode"/>
          <w:sz w:val="28"/>
          <w:szCs w:val="28"/>
        </w:rPr>
        <w:t>и ее структурными подразделениями.</w:t>
      </w:r>
    </w:p>
    <w:p w14:paraId="1D257E46" w14:textId="58A5F403" w:rsidR="008E7474" w:rsidRPr="008E7474" w:rsidRDefault="00B60E78" w:rsidP="000A10FD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</w:t>
      </w:r>
      <w:r w:rsidR="008E7474" w:rsidRPr="008E7474">
        <w:rPr>
          <w:rFonts w:eastAsia="Lucida Sans Unicode"/>
          <w:sz w:val="28"/>
          <w:szCs w:val="28"/>
        </w:rPr>
        <w:t xml:space="preserve">еречень муниципальных услуг, предоставление которых организуется по принципу «одного окна» в МКУ «МФЦ в Предгорном муниципальном округе», </w:t>
      </w:r>
      <w:r>
        <w:rPr>
          <w:rFonts w:eastAsia="Lucida Sans Unicode"/>
          <w:sz w:val="28"/>
          <w:szCs w:val="28"/>
        </w:rPr>
        <w:t xml:space="preserve">включает в себя </w:t>
      </w:r>
      <w:r w:rsidR="008E7474" w:rsidRPr="008E7474">
        <w:rPr>
          <w:rFonts w:eastAsia="Lucida Sans Unicode"/>
          <w:sz w:val="28"/>
          <w:szCs w:val="28"/>
        </w:rPr>
        <w:t>62 муниципальные услуги</w:t>
      </w:r>
      <w:r w:rsidR="000A10FD">
        <w:rPr>
          <w:rFonts w:eastAsia="Lucida Sans Unicode"/>
          <w:sz w:val="28"/>
          <w:szCs w:val="28"/>
        </w:rPr>
        <w:t xml:space="preserve"> и 22 государственные услуги, </w:t>
      </w:r>
      <w:r w:rsidR="000A10FD" w:rsidRPr="008E7474">
        <w:rPr>
          <w:rFonts w:eastAsia="Lucida Sans Unicode"/>
          <w:sz w:val="28"/>
          <w:szCs w:val="28"/>
        </w:rPr>
        <w:t>предоставляемые администрацией в рамках отдельных государственных полномочий Российской Федерации и Ставропольского края</w:t>
      </w:r>
      <w:r>
        <w:rPr>
          <w:rFonts w:eastAsia="Lucida Sans Unicode"/>
          <w:sz w:val="28"/>
          <w:szCs w:val="28"/>
        </w:rPr>
        <w:t>.</w:t>
      </w:r>
    </w:p>
    <w:p w14:paraId="14BFFA02" w14:textId="5164668F" w:rsidR="008E7474" w:rsidRPr="008E7474" w:rsidRDefault="008E7474" w:rsidP="008E7474">
      <w:pPr>
        <w:ind w:firstLine="709"/>
        <w:jc w:val="both"/>
        <w:rPr>
          <w:rFonts w:eastAsia="Lucida Sans Unicode"/>
          <w:sz w:val="28"/>
          <w:szCs w:val="28"/>
        </w:rPr>
      </w:pPr>
      <w:bookmarkStart w:id="24" w:name="h3"/>
      <w:bookmarkEnd w:id="24"/>
      <w:r w:rsidRPr="008E7474">
        <w:rPr>
          <w:sz w:val="28"/>
          <w:szCs w:val="28"/>
        </w:rPr>
        <w:t xml:space="preserve">В 2021 году </w:t>
      </w:r>
      <w:r w:rsidR="0061716D">
        <w:rPr>
          <w:sz w:val="28"/>
          <w:szCs w:val="28"/>
        </w:rPr>
        <w:t>на</w:t>
      </w:r>
      <w:r w:rsidR="003043DE">
        <w:rPr>
          <w:sz w:val="28"/>
          <w:szCs w:val="28"/>
        </w:rPr>
        <w:t xml:space="preserve"> </w:t>
      </w:r>
      <w:r w:rsidR="003043DE" w:rsidRPr="008E7474">
        <w:rPr>
          <w:sz w:val="28"/>
          <w:szCs w:val="28"/>
        </w:rPr>
        <w:t>подтверждение и восстановление личност</w:t>
      </w:r>
      <w:r w:rsidR="003043DE">
        <w:rPr>
          <w:sz w:val="28"/>
          <w:szCs w:val="28"/>
        </w:rPr>
        <w:t xml:space="preserve">ей </w:t>
      </w:r>
      <w:r w:rsidR="003043DE" w:rsidRPr="008E7474">
        <w:rPr>
          <w:sz w:val="28"/>
          <w:szCs w:val="28"/>
        </w:rPr>
        <w:t>пользовател</w:t>
      </w:r>
      <w:r w:rsidR="003043DE">
        <w:rPr>
          <w:sz w:val="28"/>
          <w:szCs w:val="28"/>
        </w:rPr>
        <w:t>ей</w:t>
      </w:r>
      <w:r w:rsidR="003043DE" w:rsidRPr="008E7474">
        <w:rPr>
          <w:sz w:val="28"/>
          <w:szCs w:val="28"/>
        </w:rPr>
        <w:t xml:space="preserve"> </w:t>
      </w:r>
      <w:r w:rsidRPr="008E7474">
        <w:rPr>
          <w:rFonts w:eastAsia="Lucida Sans Unicode"/>
          <w:sz w:val="28"/>
          <w:szCs w:val="28"/>
        </w:rPr>
        <w:t xml:space="preserve">к </w:t>
      </w:r>
      <w:r w:rsidRPr="008E7474">
        <w:rPr>
          <w:sz w:val="28"/>
          <w:szCs w:val="28"/>
        </w:rPr>
        <w:t>учётной записи Госуслуг</w:t>
      </w:r>
      <w:r w:rsidRPr="008E7474">
        <w:rPr>
          <w:rFonts w:eastAsia="Lucida Sans Unicode"/>
          <w:sz w:val="28"/>
          <w:szCs w:val="28"/>
        </w:rPr>
        <w:t xml:space="preserve"> </w:t>
      </w:r>
      <w:r w:rsidR="0061716D">
        <w:rPr>
          <w:rFonts w:eastAsia="Lucida Sans Unicode"/>
          <w:sz w:val="28"/>
          <w:szCs w:val="28"/>
        </w:rPr>
        <w:t xml:space="preserve">было </w:t>
      </w:r>
      <w:r w:rsidRPr="008E7474">
        <w:rPr>
          <w:rFonts w:eastAsia="Lucida Sans Unicode"/>
          <w:sz w:val="28"/>
          <w:szCs w:val="28"/>
        </w:rPr>
        <w:t>более</w:t>
      </w:r>
      <w:r w:rsidR="0061716D">
        <w:rPr>
          <w:rFonts w:eastAsia="Lucida Sans Unicode"/>
          <w:sz w:val="28"/>
          <w:szCs w:val="28"/>
        </w:rPr>
        <w:t xml:space="preserve"> 200 обращений.</w:t>
      </w:r>
    </w:p>
    <w:p w14:paraId="61FF4C26" w14:textId="27719004" w:rsidR="003B0CAA" w:rsidRDefault="003B0CAA" w:rsidP="003B0CAA">
      <w:pPr>
        <w:ind w:firstLine="690"/>
        <w:jc w:val="both"/>
        <w:rPr>
          <w:color w:val="000000" w:themeColor="text1"/>
          <w:sz w:val="28"/>
          <w:szCs w:val="28"/>
        </w:rPr>
      </w:pPr>
    </w:p>
    <w:p w14:paraId="2393B182" w14:textId="07729E95" w:rsidR="008C44C3" w:rsidRPr="00E72D7D" w:rsidRDefault="00A949B6" w:rsidP="00A949B6">
      <w:pPr>
        <w:rPr>
          <w:b/>
          <w:bCs/>
          <w:color w:val="000000" w:themeColor="text1"/>
          <w:sz w:val="28"/>
          <w:szCs w:val="28"/>
        </w:rPr>
      </w:pPr>
      <w:r w:rsidRPr="00E72D7D">
        <w:rPr>
          <w:b/>
          <w:bCs/>
          <w:color w:val="000000" w:themeColor="text1"/>
          <w:sz w:val="28"/>
          <w:szCs w:val="28"/>
        </w:rPr>
        <w:t>Обращения граждан</w:t>
      </w:r>
      <w:r w:rsidR="00170C91" w:rsidRPr="00E72D7D">
        <w:rPr>
          <w:b/>
          <w:bCs/>
          <w:color w:val="000000" w:themeColor="text1"/>
          <w:sz w:val="28"/>
          <w:szCs w:val="28"/>
        </w:rPr>
        <w:t>. Личный приём</w:t>
      </w:r>
    </w:p>
    <w:p w14:paraId="2399CDF1" w14:textId="77777777" w:rsidR="00A949B6" w:rsidRDefault="00A949B6" w:rsidP="00A949B6">
      <w:pPr>
        <w:ind w:firstLine="690"/>
        <w:rPr>
          <w:color w:val="000000" w:themeColor="text1"/>
          <w:sz w:val="28"/>
          <w:szCs w:val="28"/>
        </w:rPr>
      </w:pPr>
    </w:p>
    <w:p w14:paraId="01F4F1CA" w14:textId="77777777" w:rsidR="001C65E3" w:rsidRPr="001C65E3" w:rsidRDefault="001C65E3" w:rsidP="001C6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E3">
        <w:rPr>
          <w:sz w:val="28"/>
          <w:szCs w:val="28"/>
        </w:rPr>
        <w:t>Работа с обращениями граждан, совершенствование ее форм и методов являются одним из приоритетных направлений деятельности администрации округа.</w:t>
      </w:r>
    </w:p>
    <w:p w14:paraId="1BCF8218" w14:textId="6F7595CD" w:rsidR="00A949B6" w:rsidRPr="00A949B6" w:rsidRDefault="00A949B6" w:rsidP="00A949B6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A949B6">
        <w:rPr>
          <w:rFonts w:eastAsia="Lucida Sans Unicode"/>
          <w:kern w:val="2"/>
          <w:sz w:val="28"/>
          <w:szCs w:val="28"/>
          <w:lang w:eastAsia="zh-CN" w:bidi="hi-IN"/>
        </w:rPr>
        <w:t xml:space="preserve">В аппарате администрации Предгорного муниципального округа </w:t>
      </w:r>
      <w:r w:rsidR="000E0509">
        <w:rPr>
          <w:rFonts w:eastAsia="Lucida Sans Unicode"/>
          <w:kern w:val="2"/>
          <w:sz w:val="28"/>
          <w:szCs w:val="28"/>
          <w:lang w:eastAsia="zh-CN" w:bidi="hi-IN"/>
        </w:rPr>
        <w:t xml:space="preserve">за 2021 год </w:t>
      </w:r>
      <w:r w:rsidRPr="00A949B6">
        <w:rPr>
          <w:rFonts w:eastAsia="Lucida Sans Unicode"/>
          <w:kern w:val="2"/>
          <w:sz w:val="28"/>
          <w:szCs w:val="28"/>
          <w:lang w:eastAsia="zh-CN" w:bidi="hi-IN"/>
        </w:rPr>
        <w:t xml:space="preserve">зарегистрировано 1628 обращений от граждан, обратившихся непосредственно на имя главы Предгорного муниципального округа, и пересланных из различных федеральных и региональных органов власти, </w:t>
      </w:r>
      <w:r w:rsidRPr="00A949B6">
        <w:rPr>
          <w:rFonts w:eastAsia="Lucida Sans Unicode"/>
          <w:kern w:val="2"/>
          <w:sz w:val="28"/>
          <w:szCs w:val="28"/>
          <w:lang w:eastAsia="zh-CN" w:bidi="hi-IN"/>
        </w:rPr>
        <w:lastRenderedPageBreak/>
        <w:t>министерств, ведомств.</w:t>
      </w:r>
    </w:p>
    <w:p w14:paraId="62F1051B" w14:textId="1FF8B178" w:rsidR="00A949B6" w:rsidRPr="00A949B6" w:rsidRDefault="00A949B6" w:rsidP="00A949B6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A949B6">
        <w:rPr>
          <w:rFonts w:eastAsia="Lucida Sans Unicode"/>
          <w:kern w:val="2"/>
          <w:sz w:val="28"/>
          <w:szCs w:val="28"/>
          <w:lang w:eastAsia="zh-CN" w:bidi="hi-IN"/>
        </w:rPr>
        <w:t>За 2021 год в администрации округа зарегистрировано 56 коллективных обращений</w:t>
      </w:r>
      <w:r w:rsidR="00F36548">
        <w:rPr>
          <w:rFonts w:eastAsia="Lucida Sans Unicode"/>
          <w:kern w:val="2"/>
          <w:sz w:val="28"/>
          <w:szCs w:val="28"/>
          <w:lang w:eastAsia="zh-CN" w:bidi="hi-IN"/>
        </w:rPr>
        <w:t xml:space="preserve">. </w:t>
      </w:r>
      <w:r w:rsidRPr="00A949B6">
        <w:rPr>
          <w:rFonts w:eastAsia="Lucida Sans Unicode"/>
          <w:kern w:val="2"/>
          <w:sz w:val="28"/>
          <w:szCs w:val="28"/>
          <w:lang w:eastAsia="zh-CN" w:bidi="hi-IN"/>
        </w:rPr>
        <w:t>От граждан, проживающих в других регионах России - 83 обращени</w:t>
      </w:r>
      <w:r w:rsidR="00F36548">
        <w:rPr>
          <w:rFonts w:eastAsia="Lucida Sans Unicode"/>
          <w:kern w:val="2"/>
          <w:sz w:val="28"/>
          <w:szCs w:val="28"/>
          <w:lang w:eastAsia="zh-CN" w:bidi="hi-IN"/>
        </w:rPr>
        <w:t>я</w:t>
      </w:r>
      <w:r w:rsidRPr="00A949B6">
        <w:rPr>
          <w:rFonts w:eastAsia="Lucida Sans Unicode"/>
          <w:kern w:val="2"/>
          <w:sz w:val="28"/>
          <w:szCs w:val="28"/>
          <w:lang w:eastAsia="zh-CN" w:bidi="hi-IN"/>
        </w:rPr>
        <w:t>. Количество анонимных обращений состави</w:t>
      </w:r>
      <w:r w:rsidR="00F36548">
        <w:rPr>
          <w:rFonts w:eastAsia="Lucida Sans Unicode"/>
          <w:kern w:val="2"/>
          <w:sz w:val="28"/>
          <w:szCs w:val="28"/>
          <w:lang w:eastAsia="zh-CN" w:bidi="hi-IN"/>
        </w:rPr>
        <w:t>ло</w:t>
      </w:r>
      <w:r w:rsidRPr="00A949B6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F36548">
        <w:rPr>
          <w:rFonts w:eastAsia="Lucida Sans Unicode"/>
          <w:kern w:val="2"/>
          <w:sz w:val="28"/>
          <w:szCs w:val="28"/>
          <w:lang w:eastAsia="zh-CN" w:bidi="hi-IN"/>
        </w:rPr>
        <w:t>19.</w:t>
      </w:r>
    </w:p>
    <w:p w14:paraId="588B54F7" w14:textId="39C00060" w:rsidR="00A949B6" w:rsidRPr="00A949B6" w:rsidRDefault="00A949B6" w:rsidP="00A94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B6">
        <w:rPr>
          <w:sz w:val="28"/>
          <w:szCs w:val="28"/>
        </w:rPr>
        <w:t>Тематический анализ обращений, поступивших в аппарат администрации округа, показал, что характер обращений принципиально не изменился.</w:t>
      </w:r>
    </w:p>
    <w:p w14:paraId="742E9069" w14:textId="75FFCA87" w:rsidR="00A949B6" w:rsidRDefault="00A949B6" w:rsidP="00A94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B6">
        <w:rPr>
          <w:sz w:val="28"/>
          <w:szCs w:val="28"/>
        </w:rPr>
        <w:t>По - прежнему в лидерах обращения жилищно-коммунальной сферы - 443 (29% от общего числа обращений). Вопросы касались несогласия граждан с размерами коммунальных тарифов или неверным расчетом стоимости коммунальных услуг, качества предоставленных коммунальных услуг, проведения капитального ремонта домов, перебоев поставок населению коммунальных ресурсов.</w:t>
      </w:r>
    </w:p>
    <w:p w14:paraId="15EE4D93" w14:textId="5E4D44A8" w:rsidR="00B42257" w:rsidRPr="00B42257" w:rsidRDefault="00B42257" w:rsidP="00B4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Следующей по значимости темой обращений граждан - вопросы ремонта дорожного покрытия и пешеходных зон, содержания существующей дорожной сети. Их количество </w:t>
      </w:r>
      <w:r w:rsidR="00B83205">
        <w:rPr>
          <w:sz w:val="28"/>
          <w:szCs w:val="28"/>
        </w:rPr>
        <w:t xml:space="preserve">составило </w:t>
      </w:r>
      <w:r w:rsidRPr="00B42257">
        <w:rPr>
          <w:sz w:val="28"/>
          <w:szCs w:val="28"/>
        </w:rPr>
        <w:t>388.</w:t>
      </w:r>
    </w:p>
    <w:p w14:paraId="71098989" w14:textId="733410DF" w:rsidR="00B42257" w:rsidRDefault="00B42257" w:rsidP="00A94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Количество заявлений и жалоб по вопросам транспортного обслуживания населения </w:t>
      </w:r>
      <w:r w:rsidR="00B83205">
        <w:rPr>
          <w:sz w:val="28"/>
          <w:szCs w:val="28"/>
        </w:rPr>
        <w:t>составило</w:t>
      </w:r>
      <w:r w:rsidRPr="00B42257">
        <w:rPr>
          <w:sz w:val="28"/>
          <w:szCs w:val="28"/>
        </w:rPr>
        <w:t xml:space="preserve"> - 142.</w:t>
      </w:r>
    </w:p>
    <w:p w14:paraId="2328701A" w14:textId="6C0399BB" w:rsidR="00B42257" w:rsidRDefault="00B42257" w:rsidP="00A94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По следующему блоку обращений – землепользование, наблюдается снижение количества на 6% - со 191 в 2020 году до 132 – в 2021 году. В основном это просьбы граждан о выделении земельных участков для различных целей, жалобы на отказ в предоставлении земельного участка, продления аренды.</w:t>
      </w:r>
    </w:p>
    <w:p w14:paraId="4362A79B" w14:textId="5667CC93" w:rsidR="00B42257" w:rsidRPr="00B42257" w:rsidRDefault="006A6C7C" w:rsidP="00B4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42257" w:rsidRPr="00B42257">
        <w:rPr>
          <w:sz w:val="28"/>
          <w:szCs w:val="28"/>
        </w:rPr>
        <w:t xml:space="preserve">меньшилось количество вопросов социальной сферы (256 - в 2020 году, 116 - в 2021 году). </w:t>
      </w:r>
    </w:p>
    <w:p w14:paraId="3AC4B8C8" w14:textId="77777777" w:rsidR="00B42257" w:rsidRPr="00B42257" w:rsidRDefault="00B42257" w:rsidP="00B4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Авторы 97 обращений затронули вопросы сферы образования. Поводом многочисленных обращений послужила нехватка мест в дошкольных учреждениях ст. Ессентукская. В 2021 году были открыты два новых дошкольных учреждения в ст. Ессентукская МБДОУ № 7 (пер. Школьный) и МБДОУ № 10 (ул. Лунная). Открытие данных дошкольных учреждений на 80% снизило количество обращений во </w:t>
      </w:r>
      <w:r w:rsidRPr="00B42257">
        <w:rPr>
          <w:sz w:val="28"/>
          <w:szCs w:val="28"/>
          <w:lang w:val="en-US"/>
        </w:rPr>
        <w:t>II</w:t>
      </w:r>
      <w:r w:rsidRPr="00B42257">
        <w:rPr>
          <w:sz w:val="28"/>
          <w:szCs w:val="28"/>
        </w:rPr>
        <w:t xml:space="preserve"> полугодии 2021 года.</w:t>
      </w:r>
    </w:p>
    <w:p w14:paraId="49C37C15" w14:textId="61841D7C" w:rsidR="00B42257" w:rsidRPr="00B42257" w:rsidRDefault="00B42257" w:rsidP="00B4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Количество обращений за отчетный период по вопросам улучшения жилищных условий и оказания помощи в обеспечении граждан жильем, реализации права граждан на жилище </w:t>
      </w:r>
      <w:r w:rsidR="00B83205">
        <w:rPr>
          <w:sz w:val="28"/>
          <w:szCs w:val="28"/>
        </w:rPr>
        <w:t xml:space="preserve">составило </w:t>
      </w:r>
      <w:r w:rsidRPr="00B42257">
        <w:rPr>
          <w:sz w:val="28"/>
          <w:szCs w:val="28"/>
        </w:rPr>
        <w:t>85. Заявителям даны разъяснения о процедуре признания нуждающимися в улучшении жилищных условий и постановки на учет.</w:t>
      </w:r>
    </w:p>
    <w:p w14:paraId="6B7C0F96" w14:textId="6D8015DD" w:rsidR="00B42257" w:rsidRPr="00B42257" w:rsidRDefault="00B42257" w:rsidP="00B4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>По вопросам строительства, архитектуры и градостроительства поступило 70 обращений, что на 28% меньше, чем в 2020 году (90). Граждане возмущены фактами, по их мнению, незаконного строительства на землях, имеющих иной вид разрешенного использования</w:t>
      </w:r>
      <w:r w:rsidR="006A6C7C">
        <w:rPr>
          <w:sz w:val="28"/>
          <w:szCs w:val="28"/>
        </w:rPr>
        <w:t>,</w:t>
      </w:r>
      <w:r w:rsidRPr="00B42257">
        <w:rPr>
          <w:sz w:val="28"/>
          <w:szCs w:val="28"/>
        </w:rPr>
        <w:t xml:space="preserve"> на нарушение градостроительных и санитарных норм при строительстве жилых и коммерческих объектов. По всем заявленным адресам организованы выезды специалистов администрации, приняты меры, либо даны разъяснения.</w:t>
      </w:r>
    </w:p>
    <w:p w14:paraId="116EE528" w14:textId="030202A7" w:rsidR="00B42257" w:rsidRPr="00B42257" w:rsidRDefault="00B42257" w:rsidP="00B4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257">
        <w:rPr>
          <w:sz w:val="28"/>
          <w:szCs w:val="28"/>
        </w:rPr>
        <w:t xml:space="preserve">Следующий блок обращений - благоустройство. В 2021 году их количество уменьшился на 61% и составило 46 (в 2020 году - 117). Это вопросы содержания придомовых территорий, обустройства детских площадок, </w:t>
      </w:r>
      <w:r w:rsidRPr="00B42257">
        <w:rPr>
          <w:sz w:val="28"/>
          <w:szCs w:val="28"/>
        </w:rPr>
        <w:lastRenderedPageBreak/>
        <w:t xml:space="preserve">уличного освещения, образования стихийных свалок. Специалистами администрации </w:t>
      </w:r>
      <w:proofErr w:type="spellStart"/>
      <w:r w:rsidRPr="00B42257">
        <w:rPr>
          <w:sz w:val="28"/>
          <w:szCs w:val="28"/>
        </w:rPr>
        <w:t>комиссионно</w:t>
      </w:r>
      <w:proofErr w:type="spellEnd"/>
      <w:r w:rsidRPr="00B42257">
        <w:rPr>
          <w:sz w:val="28"/>
          <w:szCs w:val="28"/>
        </w:rPr>
        <w:t>, с выездом на место обследованы участки несанкционированных свалок, указанные гражданами в обращениях. Приняты меры по устранению нарушений и приведению территорий в порядок.</w:t>
      </w:r>
    </w:p>
    <w:p w14:paraId="362B2C10" w14:textId="77777777" w:rsidR="00A949B6" w:rsidRPr="00A949B6" w:rsidRDefault="00A949B6" w:rsidP="00A94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B6">
        <w:rPr>
          <w:sz w:val="28"/>
          <w:szCs w:val="28"/>
        </w:rPr>
        <w:t>В 2021 году рассмотрено 176 контрольных обращений (11% от общего количества) со сроком рассмотрения результатов до 5 дней. Со сроком рассмотрения до 15 дней (6% от общего количества) 97 писем.</w:t>
      </w:r>
    </w:p>
    <w:p w14:paraId="31462A6B" w14:textId="77777777" w:rsidR="00A949B6" w:rsidRPr="00A949B6" w:rsidRDefault="00A949B6" w:rsidP="00A94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B6">
        <w:rPr>
          <w:sz w:val="28"/>
          <w:szCs w:val="28"/>
        </w:rPr>
        <w:t>Как правило, эта категория обращений, адресованных Президенту Российской Федерации, полномочному представителю Президента России в Северо-Кавказском Федеральном округе, Губернатору Ставропольского края, в министерства, ведомства.</w:t>
      </w:r>
    </w:p>
    <w:p w14:paraId="0889FDDC" w14:textId="77777777" w:rsidR="00170C91" w:rsidRPr="00170C91" w:rsidRDefault="00170C91" w:rsidP="00170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91">
        <w:rPr>
          <w:sz w:val="28"/>
          <w:szCs w:val="28"/>
        </w:rPr>
        <w:t>Остальные 1355 обращений (83% от общего количества) рассмотрены</w:t>
      </w:r>
      <w:r w:rsidRPr="00170C91">
        <w:rPr>
          <w:b/>
          <w:bCs/>
          <w:spacing w:val="-20"/>
          <w:sz w:val="28"/>
          <w:szCs w:val="28"/>
        </w:rPr>
        <w:t xml:space="preserve"> </w:t>
      </w:r>
      <w:r w:rsidRPr="00170C91">
        <w:rPr>
          <w:sz w:val="28"/>
          <w:szCs w:val="28"/>
        </w:rPr>
        <w:t>в установленный законодательством срок - до 30 дней.</w:t>
      </w:r>
    </w:p>
    <w:p w14:paraId="5C7AEAA6" w14:textId="77777777" w:rsidR="00170C91" w:rsidRPr="00170C91" w:rsidRDefault="00170C91" w:rsidP="00170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91">
        <w:rPr>
          <w:sz w:val="28"/>
          <w:szCs w:val="28"/>
        </w:rPr>
        <w:t>Поступившее в 2021 году 273 обращения были решены положительно либо приняты конкретные меры, направленные на их решение в перспективе.</w:t>
      </w:r>
    </w:p>
    <w:p w14:paraId="7288B8EB" w14:textId="77777777" w:rsidR="00170C91" w:rsidRPr="00170C91" w:rsidRDefault="00170C91" w:rsidP="00170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91">
        <w:rPr>
          <w:sz w:val="28"/>
          <w:szCs w:val="28"/>
        </w:rPr>
        <w:t>В 2021 году по результатам рассмотрения авторам 1329 обращений направлены квалифицированные разъяснения, рекомендации.</w:t>
      </w:r>
    </w:p>
    <w:p w14:paraId="022B0EAE" w14:textId="77777777" w:rsidR="00170C91" w:rsidRPr="00170C91" w:rsidRDefault="00170C91" w:rsidP="00170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91">
        <w:rPr>
          <w:sz w:val="28"/>
          <w:szCs w:val="28"/>
        </w:rPr>
        <w:t>Факты, изложенные в 9 обращениях, не подтвердились.</w:t>
      </w:r>
    </w:p>
    <w:p w14:paraId="48DECDB3" w14:textId="77777777" w:rsidR="00170C91" w:rsidRPr="00170C91" w:rsidRDefault="00170C91" w:rsidP="00170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91">
        <w:rPr>
          <w:sz w:val="28"/>
          <w:szCs w:val="28"/>
        </w:rPr>
        <w:t>17 писем, не имеющее смыслового содержания, оставлены без рассмотрения.</w:t>
      </w:r>
    </w:p>
    <w:p w14:paraId="2D428F48" w14:textId="5BBC4C34" w:rsidR="00170C91" w:rsidRPr="00170C91" w:rsidRDefault="00170C91" w:rsidP="00170C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u w:val="single"/>
        </w:rPr>
      </w:pPr>
      <w:r w:rsidRPr="00170C91">
        <w:rPr>
          <w:sz w:val="28"/>
          <w:szCs w:val="28"/>
        </w:rPr>
        <w:t>В течение 2021 года продолжена работа по организации и проведению личного приема граждан главой, первым заместителем и заместителями главы администрации. К проведению приемов привлекались руководители структурных подразделений администрации округа, организаций, служб. Информация о графике приема публиковалась в еженедельной общественно-политической газете «Вести Предгорья», размещалась на официальном сайте округа</w:t>
      </w:r>
      <w:r w:rsidR="004F6796">
        <w:rPr>
          <w:sz w:val="28"/>
          <w:szCs w:val="28"/>
        </w:rPr>
        <w:t>,</w:t>
      </w:r>
      <w:r w:rsidRPr="00170C91">
        <w:rPr>
          <w:sz w:val="28"/>
          <w:szCs w:val="28"/>
        </w:rPr>
        <w:t xml:space="preserve"> на стенде в холле 1-го этажа здания администрации округа</w:t>
      </w:r>
      <w:r w:rsidRPr="00170C91">
        <w:rPr>
          <w:color w:val="000000"/>
          <w:sz w:val="28"/>
          <w:szCs w:val="28"/>
        </w:rPr>
        <w:t>.</w:t>
      </w:r>
    </w:p>
    <w:p w14:paraId="6D7F975E" w14:textId="77777777" w:rsidR="00170C91" w:rsidRPr="00170C91" w:rsidRDefault="00170C91" w:rsidP="00170C91">
      <w:pPr>
        <w:tabs>
          <w:tab w:val="left" w:pos="55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91">
        <w:rPr>
          <w:sz w:val="28"/>
          <w:szCs w:val="28"/>
        </w:rPr>
        <w:t>В 2021 году на 16 приемах было принято 190 граждан.</w:t>
      </w:r>
      <w:r w:rsidRPr="00170C91">
        <w:rPr>
          <w:b/>
          <w:bCs/>
          <w:sz w:val="28"/>
          <w:szCs w:val="28"/>
        </w:rPr>
        <w:t xml:space="preserve"> </w:t>
      </w:r>
      <w:r w:rsidRPr="00170C91">
        <w:rPr>
          <w:sz w:val="28"/>
          <w:szCs w:val="28"/>
        </w:rPr>
        <w:t>По итогам приемов приняты конкретные меры, оказана квалифицированная юридическая консультативная помощь.</w:t>
      </w:r>
    </w:p>
    <w:p w14:paraId="707E9B31" w14:textId="37F7617B" w:rsidR="00A949B6" w:rsidRDefault="00A949B6" w:rsidP="00A949B6">
      <w:pPr>
        <w:ind w:firstLine="709"/>
        <w:jc w:val="both"/>
        <w:rPr>
          <w:sz w:val="28"/>
          <w:szCs w:val="28"/>
        </w:rPr>
      </w:pPr>
    </w:p>
    <w:p w14:paraId="134E4D20" w14:textId="77777777" w:rsidR="00D15B02" w:rsidRPr="00E72D7D" w:rsidRDefault="00D15B02" w:rsidP="00D15B02">
      <w:pPr>
        <w:rPr>
          <w:b/>
          <w:bCs/>
          <w:color w:val="000000" w:themeColor="text1"/>
          <w:sz w:val="28"/>
          <w:szCs w:val="28"/>
        </w:rPr>
      </w:pPr>
      <w:r w:rsidRPr="00E72D7D">
        <w:rPr>
          <w:b/>
          <w:bCs/>
          <w:color w:val="000000" w:themeColor="text1"/>
          <w:sz w:val="28"/>
          <w:szCs w:val="28"/>
        </w:rPr>
        <w:t>Развитие информационного общества</w:t>
      </w:r>
    </w:p>
    <w:p w14:paraId="3DF16ECF" w14:textId="77777777" w:rsidR="00D15B02" w:rsidRDefault="00D15B02" w:rsidP="00D15B02">
      <w:pPr>
        <w:rPr>
          <w:color w:val="000000" w:themeColor="text1"/>
          <w:sz w:val="28"/>
          <w:szCs w:val="28"/>
        </w:rPr>
      </w:pPr>
    </w:p>
    <w:p w14:paraId="7234DF27" w14:textId="74CC5A4B" w:rsidR="00D15B02" w:rsidRPr="008F1CEC" w:rsidRDefault="00D15B02" w:rsidP="00D15B02">
      <w:pPr>
        <w:ind w:firstLine="709"/>
        <w:jc w:val="both"/>
        <w:rPr>
          <w:sz w:val="28"/>
          <w:szCs w:val="28"/>
        </w:rPr>
      </w:pPr>
      <w:r w:rsidRPr="008F1CEC">
        <w:rPr>
          <w:sz w:val="28"/>
          <w:szCs w:val="28"/>
        </w:rPr>
        <w:t>На территории округа функционируют две газеты:</w:t>
      </w:r>
    </w:p>
    <w:p w14:paraId="7161C0D8" w14:textId="77777777" w:rsidR="00D15B02" w:rsidRPr="008F1CEC" w:rsidRDefault="00D15B02" w:rsidP="00D15B02">
      <w:pPr>
        <w:ind w:firstLine="709"/>
        <w:jc w:val="both"/>
        <w:rPr>
          <w:sz w:val="28"/>
          <w:szCs w:val="28"/>
        </w:rPr>
      </w:pPr>
      <w:r w:rsidRPr="008F1CEC">
        <w:rPr>
          <w:sz w:val="28"/>
          <w:szCs w:val="28"/>
        </w:rPr>
        <w:t>еженедельная общественно-политическая газета Предгорного округа «Вести Предгорья» - учредитель администрация Предгорного муниципального округа. Распространяется по территории округа. Выходит еженедельно. Тираж: 1445 экземпляров;</w:t>
      </w:r>
    </w:p>
    <w:p w14:paraId="4E300B0A" w14:textId="77777777" w:rsidR="00D15B02" w:rsidRPr="008F1CEC" w:rsidRDefault="00D15B02" w:rsidP="00D15B02">
      <w:pPr>
        <w:ind w:firstLine="709"/>
        <w:jc w:val="both"/>
        <w:rPr>
          <w:sz w:val="28"/>
          <w:szCs w:val="28"/>
        </w:rPr>
      </w:pPr>
      <w:r w:rsidRPr="008F1CEC">
        <w:rPr>
          <w:sz w:val="28"/>
          <w:szCs w:val="28"/>
        </w:rPr>
        <w:t>общественно-политическая газета «Искра» - старейшее информационное издание округа. Газета распространяется не только в Предгорном округе, но и в городах КМВ. Периодичность выхода 2 раза в неделю. Тираж: 1000 экземпляров.</w:t>
      </w:r>
    </w:p>
    <w:p w14:paraId="2424601E" w14:textId="47336CFD" w:rsidR="00D15B02" w:rsidRPr="008F1CEC" w:rsidRDefault="00D15B02" w:rsidP="00D15B02">
      <w:pPr>
        <w:ind w:firstLine="709"/>
        <w:jc w:val="both"/>
        <w:rPr>
          <w:sz w:val="28"/>
          <w:szCs w:val="28"/>
        </w:rPr>
      </w:pPr>
      <w:r w:rsidRPr="008F1CEC">
        <w:rPr>
          <w:sz w:val="28"/>
          <w:szCs w:val="28"/>
        </w:rPr>
        <w:t xml:space="preserve">Газеты информируют население округа о деятельности Губернатора и Правительства СК, органов власти округа. В них поднимаются вопросы о проблемах жителей и способах их разрешения. Так же в газетах публикуется </w:t>
      </w:r>
      <w:r w:rsidRPr="008F1CEC">
        <w:rPr>
          <w:sz w:val="28"/>
          <w:szCs w:val="28"/>
        </w:rPr>
        <w:lastRenderedPageBreak/>
        <w:t>актуальная информация о развитии округа, реализации краевых и федеральных программ на территории округа. Целевая аудитория: школы, детские сады, библиотеки, сельхозпредприятия</w:t>
      </w:r>
      <w:r w:rsidR="002B3A37">
        <w:rPr>
          <w:sz w:val="28"/>
          <w:szCs w:val="28"/>
        </w:rPr>
        <w:t>.</w:t>
      </w:r>
    </w:p>
    <w:p w14:paraId="22881E71" w14:textId="42080B31" w:rsidR="00D15B02" w:rsidRDefault="00D15B02" w:rsidP="00D15B02">
      <w:pPr>
        <w:ind w:firstLine="709"/>
        <w:jc w:val="both"/>
        <w:rPr>
          <w:sz w:val="28"/>
          <w:szCs w:val="28"/>
        </w:rPr>
      </w:pPr>
      <w:r w:rsidRPr="008F1CEC">
        <w:rPr>
          <w:sz w:val="28"/>
          <w:szCs w:val="28"/>
        </w:rPr>
        <w:t xml:space="preserve">Официальный сайт Предгорного района функционировал с 2006 по 2020 годы. С декабря 2020 года создан информационный портал Предгорного муниципального округа, на котором размещается актуальная информация о деятельности Губернатора Ставропольского края, </w:t>
      </w:r>
      <w:r w:rsidR="004F6796">
        <w:rPr>
          <w:sz w:val="28"/>
          <w:szCs w:val="28"/>
        </w:rPr>
        <w:t>г</w:t>
      </w:r>
      <w:r w:rsidRPr="008F1CEC">
        <w:rPr>
          <w:sz w:val="28"/>
          <w:szCs w:val="28"/>
        </w:rPr>
        <w:t>лавы Предгорного муниципального округа, Думы Предгорного муниципального округа, Контрольно-счетной палаты и в целом. Налажено тесное сотрудничество с представительными органами местного самоуправления, отделом ГИБДД, Пенсионным фондом.</w:t>
      </w:r>
    </w:p>
    <w:p w14:paraId="5B0489B9" w14:textId="064B0394" w:rsidR="00D15B02" w:rsidRPr="003A75CB" w:rsidRDefault="00D15B02" w:rsidP="00D15B02">
      <w:pPr>
        <w:ind w:firstLine="709"/>
        <w:jc w:val="both"/>
        <w:rPr>
          <w:sz w:val="28"/>
          <w:szCs w:val="28"/>
        </w:rPr>
      </w:pPr>
      <w:r w:rsidRPr="003A75CB">
        <w:rPr>
          <w:sz w:val="28"/>
          <w:szCs w:val="28"/>
        </w:rPr>
        <w:t xml:space="preserve">За 2021 год на сайте округа было размещено 216 нормативно-правовых актов, 389 новостных публикаций, освещающих деятельность администрации, 379 новостных материалов структурных подразделений администрации и учреждений Предгорного </w:t>
      </w:r>
      <w:r w:rsidR="00025095">
        <w:rPr>
          <w:sz w:val="28"/>
          <w:szCs w:val="28"/>
        </w:rPr>
        <w:t xml:space="preserve">муниципального </w:t>
      </w:r>
      <w:r w:rsidRPr="003A75CB">
        <w:rPr>
          <w:sz w:val="28"/>
          <w:szCs w:val="28"/>
        </w:rPr>
        <w:t>округа.</w:t>
      </w:r>
    </w:p>
    <w:p w14:paraId="582472A5" w14:textId="6C53AAB7" w:rsidR="00D15B02" w:rsidRPr="003A75CB" w:rsidRDefault="00D15B02" w:rsidP="00D15B02">
      <w:pPr>
        <w:ind w:firstLine="709"/>
        <w:jc w:val="both"/>
        <w:rPr>
          <w:sz w:val="28"/>
          <w:szCs w:val="28"/>
        </w:rPr>
      </w:pPr>
      <w:r w:rsidRPr="003A75CB">
        <w:rPr>
          <w:sz w:val="28"/>
          <w:szCs w:val="28"/>
        </w:rPr>
        <w:t>Для понимания эффективности работы сайта и качества аудитории, двух основополагающих факторов успешного интернет-ресурса, ведется статистика посещаемости сайта. Так за 2021 год у сайта Предгорного муниципального округа было 48745 просмотр, из них 24827 – э</w:t>
      </w:r>
      <w:r w:rsidR="004F6796">
        <w:rPr>
          <w:sz w:val="28"/>
          <w:szCs w:val="28"/>
        </w:rPr>
        <w:t>то уникальные посетители сайта.</w:t>
      </w:r>
    </w:p>
    <w:p w14:paraId="094F0820" w14:textId="77777777" w:rsidR="00D15B02" w:rsidRPr="008F1CEC" w:rsidRDefault="00D15B02" w:rsidP="00D15B02">
      <w:pPr>
        <w:ind w:firstLine="709"/>
        <w:jc w:val="both"/>
        <w:rPr>
          <w:sz w:val="28"/>
          <w:szCs w:val="28"/>
        </w:rPr>
      </w:pPr>
      <w:r w:rsidRPr="008F1CEC">
        <w:rPr>
          <w:sz w:val="28"/>
          <w:szCs w:val="28"/>
        </w:rPr>
        <w:t>В сети интернет так же в</w:t>
      </w:r>
      <w:r>
        <w:rPr>
          <w:sz w:val="28"/>
          <w:szCs w:val="28"/>
        </w:rPr>
        <w:t xml:space="preserve">ели </w:t>
      </w:r>
      <w:r w:rsidRPr="008F1CEC">
        <w:rPr>
          <w:sz w:val="28"/>
          <w:szCs w:val="28"/>
        </w:rPr>
        <w:t xml:space="preserve">свою работу 6 </w:t>
      </w:r>
      <w:proofErr w:type="gramStart"/>
      <w:r w:rsidRPr="008F1CEC">
        <w:rPr>
          <w:sz w:val="28"/>
          <w:szCs w:val="28"/>
        </w:rPr>
        <w:t>официальных</w:t>
      </w:r>
      <w:proofErr w:type="gramEnd"/>
      <w:r w:rsidRPr="008F1CEC">
        <w:rPr>
          <w:sz w:val="28"/>
          <w:szCs w:val="28"/>
        </w:rPr>
        <w:t xml:space="preserve"> аккаунтов Предгорного муниципального округа. Количество жителей, которые подписаны на данные сообщества превышает 25 тысяч. Самая популярна</w:t>
      </w:r>
      <w:r>
        <w:rPr>
          <w:sz w:val="28"/>
          <w:szCs w:val="28"/>
        </w:rPr>
        <w:t>я</w:t>
      </w:r>
      <w:r w:rsidRPr="008F1CEC">
        <w:rPr>
          <w:sz w:val="28"/>
          <w:szCs w:val="28"/>
        </w:rPr>
        <w:t xml:space="preserve"> социальная сеть </w:t>
      </w:r>
      <w:proofErr w:type="spellStart"/>
      <w:r w:rsidRPr="008F1CEC">
        <w:rPr>
          <w:sz w:val="28"/>
          <w:szCs w:val="28"/>
        </w:rPr>
        <w:t>Instagram</w:t>
      </w:r>
      <w:proofErr w:type="spellEnd"/>
      <w:r w:rsidRPr="008F1CEC">
        <w:rPr>
          <w:sz w:val="28"/>
          <w:szCs w:val="28"/>
        </w:rPr>
        <w:t>, количество подписчиков на 2 официальных аккаунта более 22 тысяч. «Инстаграм» использ</w:t>
      </w:r>
      <w:r>
        <w:rPr>
          <w:sz w:val="28"/>
          <w:szCs w:val="28"/>
        </w:rPr>
        <w:t>овалась</w:t>
      </w:r>
      <w:r w:rsidRPr="008F1CEC">
        <w:rPr>
          <w:sz w:val="28"/>
          <w:szCs w:val="28"/>
        </w:rPr>
        <w:t xml:space="preserve"> для обратной связи с жителями округа. По статистике самые частые обращения касаются состояния дорог в округе, санитарного состояния территорий округа, вывоза мусора, бродячих собак. Каждое обращение поступает на рассмотрение. По результатам обращения размещается официальный комментарий.</w:t>
      </w:r>
    </w:p>
    <w:p w14:paraId="45FBC6CB" w14:textId="77777777" w:rsidR="008C44C3" w:rsidRDefault="008C44C3" w:rsidP="003B0CAA">
      <w:pPr>
        <w:ind w:firstLine="690"/>
        <w:jc w:val="center"/>
        <w:rPr>
          <w:color w:val="000000" w:themeColor="text1"/>
          <w:sz w:val="28"/>
          <w:szCs w:val="28"/>
        </w:rPr>
      </w:pPr>
    </w:p>
    <w:p w14:paraId="66AD85B1" w14:textId="54C639FE" w:rsidR="00D32A50" w:rsidRPr="00E72D7D" w:rsidRDefault="00D32A50" w:rsidP="008C44C3">
      <w:pPr>
        <w:rPr>
          <w:b/>
          <w:bCs/>
          <w:color w:val="000000" w:themeColor="text1"/>
          <w:sz w:val="28"/>
          <w:szCs w:val="28"/>
        </w:rPr>
      </w:pPr>
      <w:r w:rsidRPr="00E72D7D">
        <w:rPr>
          <w:b/>
          <w:bCs/>
          <w:color w:val="000000" w:themeColor="text1"/>
          <w:sz w:val="28"/>
          <w:szCs w:val="28"/>
        </w:rPr>
        <w:t>Общественная безопасность</w:t>
      </w:r>
    </w:p>
    <w:p w14:paraId="499D8F3E" w14:textId="53AB99B8" w:rsidR="00D32A50" w:rsidRDefault="00D32A50" w:rsidP="003B0CAA">
      <w:pPr>
        <w:ind w:firstLine="690"/>
        <w:jc w:val="center"/>
        <w:rPr>
          <w:color w:val="000000" w:themeColor="text1"/>
          <w:sz w:val="28"/>
          <w:szCs w:val="28"/>
        </w:rPr>
      </w:pPr>
    </w:p>
    <w:p w14:paraId="068674FF" w14:textId="57AB20A9" w:rsidR="00D32A50" w:rsidRPr="00D32A50" w:rsidRDefault="00D32A50" w:rsidP="00D32A50">
      <w:pPr>
        <w:ind w:firstLine="709"/>
        <w:jc w:val="both"/>
        <w:rPr>
          <w:sz w:val="28"/>
          <w:szCs w:val="28"/>
        </w:rPr>
      </w:pPr>
      <w:r w:rsidRPr="00D32A50">
        <w:rPr>
          <w:sz w:val="28"/>
          <w:szCs w:val="28"/>
        </w:rPr>
        <w:t>На территории Предгорного муниципального округа расположены</w:t>
      </w:r>
      <w:r w:rsidR="00BD06D7">
        <w:rPr>
          <w:sz w:val="28"/>
          <w:szCs w:val="28"/>
        </w:rPr>
        <w:t xml:space="preserve"> </w:t>
      </w:r>
      <w:r w:rsidRPr="00D32A50">
        <w:rPr>
          <w:sz w:val="28"/>
          <w:szCs w:val="28"/>
        </w:rPr>
        <w:t>10 мест массового пребывания людей, 131 объект потенциальных террористических устремлений, являющихся объектами возможного совершения террористских актов.</w:t>
      </w:r>
    </w:p>
    <w:p w14:paraId="5C1F7EF4" w14:textId="4C9970FD" w:rsidR="00D47DC0" w:rsidRDefault="00D32A50" w:rsidP="00D47DC0">
      <w:pPr>
        <w:ind w:firstLine="709"/>
        <w:jc w:val="both"/>
        <w:rPr>
          <w:sz w:val="28"/>
          <w:szCs w:val="28"/>
        </w:rPr>
      </w:pPr>
      <w:r w:rsidRPr="00D32A50">
        <w:rPr>
          <w:sz w:val="28"/>
          <w:szCs w:val="28"/>
        </w:rPr>
        <w:t xml:space="preserve">На реализацию мероприятий правоохранительной направленности в 2021 году за счет бюджетных средств выделено финансирование в сумме 2678,26 тыс. руб. Приобретены видеокамер 13 видеокамер установленных в местах массового пребывания людей, 2 переносных металлодетектора </w:t>
      </w:r>
      <w:r w:rsidR="000A6B5C">
        <w:rPr>
          <w:sz w:val="28"/>
          <w:szCs w:val="28"/>
        </w:rPr>
        <w:t>и</w:t>
      </w:r>
      <w:r w:rsidR="00D031B3">
        <w:rPr>
          <w:sz w:val="28"/>
          <w:szCs w:val="28"/>
        </w:rPr>
        <w:t xml:space="preserve"> </w:t>
      </w:r>
      <w:r w:rsidRPr="00D32A50">
        <w:rPr>
          <w:sz w:val="28"/>
          <w:szCs w:val="28"/>
        </w:rPr>
        <w:t xml:space="preserve">15 ручных металлоискателей, установлено периметральное ограждение </w:t>
      </w:r>
      <w:r w:rsidRPr="00D32A50">
        <w:rPr>
          <w:sz w:val="28"/>
          <w:szCs w:val="28"/>
          <w:lang w:bidi="ru-RU"/>
        </w:rPr>
        <w:t>МБОУ СОШ №</w:t>
      </w:r>
      <w:r w:rsidR="000A6B5C">
        <w:rPr>
          <w:sz w:val="28"/>
          <w:szCs w:val="28"/>
          <w:lang w:bidi="ru-RU"/>
        </w:rPr>
        <w:t xml:space="preserve"> </w:t>
      </w:r>
      <w:r w:rsidRPr="00D32A50">
        <w:rPr>
          <w:sz w:val="28"/>
          <w:szCs w:val="28"/>
          <w:lang w:bidi="ru-RU"/>
        </w:rPr>
        <w:t xml:space="preserve">1 ст. </w:t>
      </w:r>
      <w:proofErr w:type="spellStart"/>
      <w:r w:rsidRPr="00D32A50">
        <w:rPr>
          <w:sz w:val="28"/>
          <w:szCs w:val="28"/>
          <w:lang w:bidi="ru-RU"/>
        </w:rPr>
        <w:t>Ессентукской</w:t>
      </w:r>
      <w:proofErr w:type="spellEnd"/>
      <w:r w:rsidRPr="00D32A50">
        <w:rPr>
          <w:sz w:val="28"/>
          <w:szCs w:val="28"/>
          <w:lang w:bidi="ru-RU"/>
        </w:rPr>
        <w:t>, и система видеонаблюдения в МБОУ СОШ №</w:t>
      </w:r>
      <w:r w:rsidR="000A6B5C">
        <w:rPr>
          <w:sz w:val="28"/>
          <w:szCs w:val="28"/>
          <w:lang w:bidi="ru-RU"/>
        </w:rPr>
        <w:t xml:space="preserve"> </w:t>
      </w:r>
      <w:r w:rsidRPr="00D32A50">
        <w:rPr>
          <w:sz w:val="28"/>
          <w:szCs w:val="28"/>
          <w:lang w:bidi="ru-RU"/>
        </w:rPr>
        <w:t>13 с. Этока</w:t>
      </w:r>
      <w:r w:rsidRPr="00D32A50">
        <w:rPr>
          <w:sz w:val="28"/>
          <w:szCs w:val="28"/>
        </w:rPr>
        <w:t>.</w:t>
      </w:r>
    </w:p>
    <w:p w14:paraId="40FBC3CE" w14:textId="77777777" w:rsidR="006D489E" w:rsidRDefault="006D489E" w:rsidP="00D47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прошлого года было проведено 6 заседаний межведомственной антитеррористической комиссии Предгорного муниципального округа на которых рассмотрено 24 вопроса. Обстановка в сфере противодействия </w:t>
      </w:r>
      <w:r>
        <w:rPr>
          <w:sz w:val="28"/>
          <w:szCs w:val="28"/>
        </w:rPr>
        <w:lastRenderedPageBreak/>
        <w:t>терроризму оставалась спокойной, контролируемой не имеющей существенных тенденций к осложнению.</w:t>
      </w:r>
    </w:p>
    <w:p w14:paraId="46DFC8F6" w14:textId="20084D39" w:rsidR="006D489E" w:rsidRDefault="006D489E" w:rsidP="00D47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4 заседания межведомственной антинаркотической комиссии Предгорного муниципального округа, на которых рассмотрено 1</w:t>
      </w:r>
      <w:r w:rsidR="004F6796">
        <w:rPr>
          <w:sz w:val="28"/>
          <w:szCs w:val="28"/>
        </w:rPr>
        <w:t>9 вопросов и дано 82 поручения.</w:t>
      </w:r>
    </w:p>
    <w:p w14:paraId="564418A7" w14:textId="53AA7441" w:rsidR="006D489E" w:rsidRDefault="006D489E" w:rsidP="00D47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Состоялось 4 заседания комиссии по профилактике правонарушений на территории Предгорного муниципального о</w:t>
      </w:r>
      <w:r w:rsidR="004F6796">
        <w:rPr>
          <w:sz w:val="28"/>
          <w:szCs w:val="28"/>
        </w:rPr>
        <w:t>круга, рассмотрено 18 вопросов.</w:t>
      </w:r>
    </w:p>
    <w:p w14:paraId="207A86FF" w14:textId="28441010" w:rsidR="00D32A50" w:rsidRPr="00D32A50" w:rsidRDefault="006D489E" w:rsidP="009E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комиссии создана </w:t>
      </w:r>
      <w:r w:rsidR="009E5258">
        <w:rPr>
          <w:sz w:val="28"/>
          <w:szCs w:val="28"/>
        </w:rPr>
        <w:t xml:space="preserve">межведомственная группа по выработке комплексных мер в сфере профилактики правонарушений и социальной адаптации лиц, освободившихся из мест лишения свободы, отбывающих наказание без изоляции от общества. </w:t>
      </w:r>
      <w:r w:rsidR="00D32A50" w:rsidRPr="00D32A50">
        <w:rPr>
          <w:sz w:val="28"/>
          <w:szCs w:val="28"/>
        </w:rPr>
        <w:t xml:space="preserve">В 2021 году на территорию Предгорного </w:t>
      </w:r>
      <w:r w:rsidR="000A6B5C">
        <w:rPr>
          <w:sz w:val="28"/>
          <w:szCs w:val="28"/>
        </w:rPr>
        <w:t xml:space="preserve">муниципального </w:t>
      </w:r>
      <w:r w:rsidR="00D32A50" w:rsidRPr="00D32A50">
        <w:rPr>
          <w:sz w:val="28"/>
          <w:szCs w:val="28"/>
        </w:rPr>
        <w:t>округа прибыло 11 человек освободившихся из мест лишения свободы с которыми проведена работа по ресоциализации.</w:t>
      </w:r>
    </w:p>
    <w:p w14:paraId="1799A83A" w14:textId="77777777" w:rsidR="00D32A50" w:rsidRPr="00D32A50" w:rsidRDefault="00D32A50" w:rsidP="00D32A50">
      <w:pPr>
        <w:ind w:firstLine="709"/>
        <w:jc w:val="both"/>
        <w:rPr>
          <w:bCs/>
          <w:sz w:val="28"/>
          <w:szCs w:val="28"/>
        </w:rPr>
      </w:pPr>
      <w:r w:rsidRPr="00D32A50">
        <w:rPr>
          <w:bCs/>
          <w:sz w:val="28"/>
          <w:szCs w:val="28"/>
        </w:rPr>
        <w:t xml:space="preserve">За 12 месяцев 2021 года отделом МВД России «Предгорный» зарегистрировано сообщений о преступлениях, об административных правонарушениях, о происшествиях 17386 снижение на 16,3%. </w:t>
      </w:r>
      <w:bookmarkStart w:id="25" w:name="RANGE!A3"/>
      <w:bookmarkEnd w:id="25"/>
    </w:p>
    <w:p w14:paraId="7CD76666" w14:textId="77777777" w:rsidR="00D32A50" w:rsidRPr="00D32A50" w:rsidRDefault="00D32A50" w:rsidP="00D32A50">
      <w:pPr>
        <w:ind w:firstLine="709"/>
        <w:jc w:val="both"/>
        <w:rPr>
          <w:bCs/>
          <w:sz w:val="28"/>
          <w:szCs w:val="28"/>
        </w:rPr>
      </w:pPr>
      <w:r w:rsidRPr="00D32A50">
        <w:rPr>
          <w:bCs/>
          <w:sz w:val="28"/>
          <w:szCs w:val="28"/>
        </w:rPr>
        <w:t>Раскрываемость по всем линиям составила 46,9%.</w:t>
      </w:r>
    </w:p>
    <w:p w14:paraId="6E805322" w14:textId="77777777" w:rsidR="00D32A50" w:rsidRPr="00D32A50" w:rsidRDefault="00D32A50" w:rsidP="00D32A50">
      <w:pPr>
        <w:ind w:firstLine="709"/>
        <w:jc w:val="both"/>
        <w:rPr>
          <w:bCs/>
          <w:sz w:val="28"/>
          <w:szCs w:val="28"/>
        </w:rPr>
      </w:pPr>
      <w:r w:rsidRPr="00D32A50">
        <w:rPr>
          <w:bCs/>
          <w:sz w:val="28"/>
          <w:szCs w:val="28"/>
        </w:rPr>
        <w:t>Зарегистрировано преступлений по линии экономической направленности 135 (снижение на 35,9%). Раскрываемость составила 48,4%.</w:t>
      </w:r>
    </w:p>
    <w:p w14:paraId="4C0237C3" w14:textId="77777777" w:rsidR="00D32A50" w:rsidRPr="00D32A50" w:rsidRDefault="00D32A50" w:rsidP="00D32A50">
      <w:pPr>
        <w:ind w:firstLine="709"/>
        <w:jc w:val="both"/>
        <w:rPr>
          <w:bCs/>
          <w:sz w:val="28"/>
          <w:szCs w:val="28"/>
        </w:rPr>
      </w:pPr>
      <w:r w:rsidRPr="00D32A50">
        <w:rPr>
          <w:bCs/>
          <w:sz w:val="28"/>
          <w:szCs w:val="28"/>
        </w:rPr>
        <w:t>Раскрываемость преступлений в сфере незаконного оборота наркотиков за 12 месяцев 2021 года составила 49,3%.</w:t>
      </w:r>
    </w:p>
    <w:p w14:paraId="0C2209C9" w14:textId="77777777" w:rsidR="00D32A50" w:rsidRPr="00D32A50" w:rsidRDefault="00D32A50" w:rsidP="00D32A50">
      <w:pPr>
        <w:ind w:firstLine="709"/>
        <w:jc w:val="both"/>
        <w:rPr>
          <w:bCs/>
          <w:sz w:val="28"/>
          <w:szCs w:val="28"/>
        </w:rPr>
      </w:pPr>
      <w:r w:rsidRPr="00D32A50">
        <w:rPr>
          <w:bCs/>
          <w:sz w:val="28"/>
          <w:szCs w:val="28"/>
        </w:rPr>
        <w:t>Раскрываемость тяжких и особо тяжких составила 21.4%.</w:t>
      </w:r>
    </w:p>
    <w:p w14:paraId="10DE249C" w14:textId="77777777" w:rsidR="00D32A50" w:rsidRPr="00D32A50" w:rsidRDefault="00D32A50" w:rsidP="00D32A50">
      <w:pPr>
        <w:ind w:firstLine="709"/>
        <w:jc w:val="both"/>
        <w:rPr>
          <w:bCs/>
          <w:sz w:val="28"/>
          <w:szCs w:val="28"/>
        </w:rPr>
      </w:pPr>
      <w:r w:rsidRPr="00D32A50">
        <w:rPr>
          <w:bCs/>
          <w:sz w:val="28"/>
          <w:szCs w:val="28"/>
        </w:rPr>
        <w:t>Расследовано уголовных дел с направлением в суд 110 преступлений.</w:t>
      </w:r>
    </w:p>
    <w:p w14:paraId="352F3E2D" w14:textId="77777777" w:rsidR="00D32A50" w:rsidRPr="00D32A50" w:rsidRDefault="00D32A50" w:rsidP="00D32A50">
      <w:pPr>
        <w:ind w:firstLine="709"/>
        <w:jc w:val="both"/>
        <w:rPr>
          <w:rFonts w:eastAsia="TimesNewRoman"/>
          <w:sz w:val="28"/>
          <w:szCs w:val="28"/>
        </w:rPr>
      </w:pPr>
      <w:r w:rsidRPr="00D32A50">
        <w:rPr>
          <w:rFonts w:eastAsia="TimesNewRoman"/>
          <w:sz w:val="28"/>
          <w:szCs w:val="28"/>
        </w:rPr>
        <w:t>На территории округа зарегистрировано 15 народных дружин, в том числе 6 из числа казачьих обществ.</w:t>
      </w:r>
    </w:p>
    <w:p w14:paraId="70712574" w14:textId="5DC40148" w:rsidR="00D32A50" w:rsidRPr="00D32A50" w:rsidRDefault="00D32A50" w:rsidP="00D32A50">
      <w:pPr>
        <w:ind w:firstLine="709"/>
        <w:jc w:val="both"/>
        <w:rPr>
          <w:rStyle w:val="a6"/>
          <w:b w:val="0"/>
          <w:sz w:val="28"/>
          <w:szCs w:val="28"/>
        </w:rPr>
      </w:pPr>
      <w:r w:rsidRPr="00D32A50">
        <w:rPr>
          <w:rFonts w:eastAsia="TimesNewRoman"/>
          <w:sz w:val="28"/>
          <w:szCs w:val="28"/>
        </w:rPr>
        <w:t>Из бюджета на содействие развитию деятельности добровольных формирований граждан по охране общественного порядка (дружин) в 2021 году выделено 710 000 руб.</w:t>
      </w:r>
    </w:p>
    <w:p w14:paraId="3FF47FD4" w14:textId="7EFB9F0E" w:rsidR="00D32A50" w:rsidRPr="00D32A50" w:rsidRDefault="00D32A50" w:rsidP="00D32A50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D32A50">
        <w:rPr>
          <w:sz w:val="28"/>
          <w:szCs w:val="28"/>
        </w:rPr>
        <w:t>Сумма наложенных штрафов 207 000 р</w:t>
      </w:r>
      <w:r w:rsidR="00B76D69">
        <w:rPr>
          <w:sz w:val="28"/>
          <w:szCs w:val="28"/>
        </w:rPr>
        <w:t>уб</w:t>
      </w:r>
      <w:r w:rsidRPr="00D32A50">
        <w:rPr>
          <w:sz w:val="28"/>
          <w:szCs w:val="28"/>
        </w:rPr>
        <w:t xml:space="preserve">. Сумма взысканных административных штрафов 90 000 руб. </w:t>
      </w:r>
    </w:p>
    <w:p w14:paraId="7DC53E07" w14:textId="77777777" w:rsidR="008654B3" w:rsidRDefault="008654B3" w:rsidP="008654B3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2021 году на пульт диспетчера ЕДДС по единому номеру «112» поступило 54770 обращений, из них службы жизнеобеспечения – 1689, службы экстренного реагирования – 11951, ложные вызовы – 26153, консультационные звонки – 14977.</w:t>
      </w:r>
    </w:p>
    <w:p w14:paraId="600987F3" w14:textId="1611E1E9" w:rsidR="00CA6012" w:rsidRDefault="00D32A50" w:rsidP="000A6B5C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D32A50">
        <w:rPr>
          <w:sz w:val="28"/>
          <w:szCs w:val="28"/>
        </w:rPr>
        <w:t>За отчетный период осуществлен 321 выезд, из них пожары – 22, ДТП-61, содействие скорой помощи – 62, содействие отделу МВД России «Предгорный» - 19, прочие выезды 157.</w:t>
      </w:r>
      <w:bookmarkStart w:id="26" w:name="Par490"/>
      <w:bookmarkEnd w:id="26"/>
    </w:p>
    <w:p w14:paraId="0819B761" w14:textId="2D937A30" w:rsidR="00884317" w:rsidRDefault="00884317" w:rsidP="00884317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bookmarkStart w:id="27" w:name="_GoBack"/>
      <w:bookmarkEnd w:id="27"/>
    </w:p>
    <w:sectPr w:rsidR="00884317" w:rsidSect="00103EF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ans-serif">
    <w:altName w:val="Almonte Snow"/>
    <w:charset w:val="00"/>
    <w:family w:val="auto"/>
    <w:pitch w:val="default"/>
  </w:font>
  <w:font w:name="TimesNewRoman">
    <w:altName w:val="Candar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3D"/>
    <w:multiLevelType w:val="hybridMultilevel"/>
    <w:tmpl w:val="A6C2FD10"/>
    <w:lvl w:ilvl="0" w:tplc="A97EDF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9E1EB0"/>
    <w:multiLevelType w:val="hybridMultilevel"/>
    <w:tmpl w:val="7340EC02"/>
    <w:lvl w:ilvl="0" w:tplc="09B00D66">
      <w:numFmt w:val="bullet"/>
      <w:lvlText w:val=""/>
      <w:lvlJc w:val="left"/>
      <w:pPr>
        <w:ind w:left="1275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3B9180C"/>
    <w:multiLevelType w:val="hybridMultilevel"/>
    <w:tmpl w:val="8E4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52F27"/>
    <w:multiLevelType w:val="hybridMultilevel"/>
    <w:tmpl w:val="FB8005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BF0E06"/>
    <w:multiLevelType w:val="hybridMultilevel"/>
    <w:tmpl w:val="5C38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756A"/>
    <w:multiLevelType w:val="hybridMultilevel"/>
    <w:tmpl w:val="7F86B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05E2"/>
    <w:multiLevelType w:val="multilevel"/>
    <w:tmpl w:val="9F1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E6AB8"/>
    <w:multiLevelType w:val="hybridMultilevel"/>
    <w:tmpl w:val="B386B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3"/>
    <w:rsid w:val="00002E80"/>
    <w:rsid w:val="00003E07"/>
    <w:rsid w:val="0000764E"/>
    <w:rsid w:val="00025095"/>
    <w:rsid w:val="000261A9"/>
    <w:rsid w:val="00033182"/>
    <w:rsid w:val="000419DA"/>
    <w:rsid w:val="000458DF"/>
    <w:rsid w:val="00050B96"/>
    <w:rsid w:val="000568D0"/>
    <w:rsid w:val="0006176B"/>
    <w:rsid w:val="00070660"/>
    <w:rsid w:val="000727C8"/>
    <w:rsid w:val="000728FA"/>
    <w:rsid w:val="00076C89"/>
    <w:rsid w:val="00077C45"/>
    <w:rsid w:val="00080091"/>
    <w:rsid w:val="0008334A"/>
    <w:rsid w:val="000975FB"/>
    <w:rsid w:val="000976FE"/>
    <w:rsid w:val="000A0A15"/>
    <w:rsid w:val="000A10FD"/>
    <w:rsid w:val="000A208E"/>
    <w:rsid w:val="000A6B5C"/>
    <w:rsid w:val="000B2453"/>
    <w:rsid w:val="000B3FE4"/>
    <w:rsid w:val="000B59F5"/>
    <w:rsid w:val="000B7AA8"/>
    <w:rsid w:val="000C2E65"/>
    <w:rsid w:val="000C3911"/>
    <w:rsid w:val="000C4315"/>
    <w:rsid w:val="000C75A4"/>
    <w:rsid w:val="000C7E62"/>
    <w:rsid w:val="000D000C"/>
    <w:rsid w:val="000D0A81"/>
    <w:rsid w:val="000D2BC5"/>
    <w:rsid w:val="000E0008"/>
    <w:rsid w:val="000E0509"/>
    <w:rsid w:val="000F1607"/>
    <w:rsid w:val="000F37E4"/>
    <w:rsid w:val="000F3A89"/>
    <w:rsid w:val="000F3BA8"/>
    <w:rsid w:val="000F67B2"/>
    <w:rsid w:val="00103EFC"/>
    <w:rsid w:val="001055C1"/>
    <w:rsid w:val="0011263D"/>
    <w:rsid w:val="00112D49"/>
    <w:rsid w:val="00115737"/>
    <w:rsid w:val="00115AC3"/>
    <w:rsid w:val="00120325"/>
    <w:rsid w:val="001211C9"/>
    <w:rsid w:val="00121334"/>
    <w:rsid w:val="00123599"/>
    <w:rsid w:val="00126730"/>
    <w:rsid w:val="00134FC3"/>
    <w:rsid w:val="00136EA0"/>
    <w:rsid w:val="0014768C"/>
    <w:rsid w:val="00161853"/>
    <w:rsid w:val="0016633E"/>
    <w:rsid w:val="00170C91"/>
    <w:rsid w:val="001724B8"/>
    <w:rsid w:val="001825C9"/>
    <w:rsid w:val="001844FB"/>
    <w:rsid w:val="00191D76"/>
    <w:rsid w:val="0019322D"/>
    <w:rsid w:val="001A0F28"/>
    <w:rsid w:val="001A5D7B"/>
    <w:rsid w:val="001A7357"/>
    <w:rsid w:val="001B1F9C"/>
    <w:rsid w:val="001B4314"/>
    <w:rsid w:val="001B65AF"/>
    <w:rsid w:val="001B7037"/>
    <w:rsid w:val="001B7B07"/>
    <w:rsid w:val="001C082B"/>
    <w:rsid w:val="001C1503"/>
    <w:rsid w:val="001C2AB2"/>
    <w:rsid w:val="001C5BD8"/>
    <w:rsid w:val="001C62ED"/>
    <w:rsid w:val="001C65E3"/>
    <w:rsid w:val="001C6CAD"/>
    <w:rsid w:val="001D2C0B"/>
    <w:rsid w:val="001D3091"/>
    <w:rsid w:val="001D3651"/>
    <w:rsid w:val="001D6AAB"/>
    <w:rsid w:val="001E651C"/>
    <w:rsid w:val="001F2B37"/>
    <w:rsid w:val="00205C81"/>
    <w:rsid w:val="00206A78"/>
    <w:rsid w:val="00207973"/>
    <w:rsid w:val="0021059F"/>
    <w:rsid w:val="00211E57"/>
    <w:rsid w:val="00212267"/>
    <w:rsid w:val="00213366"/>
    <w:rsid w:val="00214301"/>
    <w:rsid w:val="0021622D"/>
    <w:rsid w:val="00216B59"/>
    <w:rsid w:val="00222F8A"/>
    <w:rsid w:val="0022502C"/>
    <w:rsid w:val="00226A0A"/>
    <w:rsid w:val="00226E34"/>
    <w:rsid w:val="00234F68"/>
    <w:rsid w:val="00237490"/>
    <w:rsid w:val="002407FC"/>
    <w:rsid w:val="00243EFA"/>
    <w:rsid w:val="0025065C"/>
    <w:rsid w:val="00253A49"/>
    <w:rsid w:val="00255AC1"/>
    <w:rsid w:val="002563D4"/>
    <w:rsid w:val="00256795"/>
    <w:rsid w:val="002570A6"/>
    <w:rsid w:val="00261313"/>
    <w:rsid w:val="00262193"/>
    <w:rsid w:val="00262B28"/>
    <w:rsid w:val="0026653B"/>
    <w:rsid w:val="00270BDC"/>
    <w:rsid w:val="00270FCC"/>
    <w:rsid w:val="0027354C"/>
    <w:rsid w:val="00281D03"/>
    <w:rsid w:val="00287465"/>
    <w:rsid w:val="00291E71"/>
    <w:rsid w:val="002950DC"/>
    <w:rsid w:val="00295371"/>
    <w:rsid w:val="002A1676"/>
    <w:rsid w:val="002A40D0"/>
    <w:rsid w:val="002A5288"/>
    <w:rsid w:val="002A7837"/>
    <w:rsid w:val="002B0519"/>
    <w:rsid w:val="002B3A37"/>
    <w:rsid w:val="002B4816"/>
    <w:rsid w:val="002B528B"/>
    <w:rsid w:val="002B5DFA"/>
    <w:rsid w:val="002B6E8D"/>
    <w:rsid w:val="002C4EF2"/>
    <w:rsid w:val="002C65D2"/>
    <w:rsid w:val="002D3BB5"/>
    <w:rsid w:val="002D6118"/>
    <w:rsid w:val="002D6F54"/>
    <w:rsid w:val="002F4485"/>
    <w:rsid w:val="003005C6"/>
    <w:rsid w:val="00303B33"/>
    <w:rsid w:val="003043DE"/>
    <w:rsid w:val="00306A77"/>
    <w:rsid w:val="003131CD"/>
    <w:rsid w:val="003139EF"/>
    <w:rsid w:val="003167D3"/>
    <w:rsid w:val="00320466"/>
    <w:rsid w:val="00323A84"/>
    <w:rsid w:val="003240AF"/>
    <w:rsid w:val="0032550B"/>
    <w:rsid w:val="003271A0"/>
    <w:rsid w:val="00330C47"/>
    <w:rsid w:val="00340763"/>
    <w:rsid w:val="00340D4E"/>
    <w:rsid w:val="00343699"/>
    <w:rsid w:val="00347FEF"/>
    <w:rsid w:val="00352307"/>
    <w:rsid w:val="003613F9"/>
    <w:rsid w:val="00363B46"/>
    <w:rsid w:val="003655D0"/>
    <w:rsid w:val="00371AA4"/>
    <w:rsid w:val="00374D7B"/>
    <w:rsid w:val="00380466"/>
    <w:rsid w:val="003864B8"/>
    <w:rsid w:val="00392F24"/>
    <w:rsid w:val="0039428E"/>
    <w:rsid w:val="00395C4C"/>
    <w:rsid w:val="003A01E5"/>
    <w:rsid w:val="003A04DA"/>
    <w:rsid w:val="003A6092"/>
    <w:rsid w:val="003A6153"/>
    <w:rsid w:val="003A7168"/>
    <w:rsid w:val="003A75CB"/>
    <w:rsid w:val="003B0CAA"/>
    <w:rsid w:val="003B53D4"/>
    <w:rsid w:val="003B70D7"/>
    <w:rsid w:val="003C2064"/>
    <w:rsid w:val="003C7C6A"/>
    <w:rsid w:val="003D3A22"/>
    <w:rsid w:val="003D4C00"/>
    <w:rsid w:val="003D5890"/>
    <w:rsid w:val="003E567A"/>
    <w:rsid w:val="003F34BB"/>
    <w:rsid w:val="00404BDD"/>
    <w:rsid w:val="004067D0"/>
    <w:rsid w:val="00412275"/>
    <w:rsid w:val="0041350F"/>
    <w:rsid w:val="004135ED"/>
    <w:rsid w:val="004174F1"/>
    <w:rsid w:val="00423DF9"/>
    <w:rsid w:val="0042477A"/>
    <w:rsid w:val="00425111"/>
    <w:rsid w:val="0042706C"/>
    <w:rsid w:val="00430A44"/>
    <w:rsid w:val="00432928"/>
    <w:rsid w:val="00436296"/>
    <w:rsid w:val="00436EFD"/>
    <w:rsid w:val="004370FA"/>
    <w:rsid w:val="00441E5C"/>
    <w:rsid w:val="0044786D"/>
    <w:rsid w:val="004504FD"/>
    <w:rsid w:val="00452251"/>
    <w:rsid w:val="00452742"/>
    <w:rsid w:val="00452F4B"/>
    <w:rsid w:val="00452F7B"/>
    <w:rsid w:val="00453F62"/>
    <w:rsid w:val="0045459A"/>
    <w:rsid w:val="004564C9"/>
    <w:rsid w:val="00456D0E"/>
    <w:rsid w:val="004625D6"/>
    <w:rsid w:val="00463533"/>
    <w:rsid w:val="0046418C"/>
    <w:rsid w:val="0046676B"/>
    <w:rsid w:val="00477528"/>
    <w:rsid w:val="00477DA1"/>
    <w:rsid w:val="0048000B"/>
    <w:rsid w:val="00480A03"/>
    <w:rsid w:val="00485E84"/>
    <w:rsid w:val="004A1437"/>
    <w:rsid w:val="004A2917"/>
    <w:rsid w:val="004A5800"/>
    <w:rsid w:val="004A750F"/>
    <w:rsid w:val="004B0D6B"/>
    <w:rsid w:val="004B24BD"/>
    <w:rsid w:val="004B3C7D"/>
    <w:rsid w:val="004B5065"/>
    <w:rsid w:val="004B7356"/>
    <w:rsid w:val="004B7BA8"/>
    <w:rsid w:val="004C0418"/>
    <w:rsid w:val="004C1565"/>
    <w:rsid w:val="004C2B63"/>
    <w:rsid w:val="004C4B6F"/>
    <w:rsid w:val="004D3229"/>
    <w:rsid w:val="004D3972"/>
    <w:rsid w:val="004D5094"/>
    <w:rsid w:val="004E2228"/>
    <w:rsid w:val="004E5905"/>
    <w:rsid w:val="004F2D7E"/>
    <w:rsid w:val="004F6796"/>
    <w:rsid w:val="004F6FB0"/>
    <w:rsid w:val="00513B23"/>
    <w:rsid w:val="00513D3F"/>
    <w:rsid w:val="005216A5"/>
    <w:rsid w:val="00530FAC"/>
    <w:rsid w:val="00536AB3"/>
    <w:rsid w:val="005438AC"/>
    <w:rsid w:val="00544D8D"/>
    <w:rsid w:val="00553A4A"/>
    <w:rsid w:val="005617F2"/>
    <w:rsid w:val="00572140"/>
    <w:rsid w:val="00577E54"/>
    <w:rsid w:val="00583B76"/>
    <w:rsid w:val="005858BE"/>
    <w:rsid w:val="00586C50"/>
    <w:rsid w:val="005870AF"/>
    <w:rsid w:val="00597296"/>
    <w:rsid w:val="005A298F"/>
    <w:rsid w:val="005B70DC"/>
    <w:rsid w:val="005C009A"/>
    <w:rsid w:val="005D3D26"/>
    <w:rsid w:val="005D65C7"/>
    <w:rsid w:val="005E1CE8"/>
    <w:rsid w:val="005E2F67"/>
    <w:rsid w:val="005E4475"/>
    <w:rsid w:val="005E5044"/>
    <w:rsid w:val="005F2CF9"/>
    <w:rsid w:val="005F50E6"/>
    <w:rsid w:val="005F6B69"/>
    <w:rsid w:val="0060177C"/>
    <w:rsid w:val="00603339"/>
    <w:rsid w:val="00603932"/>
    <w:rsid w:val="00607EAA"/>
    <w:rsid w:val="00612FF6"/>
    <w:rsid w:val="00614C5D"/>
    <w:rsid w:val="00615EA2"/>
    <w:rsid w:val="0061716D"/>
    <w:rsid w:val="00622D82"/>
    <w:rsid w:val="0062385B"/>
    <w:rsid w:val="006269CC"/>
    <w:rsid w:val="00626AF9"/>
    <w:rsid w:val="006304B4"/>
    <w:rsid w:val="00633424"/>
    <w:rsid w:val="00641DAB"/>
    <w:rsid w:val="00643746"/>
    <w:rsid w:val="00645214"/>
    <w:rsid w:val="00645C09"/>
    <w:rsid w:val="00651DAE"/>
    <w:rsid w:val="006524E4"/>
    <w:rsid w:val="00653183"/>
    <w:rsid w:val="0065503B"/>
    <w:rsid w:val="006550C4"/>
    <w:rsid w:val="00655867"/>
    <w:rsid w:val="00655AC3"/>
    <w:rsid w:val="00656E47"/>
    <w:rsid w:val="0066315B"/>
    <w:rsid w:val="00664BB9"/>
    <w:rsid w:val="006751BA"/>
    <w:rsid w:val="00680176"/>
    <w:rsid w:val="006824B3"/>
    <w:rsid w:val="00684EDB"/>
    <w:rsid w:val="00687FE9"/>
    <w:rsid w:val="006900A0"/>
    <w:rsid w:val="006939B9"/>
    <w:rsid w:val="006973B5"/>
    <w:rsid w:val="006A00D4"/>
    <w:rsid w:val="006A23F3"/>
    <w:rsid w:val="006A6C7C"/>
    <w:rsid w:val="006B0561"/>
    <w:rsid w:val="006B081F"/>
    <w:rsid w:val="006B0D8C"/>
    <w:rsid w:val="006B3DA2"/>
    <w:rsid w:val="006B6C51"/>
    <w:rsid w:val="006D489E"/>
    <w:rsid w:val="006D58CA"/>
    <w:rsid w:val="006D5CDF"/>
    <w:rsid w:val="006E0C28"/>
    <w:rsid w:val="006E2FD9"/>
    <w:rsid w:val="006E6264"/>
    <w:rsid w:val="006F514E"/>
    <w:rsid w:val="006F6BED"/>
    <w:rsid w:val="00700FD3"/>
    <w:rsid w:val="007013A2"/>
    <w:rsid w:val="00706727"/>
    <w:rsid w:val="00711539"/>
    <w:rsid w:val="00720D5A"/>
    <w:rsid w:val="0072528F"/>
    <w:rsid w:val="00727E2A"/>
    <w:rsid w:val="00736F8C"/>
    <w:rsid w:val="00753AD5"/>
    <w:rsid w:val="00755826"/>
    <w:rsid w:val="00755F49"/>
    <w:rsid w:val="007560BE"/>
    <w:rsid w:val="00757C39"/>
    <w:rsid w:val="007644E2"/>
    <w:rsid w:val="0077154E"/>
    <w:rsid w:val="00773337"/>
    <w:rsid w:val="00774BFF"/>
    <w:rsid w:val="00777D63"/>
    <w:rsid w:val="00780A61"/>
    <w:rsid w:val="007933BC"/>
    <w:rsid w:val="00793E0E"/>
    <w:rsid w:val="007950A1"/>
    <w:rsid w:val="007956F8"/>
    <w:rsid w:val="00796DE9"/>
    <w:rsid w:val="007974F3"/>
    <w:rsid w:val="007979EC"/>
    <w:rsid w:val="007C07CD"/>
    <w:rsid w:val="007C2377"/>
    <w:rsid w:val="007D34A5"/>
    <w:rsid w:val="007D7D3C"/>
    <w:rsid w:val="007E128F"/>
    <w:rsid w:val="007E3E16"/>
    <w:rsid w:val="007E7299"/>
    <w:rsid w:val="007F05CA"/>
    <w:rsid w:val="007F2828"/>
    <w:rsid w:val="007F4534"/>
    <w:rsid w:val="008030F0"/>
    <w:rsid w:val="008036D0"/>
    <w:rsid w:val="00804676"/>
    <w:rsid w:val="00812321"/>
    <w:rsid w:val="008144D2"/>
    <w:rsid w:val="0081712C"/>
    <w:rsid w:val="00817B77"/>
    <w:rsid w:val="0083304D"/>
    <w:rsid w:val="00833671"/>
    <w:rsid w:val="00834EBE"/>
    <w:rsid w:val="00842105"/>
    <w:rsid w:val="0084526F"/>
    <w:rsid w:val="00845A70"/>
    <w:rsid w:val="0085115C"/>
    <w:rsid w:val="00855AB3"/>
    <w:rsid w:val="00860084"/>
    <w:rsid w:val="00861D03"/>
    <w:rsid w:val="00861DB2"/>
    <w:rsid w:val="00862EA0"/>
    <w:rsid w:val="008654B3"/>
    <w:rsid w:val="0086648F"/>
    <w:rsid w:val="00866A81"/>
    <w:rsid w:val="00866FF6"/>
    <w:rsid w:val="0088015D"/>
    <w:rsid w:val="00882751"/>
    <w:rsid w:val="00884317"/>
    <w:rsid w:val="008847B4"/>
    <w:rsid w:val="00885C5D"/>
    <w:rsid w:val="00887757"/>
    <w:rsid w:val="008900AC"/>
    <w:rsid w:val="0089140A"/>
    <w:rsid w:val="008962A6"/>
    <w:rsid w:val="008B0653"/>
    <w:rsid w:val="008B7E41"/>
    <w:rsid w:val="008C2739"/>
    <w:rsid w:val="008C30E3"/>
    <w:rsid w:val="008C44C3"/>
    <w:rsid w:val="008D06A7"/>
    <w:rsid w:val="008D255D"/>
    <w:rsid w:val="008D69EE"/>
    <w:rsid w:val="008D6A44"/>
    <w:rsid w:val="008D7181"/>
    <w:rsid w:val="008D781C"/>
    <w:rsid w:val="008E139B"/>
    <w:rsid w:val="008E5E3A"/>
    <w:rsid w:val="008E63B7"/>
    <w:rsid w:val="008E7474"/>
    <w:rsid w:val="008F0EA0"/>
    <w:rsid w:val="008F1494"/>
    <w:rsid w:val="008F1CEC"/>
    <w:rsid w:val="008F1FF0"/>
    <w:rsid w:val="008F23FA"/>
    <w:rsid w:val="008F3033"/>
    <w:rsid w:val="008F6067"/>
    <w:rsid w:val="009005AA"/>
    <w:rsid w:val="009042DB"/>
    <w:rsid w:val="009050AC"/>
    <w:rsid w:val="0090657D"/>
    <w:rsid w:val="00913034"/>
    <w:rsid w:val="0091337B"/>
    <w:rsid w:val="00917E52"/>
    <w:rsid w:val="0092123A"/>
    <w:rsid w:val="0092720B"/>
    <w:rsid w:val="009308F1"/>
    <w:rsid w:val="00941E09"/>
    <w:rsid w:val="0094272C"/>
    <w:rsid w:val="0094396E"/>
    <w:rsid w:val="00947A98"/>
    <w:rsid w:val="00950907"/>
    <w:rsid w:val="009520D4"/>
    <w:rsid w:val="0095580A"/>
    <w:rsid w:val="00972406"/>
    <w:rsid w:val="00974A2A"/>
    <w:rsid w:val="009750C0"/>
    <w:rsid w:val="009814A5"/>
    <w:rsid w:val="009836A2"/>
    <w:rsid w:val="00983710"/>
    <w:rsid w:val="00983ADC"/>
    <w:rsid w:val="0099187B"/>
    <w:rsid w:val="00992395"/>
    <w:rsid w:val="00992E53"/>
    <w:rsid w:val="00995E01"/>
    <w:rsid w:val="0099703E"/>
    <w:rsid w:val="00997A7E"/>
    <w:rsid w:val="009A4DCD"/>
    <w:rsid w:val="009B075C"/>
    <w:rsid w:val="009B16C4"/>
    <w:rsid w:val="009B3566"/>
    <w:rsid w:val="009B361B"/>
    <w:rsid w:val="009B3FE4"/>
    <w:rsid w:val="009C0084"/>
    <w:rsid w:val="009C7F95"/>
    <w:rsid w:val="009C7FD2"/>
    <w:rsid w:val="009D1E8F"/>
    <w:rsid w:val="009D3E21"/>
    <w:rsid w:val="009E4FC1"/>
    <w:rsid w:val="009E5258"/>
    <w:rsid w:val="009E77EB"/>
    <w:rsid w:val="009F510B"/>
    <w:rsid w:val="00A062B2"/>
    <w:rsid w:val="00A072BC"/>
    <w:rsid w:val="00A11C9F"/>
    <w:rsid w:val="00A17C2C"/>
    <w:rsid w:val="00A408D3"/>
    <w:rsid w:val="00A447F1"/>
    <w:rsid w:val="00A5495D"/>
    <w:rsid w:val="00A60A9E"/>
    <w:rsid w:val="00A6684F"/>
    <w:rsid w:val="00A67A8B"/>
    <w:rsid w:val="00A72F43"/>
    <w:rsid w:val="00A73D90"/>
    <w:rsid w:val="00A8097E"/>
    <w:rsid w:val="00A874B4"/>
    <w:rsid w:val="00A90D6E"/>
    <w:rsid w:val="00A949B6"/>
    <w:rsid w:val="00A94A42"/>
    <w:rsid w:val="00AA485F"/>
    <w:rsid w:val="00AB2094"/>
    <w:rsid w:val="00AB243E"/>
    <w:rsid w:val="00AB53DA"/>
    <w:rsid w:val="00AB75EE"/>
    <w:rsid w:val="00AC19C3"/>
    <w:rsid w:val="00AC1CB6"/>
    <w:rsid w:val="00AC6FEC"/>
    <w:rsid w:val="00AC7A63"/>
    <w:rsid w:val="00AD13CD"/>
    <w:rsid w:val="00AD6F0A"/>
    <w:rsid w:val="00AE3446"/>
    <w:rsid w:val="00AE682E"/>
    <w:rsid w:val="00AF2381"/>
    <w:rsid w:val="00AF4072"/>
    <w:rsid w:val="00AF7738"/>
    <w:rsid w:val="00B059AE"/>
    <w:rsid w:val="00B07233"/>
    <w:rsid w:val="00B077E0"/>
    <w:rsid w:val="00B1134A"/>
    <w:rsid w:val="00B11BB2"/>
    <w:rsid w:val="00B316BC"/>
    <w:rsid w:val="00B33110"/>
    <w:rsid w:val="00B33EBE"/>
    <w:rsid w:val="00B35257"/>
    <w:rsid w:val="00B36911"/>
    <w:rsid w:val="00B42257"/>
    <w:rsid w:val="00B45943"/>
    <w:rsid w:val="00B54682"/>
    <w:rsid w:val="00B549BE"/>
    <w:rsid w:val="00B560F8"/>
    <w:rsid w:val="00B56318"/>
    <w:rsid w:val="00B5763B"/>
    <w:rsid w:val="00B60E78"/>
    <w:rsid w:val="00B63482"/>
    <w:rsid w:val="00B637F1"/>
    <w:rsid w:val="00B66E48"/>
    <w:rsid w:val="00B70BC6"/>
    <w:rsid w:val="00B70FA0"/>
    <w:rsid w:val="00B7474E"/>
    <w:rsid w:val="00B76D69"/>
    <w:rsid w:val="00B80DE8"/>
    <w:rsid w:val="00B83205"/>
    <w:rsid w:val="00B857BC"/>
    <w:rsid w:val="00B9371F"/>
    <w:rsid w:val="00B94FCF"/>
    <w:rsid w:val="00BA0F30"/>
    <w:rsid w:val="00BA58FA"/>
    <w:rsid w:val="00BB18F5"/>
    <w:rsid w:val="00BB216D"/>
    <w:rsid w:val="00BB4795"/>
    <w:rsid w:val="00BB4AAA"/>
    <w:rsid w:val="00BB631E"/>
    <w:rsid w:val="00BC19CD"/>
    <w:rsid w:val="00BD001B"/>
    <w:rsid w:val="00BD0572"/>
    <w:rsid w:val="00BD05BA"/>
    <w:rsid w:val="00BD06D7"/>
    <w:rsid w:val="00BD3304"/>
    <w:rsid w:val="00BE249F"/>
    <w:rsid w:val="00BE7064"/>
    <w:rsid w:val="00BF01B7"/>
    <w:rsid w:val="00BF440D"/>
    <w:rsid w:val="00BF58DD"/>
    <w:rsid w:val="00C01C2A"/>
    <w:rsid w:val="00C02AD7"/>
    <w:rsid w:val="00C05725"/>
    <w:rsid w:val="00C06A54"/>
    <w:rsid w:val="00C073A9"/>
    <w:rsid w:val="00C07EB5"/>
    <w:rsid w:val="00C101B1"/>
    <w:rsid w:val="00C12132"/>
    <w:rsid w:val="00C129A5"/>
    <w:rsid w:val="00C15541"/>
    <w:rsid w:val="00C16DA7"/>
    <w:rsid w:val="00C27250"/>
    <w:rsid w:val="00C32B68"/>
    <w:rsid w:val="00C34084"/>
    <w:rsid w:val="00C355B1"/>
    <w:rsid w:val="00C362E2"/>
    <w:rsid w:val="00C42FA3"/>
    <w:rsid w:val="00C44291"/>
    <w:rsid w:val="00C55CC5"/>
    <w:rsid w:val="00C56CF8"/>
    <w:rsid w:val="00C61B90"/>
    <w:rsid w:val="00C6290A"/>
    <w:rsid w:val="00C62FF3"/>
    <w:rsid w:val="00C66FFE"/>
    <w:rsid w:val="00C737EE"/>
    <w:rsid w:val="00C84055"/>
    <w:rsid w:val="00C8648B"/>
    <w:rsid w:val="00C91923"/>
    <w:rsid w:val="00C93EEF"/>
    <w:rsid w:val="00CA03F0"/>
    <w:rsid w:val="00CA11BF"/>
    <w:rsid w:val="00CA4F0D"/>
    <w:rsid w:val="00CA6012"/>
    <w:rsid w:val="00CA6E54"/>
    <w:rsid w:val="00CB4C52"/>
    <w:rsid w:val="00CC1AC7"/>
    <w:rsid w:val="00CC4E4E"/>
    <w:rsid w:val="00CC4F5A"/>
    <w:rsid w:val="00CD07A0"/>
    <w:rsid w:val="00CD0FF6"/>
    <w:rsid w:val="00CD54A6"/>
    <w:rsid w:val="00CE000A"/>
    <w:rsid w:val="00CE31FD"/>
    <w:rsid w:val="00CE4483"/>
    <w:rsid w:val="00CE50BA"/>
    <w:rsid w:val="00CE5627"/>
    <w:rsid w:val="00CF60B3"/>
    <w:rsid w:val="00D0172A"/>
    <w:rsid w:val="00D031B3"/>
    <w:rsid w:val="00D0454B"/>
    <w:rsid w:val="00D05A00"/>
    <w:rsid w:val="00D05B93"/>
    <w:rsid w:val="00D0786F"/>
    <w:rsid w:val="00D07C22"/>
    <w:rsid w:val="00D10028"/>
    <w:rsid w:val="00D1172D"/>
    <w:rsid w:val="00D15B02"/>
    <w:rsid w:val="00D207D3"/>
    <w:rsid w:val="00D2289E"/>
    <w:rsid w:val="00D23613"/>
    <w:rsid w:val="00D32A50"/>
    <w:rsid w:val="00D3589C"/>
    <w:rsid w:val="00D409E8"/>
    <w:rsid w:val="00D47DC0"/>
    <w:rsid w:val="00D5208D"/>
    <w:rsid w:val="00D55A74"/>
    <w:rsid w:val="00D6146C"/>
    <w:rsid w:val="00D62817"/>
    <w:rsid w:val="00D673E7"/>
    <w:rsid w:val="00D73B87"/>
    <w:rsid w:val="00D73F9A"/>
    <w:rsid w:val="00D83022"/>
    <w:rsid w:val="00D84805"/>
    <w:rsid w:val="00D91D9C"/>
    <w:rsid w:val="00D929DB"/>
    <w:rsid w:val="00D93F41"/>
    <w:rsid w:val="00D94A82"/>
    <w:rsid w:val="00D95C6A"/>
    <w:rsid w:val="00DA1906"/>
    <w:rsid w:val="00DA205E"/>
    <w:rsid w:val="00DA31B9"/>
    <w:rsid w:val="00DA3CE1"/>
    <w:rsid w:val="00DA4C79"/>
    <w:rsid w:val="00DB4220"/>
    <w:rsid w:val="00DB6026"/>
    <w:rsid w:val="00DC1FCD"/>
    <w:rsid w:val="00DC3CEC"/>
    <w:rsid w:val="00DC792B"/>
    <w:rsid w:val="00DD2C50"/>
    <w:rsid w:val="00DD3235"/>
    <w:rsid w:val="00DD7575"/>
    <w:rsid w:val="00DE01C1"/>
    <w:rsid w:val="00DE3CE7"/>
    <w:rsid w:val="00DE4589"/>
    <w:rsid w:val="00DE657D"/>
    <w:rsid w:val="00DF6C39"/>
    <w:rsid w:val="00DF7187"/>
    <w:rsid w:val="00E0033F"/>
    <w:rsid w:val="00E03764"/>
    <w:rsid w:val="00E1139C"/>
    <w:rsid w:val="00E15FD0"/>
    <w:rsid w:val="00E17328"/>
    <w:rsid w:val="00E20183"/>
    <w:rsid w:val="00E211B2"/>
    <w:rsid w:val="00E27BFF"/>
    <w:rsid w:val="00E27D42"/>
    <w:rsid w:val="00E320A9"/>
    <w:rsid w:val="00E34B6C"/>
    <w:rsid w:val="00E4127C"/>
    <w:rsid w:val="00E414C6"/>
    <w:rsid w:val="00E43C46"/>
    <w:rsid w:val="00E57B76"/>
    <w:rsid w:val="00E63E3D"/>
    <w:rsid w:val="00E65D5D"/>
    <w:rsid w:val="00E72191"/>
    <w:rsid w:val="00E72CC5"/>
    <w:rsid w:val="00E72D7D"/>
    <w:rsid w:val="00E73D9B"/>
    <w:rsid w:val="00E76DFC"/>
    <w:rsid w:val="00E8407D"/>
    <w:rsid w:val="00E871C3"/>
    <w:rsid w:val="00E91EC7"/>
    <w:rsid w:val="00E9615F"/>
    <w:rsid w:val="00E97B19"/>
    <w:rsid w:val="00EB3745"/>
    <w:rsid w:val="00ED0641"/>
    <w:rsid w:val="00ED2CBB"/>
    <w:rsid w:val="00ED4DCB"/>
    <w:rsid w:val="00EE01D4"/>
    <w:rsid w:val="00EE11A8"/>
    <w:rsid w:val="00EF517E"/>
    <w:rsid w:val="00F06307"/>
    <w:rsid w:val="00F103DA"/>
    <w:rsid w:val="00F1707B"/>
    <w:rsid w:val="00F22A23"/>
    <w:rsid w:val="00F22B7D"/>
    <w:rsid w:val="00F25E3B"/>
    <w:rsid w:val="00F30D10"/>
    <w:rsid w:val="00F362C8"/>
    <w:rsid w:val="00F36548"/>
    <w:rsid w:val="00F40220"/>
    <w:rsid w:val="00F4552A"/>
    <w:rsid w:val="00F50B9F"/>
    <w:rsid w:val="00F5652C"/>
    <w:rsid w:val="00F658F4"/>
    <w:rsid w:val="00F72709"/>
    <w:rsid w:val="00F74A80"/>
    <w:rsid w:val="00F74E30"/>
    <w:rsid w:val="00F816E4"/>
    <w:rsid w:val="00F86EA1"/>
    <w:rsid w:val="00F87FAC"/>
    <w:rsid w:val="00F97575"/>
    <w:rsid w:val="00FA38C6"/>
    <w:rsid w:val="00FA6ED7"/>
    <w:rsid w:val="00FB0E2D"/>
    <w:rsid w:val="00FB1A34"/>
    <w:rsid w:val="00FC0518"/>
    <w:rsid w:val="00FC153A"/>
    <w:rsid w:val="00FC3EFD"/>
    <w:rsid w:val="00FC6DBF"/>
    <w:rsid w:val="00FD0386"/>
    <w:rsid w:val="00FD066F"/>
    <w:rsid w:val="00FD06AB"/>
    <w:rsid w:val="00FD07AE"/>
    <w:rsid w:val="00FD2671"/>
    <w:rsid w:val="00FD375E"/>
    <w:rsid w:val="00FD5C0E"/>
    <w:rsid w:val="00FE2F48"/>
    <w:rsid w:val="00FE7B4D"/>
    <w:rsid w:val="00FF0B54"/>
    <w:rsid w:val="00FF18D1"/>
    <w:rsid w:val="00FF2D67"/>
    <w:rsid w:val="00FF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A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0E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7C8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0727C8"/>
    <w:pPr>
      <w:keepNext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3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1F2B37"/>
    <w:pPr>
      <w:spacing w:after="120"/>
      <w:ind w:left="283"/>
    </w:pPr>
    <w:rPr>
      <w:sz w:val="16"/>
      <w:szCs w:val="16"/>
    </w:rPr>
  </w:style>
  <w:style w:type="character" w:customStyle="1" w:styleId="21">
    <w:name w:val="Основной текст (2)_"/>
    <w:link w:val="22"/>
    <w:uiPriority w:val="99"/>
    <w:rsid w:val="001F2B37"/>
    <w:rPr>
      <w:b/>
      <w:bCs/>
      <w:spacing w:val="-5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1F2B37"/>
    <w:rPr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F2B37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5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1"/>
    <w:locked/>
    <w:rsid w:val="00FD0386"/>
    <w:rPr>
      <w:rFonts w:eastAsia="Times New Roman" w:cs="Times New Roman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FD0386"/>
    <w:pPr>
      <w:widowControl w:val="0"/>
      <w:shd w:val="clear" w:color="auto" w:fill="FFFFFF"/>
      <w:spacing w:before="540" w:after="240" w:line="322" w:lineRule="exact"/>
      <w:jc w:val="center"/>
    </w:pPr>
    <w:rPr>
      <w:spacing w:val="-10"/>
      <w:sz w:val="27"/>
      <w:szCs w:val="27"/>
      <w:lang w:eastAsia="en-US"/>
    </w:rPr>
  </w:style>
  <w:style w:type="character" w:customStyle="1" w:styleId="FontStyle35">
    <w:name w:val="Font Style35"/>
    <w:basedOn w:val="a0"/>
    <w:uiPriority w:val="99"/>
    <w:rsid w:val="00FD0386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шрифт абзаца1"/>
    <w:rsid w:val="00B66E48"/>
  </w:style>
  <w:style w:type="character" w:styleId="a6">
    <w:name w:val="Strong"/>
    <w:basedOn w:val="a0"/>
    <w:uiPriority w:val="22"/>
    <w:qFormat/>
    <w:rsid w:val="00B66E48"/>
    <w:rPr>
      <w:b/>
      <w:bCs/>
    </w:rPr>
  </w:style>
  <w:style w:type="paragraph" w:customStyle="1" w:styleId="ConsPlusNormal">
    <w:name w:val="ConsPlusNormal"/>
    <w:rsid w:val="00B66E4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p">
    <w:name w:val="_p"/>
    <w:autoRedefine/>
    <w:qFormat/>
    <w:rsid w:val="00B66E48"/>
    <w:pPr>
      <w:ind w:firstLine="709"/>
      <w:jc w:val="both"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0727C8"/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Без интервала Знак"/>
    <w:basedOn w:val="12"/>
    <w:link w:val="a7"/>
    <w:uiPriority w:val="1"/>
    <w:rsid w:val="000727C8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0727C8"/>
    <w:rPr>
      <w:rFonts w:eastAsia="Arial Unicode MS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7C8"/>
    <w:rPr>
      <w:rFonts w:eastAsia="Arial Unicode MS" w:cs="Times New Roman"/>
      <w:b/>
      <w:bCs/>
      <w:sz w:val="32"/>
      <w:szCs w:val="24"/>
      <w:lang w:eastAsia="ru-RU"/>
    </w:rPr>
  </w:style>
  <w:style w:type="character" w:customStyle="1" w:styleId="FontStyle19">
    <w:name w:val="Font Style19"/>
    <w:basedOn w:val="a0"/>
    <w:rsid w:val="000727C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727C8"/>
    <w:pPr>
      <w:widowControl w:val="0"/>
      <w:autoSpaceDE w:val="0"/>
      <w:autoSpaceDN w:val="0"/>
      <w:adjustRightInd w:val="0"/>
      <w:spacing w:line="322" w:lineRule="exact"/>
      <w:ind w:firstLine="845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0727C8"/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1"/>
    <w:basedOn w:val="a"/>
    <w:next w:val="a9"/>
    <w:rsid w:val="000727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0727C8"/>
    <w:pPr>
      <w:spacing w:after="120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0727C8"/>
  </w:style>
  <w:style w:type="paragraph" w:customStyle="1" w:styleId="Style6">
    <w:name w:val="Style6"/>
    <w:basedOn w:val="a"/>
    <w:uiPriority w:val="99"/>
    <w:rsid w:val="000727C8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727C8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unhideWhenUsed/>
    <w:rsid w:val="000727C8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27C8"/>
    <w:rPr>
      <w:sz w:val="16"/>
      <w:szCs w:val="16"/>
    </w:rPr>
  </w:style>
  <w:style w:type="paragraph" w:customStyle="1" w:styleId="western">
    <w:name w:val="western"/>
    <w:basedOn w:val="a"/>
    <w:rsid w:val="000727C8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3B0CA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B0CAA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rFonts w:eastAsiaTheme="minorEastAsia"/>
    </w:rPr>
  </w:style>
  <w:style w:type="paragraph" w:customStyle="1" w:styleId="14">
    <w:name w:val="Без интервала1"/>
    <w:link w:val="NoSpacing"/>
    <w:rsid w:val="003B0CAA"/>
    <w:rPr>
      <w:rFonts w:eastAsia="Times New Roman" w:cs="Times New Roman"/>
      <w:szCs w:val="28"/>
    </w:rPr>
  </w:style>
  <w:style w:type="character" w:customStyle="1" w:styleId="NoSpacing">
    <w:name w:val="No Spacing Знак"/>
    <w:link w:val="14"/>
    <w:rsid w:val="003B0CAA"/>
    <w:rPr>
      <w:rFonts w:eastAsia="Times New Roman" w:cs="Times New Roman"/>
      <w:szCs w:val="28"/>
    </w:rPr>
  </w:style>
  <w:style w:type="character" w:customStyle="1" w:styleId="FontStyle22">
    <w:name w:val="Font Style22"/>
    <w:basedOn w:val="a0"/>
    <w:uiPriority w:val="99"/>
    <w:rsid w:val="003B0CAA"/>
    <w:rPr>
      <w:rFonts w:ascii="Times New Roman" w:hAnsi="Times New Roman" w:cs="Times New Roman"/>
      <w:sz w:val="26"/>
      <w:szCs w:val="26"/>
    </w:rPr>
  </w:style>
  <w:style w:type="paragraph" w:customStyle="1" w:styleId="23">
    <w:name w:val="Обычный (веб)2"/>
    <w:basedOn w:val="a"/>
    <w:rsid w:val="00633424"/>
    <w:pPr>
      <w:spacing w:before="100" w:beforeAutospacing="1" w:after="200"/>
      <w:jc w:val="both"/>
    </w:pPr>
  </w:style>
  <w:style w:type="paragraph" w:customStyle="1" w:styleId="Standard">
    <w:name w:val="Standard"/>
    <w:rsid w:val="0063342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4F2D7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F2D7E"/>
    <w:rPr>
      <w:rFonts w:eastAsia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B7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7B07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1B7B07"/>
    <w:pPr>
      <w:suppressLineNumbers/>
      <w:suppressAutoHyphens/>
    </w:pPr>
    <w:rPr>
      <w:rFonts w:ascii="Liberation Serif" w:eastAsia="SimSun" w:hAnsi="Liberation Serif" w:cs="Mangal"/>
      <w:kern w:val="1"/>
      <w:lang w:val="en-US" w:eastAsia="hi-IN" w:bidi="hi-IN"/>
    </w:rPr>
  </w:style>
  <w:style w:type="paragraph" w:customStyle="1" w:styleId="ae">
    <w:name w:val="Базовый"/>
    <w:uiPriority w:val="99"/>
    <w:unhideWhenUsed/>
    <w:qFormat/>
    <w:rsid w:val="00E320A9"/>
    <w:pPr>
      <w:widowControl w:val="0"/>
      <w:autoSpaceDE w:val="0"/>
      <w:autoSpaceDN w:val="0"/>
      <w:adjustRightInd w:val="0"/>
    </w:pPr>
    <w:rPr>
      <w:rFonts w:eastAsia="Times New Roman" w:hAnsi="Lucida Sans Unicode" w:cs="Times New Roman" w:hint="eastAsia"/>
      <w:kern w:val="1"/>
      <w:sz w:val="24"/>
      <w:szCs w:val="20"/>
      <w:lang w:eastAsia="zh-CN"/>
    </w:rPr>
  </w:style>
  <w:style w:type="character" w:customStyle="1" w:styleId="FontStyle11">
    <w:name w:val="Font Style11"/>
    <w:basedOn w:val="a0"/>
    <w:uiPriority w:val="99"/>
    <w:rsid w:val="00855AB3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855AB3"/>
    <w:rPr>
      <w:color w:val="0000FF"/>
      <w:u w:val="single"/>
    </w:rPr>
  </w:style>
  <w:style w:type="table" w:styleId="af0">
    <w:name w:val="Table Grid"/>
    <w:basedOn w:val="a1"/>
    <w:uiPriority w:val="39"/>
    <w:rsid w:val="00855AB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43EFA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D32A50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D73B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3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0E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7C8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0727C8"/>
    <w:pPr>
      <w:keepNext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3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1F2B37"/>
    <w:pPr>
      <w:spacing w:after="120"/>
      <w:ind w:left="283"/>
    </w:pPr>
    <w:rPr>
      <w:sz w:val="16"/>
      <w:szCs w:val="16"/>
    </w:rPr>
  </w:style>
  <w:style w:type="character" w:customStyle="1" w:styleId="21">
    <w:name w:val="Основной текст (2)_"/>
    <w:link w:val="22"/>
    <w:uiPriority w:val="99"/>
    <w:rsid w:val="001F2B37"/>
    <w:rPr>
      <w:b/>
      <w:bCs/>
      <w:spacing w:val="-5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1F2B37"/>
    <w:rPr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F2B37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5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1"/>
    <w:locked/>
    <w:rsid w:val="00FD0386"/>
    <w:rPr>
      <w:rFonts w:eastAsia="Times New Roman" w:cs="Times New Roman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FD0386"/>
    <w:pPr>
      <w:widowControl w:val="0"/>
      <w:shd w:val="clear" w:color="auto" w:fill="FFFFFF"/>
      <w:spacing w:before="540" w:after="240" w:line="322" w:lineRule="exact"/>
      <w:jc w:val="center"/>
    </w:pPr>
    <w:rPr>
      <w:spacing w:val="-10"/>
      <w:sz w:val="27"/>
      <w:szCs w:val="27"/>
      <w:lang w:eastAsia="en-US"/>
    </w:rPr>
  </w:style>
  <w:style w:type="character" w:customStyle="1" w:styleId="FontStyle35">
    <w:name w:val="Font Style35"/>
    <w:basedOn w:val="a0"/>
    <w:uiPriority w:val="99"/>
    <w:rsid w:val="00FD0386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шрифт абзаца1"/>
    <w:rsid w:val="00B66E48"/>
  </w:style>
  <w:style w:type="character" w:styleId="a6">
    <w:name w:val="Strong"/>
    <w:basedOn w:val="a0"/>
    <w:uiPriority w:val="22"/>
    <w:qFormat/>
    <w:rsid w:val="00B66E48"/>
    <w:rPr>
      <w:b/>
      <w:bCs/>
    </w:rPr>
  </w:style>
  <w:style w:type="paragraph" w:customStyle="1" w:styleId="ConsPlusNormal">
    <w:name w:val="ConsPlusNormal"/>
    <w:rsid w:val="00B66E4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p">
    <w:name w:val="_p"/>
    <w:autoRedefine/>
    <w:qFormat/>
    <w:rsid w:val="00B66E48"/>
    <w:pPr>
      <w:ind w:firstLine="709"/>
      <w:jc w:val="both"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0727C8"/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Без интервала Знак"/>
    <w:basedOn w:val="12"/>
    <w:link w:val="a7"/>
    <w:uiPriority w:val="1"/>
    <w:rsid w:val="000727C8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0727C8"/>
    <w:rPr>
      <w:rFonts w:eastAsia="Arial Unicode MS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7C8"/>
    <w:rPr>
      <w:rFonts w:eastAsia="Arial Unicode MS" w:cs="Times New Roman"/>
      <w:b/>
      <w:bCs/>
      <w:sz w:val="32"/>
      <w:szCs w:val="24"/>
      <w:lang w:eastAsia="ru-RU"/>
    </w:rPr>
  </w:style>
  <w:style w:type="character" w:customStyle="1" w:styleId="FontStyle19">
    <w:name w:val="Font Style19"/>
    <w:basedOn w:val="a0"/>
    <w:rsid w:val="000727C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727C8"/>
    <w:pPr>
      <w:widowControl w:val="0"/>
      <w:autoSpaceDE w:val="0"/>
      <w:autoSpaceDN w:val="0"/>
      <w:adjustRightInd w:val="0"/>
      <w:spacing w:line="322" w:lineRule="exact"/>
      <w:ind w:firstLine="845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0727C8"/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1"/>
    <w:basedOn w:val="a"/>
    <w:next w:val="a9"/>
    <w:rsid w:val="000727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0727C8"/>
    <w:pPr>
      <w:spacing w:after="120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0727C8"/>
  </w:style>
  <w:style w:type="paragraph" w:customStyle="1" w:styleId="Style6">
    <w:name w:val="Style6"/>
    <w:basedOn w:val="a"/>
    <w:uiPriority w:val="99"/>
    <w:rsid w:val="000727C8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727C8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unhideWhenUsed/>
    <w:rsid w:val="000727C8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27C8"/>
    <w:rPr>
      <w:sz w:val="16"/>
      <w:szCs w:val="16"/>
    </w:rPr>
  </w:style>
  <w:style w:type="paragraph" w:customStyle="1" w:styleId="western">
    <w:name w:val="western"/>
    <w:basedOn w:val="a"/>
    <w:rsid w:val="000727C8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3B0CA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B0CAA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rFonts w:eastAsiaTheme="minorEastAsia"/>
    </w:rPr>
  </w:style>
  <w:style w:type="paragraph" w:customStyle="1" w:styleId="14">
    <w:name w:val="Без интервала1"/>
    <w:link w:val="NoSpacing"/>
    <w:rsid w:val="003B0CAA"/>
    <w:rPr>
      <w:rFonts w:eastAsia="Times New Roman" w:cs="Times New Roman"/>
      <w:szCs w:val="28"/>
    </w:rPr>
  </w:style>
  <w:style w:type="character" w:customStyle="1" w:styleId="NoSpacing">
    <w:name w:val="No Spacing Знак"/>
    <w:link w:val="14"/>
    <w:rsid w:val="003B0CAA"/>
    <w:rPr>
      <w:rFonts w:eastAsia="Times New Roman" w:cs="Times New Roman"/>
      <w:szCs w:val="28"/>
    </w:rPr>
  </w:style>
  <w:style w:type="character" w:customStyle="1" w:styleId="FontStyle22">
    <w:name w:val="Font Style22"/>
    <w:basedOn w:val="a0"/>
    <w:uiPriority w:val="99"/>
    <w:rsid w:val="003B0CAA"/>
    <w:rPr>
      <w:rFonts w:ascii="Times New Roman" w:hAnsi="Times New Roman" w:cs="Times New Roman"/>
      <w:sz w:val="26"/>
      <w:szCs w:val="26"/>
    </w:rPr>
  </w:style>
  <w:style w:type="paragraph" w:customStyle="1" w:styleId="23">
    <w:name w:val="Обычный (веб)2"/>
    <w:basedOn w:val="a"/>
    <w:rsid w:val="00633424"/>
    <w:pPr>
      <w:spacing w:before="100" w:beforeAutospacing="1" w:after="200"/>
      <w:jc w:val="both"/>
    </w:pPr>
  </w:style>
  <w:style w:type="paragraph" w:customStyle="1" w:styleId="Standard">
    <w:name w:val="Standard"/>
    <w:rsid w:val="0063342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4F2D7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F2D7E"/>
    <w:rPr>
      <w:rFonts w:eastAsia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B7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7B07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1B7B07"/>
    <w:pPr>
      <w:suppressLineNumbers/>
      <w:suppressAutoHyphens/>
    </w:pPr>
    <w:rPr>
      <w:rFonts w:ascii="Liberation Serif" w:eastAsia="SimSun" w:hAnsi="Liberation Serif" w:cs="Mangal"/>
      <w:kern w:val="1"/>
      <w:lang w:val="en-US" w:eastAsia="hi-IN" w:bidi="hi-IN"/>
    </w:rPr>
  </w:style>
  <w:style w:type="paragraph" w:customStyle="1" w:styleId="ae">
    <w:name w:val="Базовый"/>
    <w:uiPriority w:val="99"/>
    <w:unhideWhenUsed/>
    <w:qFormat/>
    <w:rsid w:val="00E320A9"/>
    <w:pPr>
      <w:widowControl w:val="0"/>
      <w:autoSpaceDE w:val="0"/>
      <w:autoSpaceDN w:val="0"/>
      <w:adjustRightInd w:val="0"/>
    </w:pPr>
    <w:rPr>
      <w:rFonts w:eastAsia="Times New Roman" w:hAnsi="Lucida Sans Unicode" w:cs="Times New Roman" w:hint="eastAsia"/>
      <w:kern w:val="1"/>
      <w:sz w:val="24"/>
      <w:szCs w:val="20"/>
      <w:lang w:eastAsia="zh-CN"/>
    </w:rPr>
  </w:style>
  <w:style w:type="character" w:customStyle="1" w:styleId="FontStyle11">
    <w:name w:val="Font Style11"/>
    <w:basedOn w:val="a0"/>
    <w:uiPriority w:val="99"/>
    <w:rsid w:val="00855AB3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855AB3"/>
    <w:rPr>
      <w:color w:val="0000FF"/>
      <w:u w:val="single"/>
    </w:rPr>
  </w:style>
  <w:style w:type="table" w:styleId="af0">
    <w:name w:val="Table Grid"/>
    <w:basedOn w:val="a1"/>
    <w:uiPriority w:val="39"/>
    <w:rsid w:val="00855AB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43EFA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D32A50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D73B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3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C961-252A-4F2F-B2F3-C87550B3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16182</Words>
  <Characters>92240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user</cp:lastModifiedBy>
  <cp:revision>7</cp:revision>
  <cp:lastPrinted>2022-05-06T07:09:00Z</cp:lastPrinted>
  <dcterms:created xsi:type="dcterms:W3CDTF">2022-04-08T07:02:00Z</dcterms:created>
  <dcterms:modified xsi:type="dcterms:W3CDTF">2022-05-06T07:12:00Z</dcterms:modified>
</cp:coreProperties>
</file>