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B7" w:rsidRPr="005045B7" w:rsidRDefault="005045B7" w:rsidP="005045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045B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ab/>
      </w:r>
      <w:r w:rsidR="00E67150">
        <w:rPr>
          <w:rFonts w:ascii="Times New Roman" w:hAnsi="Times New Roman" w:cs="Times New Roman"/>
          <w:b w:val="0"/>
          <w:sz w:val="28"/>
          <w:szCs w:val="28"/>
        </w:rPr>
        <w:t>Дума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45B7" w:rsidRPr="005045B7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564E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D0564E">
        <w:rPr>
          <w:rFonts w:ascii="Times New Roman" w:hAnsi="Times New Roman" w:cs="Times New Roman"/>
          <w:b w:val="0"/>
          <w:sz w:val="28"/>
          <w:szCs w:val="28"/>
        </w:rPr>
        <w:t>1</w:t>
      </w:r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ст. </w:t>
      </w:r>
      <w:proofErr w:type="spellStart"/>
      <w:r w:rsidRPr="005045B7">
        <w:rPr>
          <w:rFonts w:ascii="Times New Roman" w:hAnsi="Times New Roman" w:cs="Times New Roman"/>
          <w:b w:val="0"/>
          <w:sz w:val="28"/>
          <w:szCs w:val="28"/>
        </w:rPr>
        <w:t>Ессентукская</w:t>
      </w:r>
      <w:proofErr w:type="spellEnd"/>
      <w:r w:rsidRPr="005045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</w:t>
      </w:r>
    </w:p>
    <w:p w:rsidR="005045B7" w:rsidRPr="00B36534" w:rsidRDefault="005045B7" w:rsidP="00504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D0564E" w:rsidP="00B365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Предгорном муниципальном </w:t>
      </w:r>
      <w:r w:rsidR="0045549C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1C64A9" w:rsidRPr="001C64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Думы Предгорного муниципального округа 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от 26 ноября 2020</w:t>
      </w:r>
      <w:r w:rsidR="00442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31</w:t>
      </w:r>
    </w:p>
    <w:p w:rsidR="00B36534" w:rsidRPr="00B36534" w:rsidRDefault="00B365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E99">
        <w:rPr>
          <w:rFonts w:ascii="Times New Roman" w:hAnsi="Times New Roman" w:cs="Times New Roman"/>
          <w:sz w:val="28"/>
          <w:szCs w:val="28"/>
        </w:rPr>
        <w:t xml:space="preserve"> </w:t>
      </w:r>
      <w:r w:rsidRPr="00B3653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5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534">
        <w:rPr>
          <w:rFonts w:ascii="Times New Roman" w:hAnsi="Times New Roman" w:cs="Times New Roman"/>
          <w:sz w:val="28"/>
          <w:szCs w:val="28"/>
        </w:rPr>
        <w:t xml:space="preserve">, </w:t>
      </w:r>
      <w:r w:rsidR="00B8710B">
        <w:rPr>
          <w:rFonts w:ascii="Times New Roman" w:hAnsi="Times New Roman" w:cs="Times New Roman"/>
          <w:sz w:val="28"/>
          <w:szCs w:val="28"/>
        </w:rPr>
        <w:t xml:space="preserve">Дума Предгорного муниципального округа </w:t>
      </w:r>
      <w:r w:rsidRPr="00B3653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51BA">
        <w:rPr>
          <w:rFonts w:ascii="Times New Roman" w:hAnsi="Times New Roman" w:cs="Times New Roman"/>
          <w:sz w:val="28"/>
          <w:szCs w:val="28"/>
        </w:rPr>
        <w:t>первого</w:t>
      </w:r>
      <w:r w:rsidRPr="00B36534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B8710B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34" w:rsidRPr="00B36534" w:rsidRDefault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36534" w:rsidRPr="00B36534">
        <w:rPr>
          <w:rFonts w:ascii="Times New Roman" w:hAnsi="Times New Roman" w:cs="Times New Roman"/>
          <w:sz w:val="28"/>
          <w:szCs w:val="28"/>
        </w:rPr>
        <w:t>: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0B" w:rsidRDefault="00B36534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1. </w:t>
      </w:r>
      <w:r w:rsidR="00D0564E">
        <w:rPr>
          <w:rFonts w:ascii="Times New Roman" w:hAnsi="Times New Roman" w:cs="Times New Roman"/>
          <w:sz w:val="28"/>
          <w:szCs w:val="28"/>
        </w:rPr>
        <w:t>Внести в</w:t>
      </w:r>
      <w:r w:rsidR="0045549C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Предгорном муниципальном округе Ставропольского края</w:t>
      </w:r>
      <w:r w:rsidR="00D0564E">
        <w:rPr>
          <w:rFonts w:ascii="Times New Roman" w:hAnsi="Times New Roman" w:cs="Times New Roman"/>
          <w:sz w:val="28"/>
          <w:szCs w:val="28"/>
        </w:rPr>
        <w:t>, утвержденное решением Думы Предгорного муниципального округа Ставропольского края от 26 ноября 2020 года № 31, следующие изменения:</w:t>
      </w:r>
    </w:p>
    <w:p w:rsidR="00D0564E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6A95">
        <w:rPr>
          <w:rFonts w:ascii="Times New Roman" w:hAnsi="Times New Roman" w:cs="Times New Roman"/>
          <w:sz w:val="28"/>
          <w:szCs w:val="28"/>
        </w:rPr>
        <w:t>статью 20 признать утратившей силу</w:t>
      </w:r>
    </w:p>
    <w:p w:rsidR="00D66A95" w:rsidRDefault="00D66A95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338D5">
        <w:rPr>
          <w:rFonts w:ascii="Times New Roman" w:hAnsi="Times New Roman" w:cs="Times New Roman"/>
          <w:sz w:val="28"/>
          <w:szCs w:val="28"/>
        </w:rPr>
        <w:t>части 6-8 статьи 26 изложить в новой редакции:</w:t>
      </w:r>
    </w:p>
    <w:p w:rsidR="00C338D5" w:rsidRPr="00C338D5" w:rsidRDefault="00C338D5" w:rsidP="00C3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8D5">
        <w:rPr>
          <w:rFonts w:ascii="Times New Roman" w:hAnsi="Times New Roman" w:cs="Times New Roman"/>
          <w:sz w:val="28"/>
          <w:szCs w:val="28"/>
        </w:rPr>
        <w:t>6. Участники публичных слушаний направляют вопросы, замечания и предложения к проекту решения о бюджете муниципального округа на очередной финансовый год и плановый период не позднее, чем за 3 дня до даты проведения публичных слушаний.</w:t>
      </w:r>
    </w:p>
    <w:p w:rsidR="00C338D5" w:rsidRPr="00C338D5" w:rsidRDefault="00C338D5" w:rsidP="00C3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8D5">
        <w:rPr>
          <w:rFonts w:ascii="Times New Roman" w:hAnsi="Times New Roman" w:cs="Times New Roman"/>
          <w:sz w:val="28"/>
          <w:szCs w:val="28"/>
        </w:rPr>
        <w:t>7. Уполномоченный орган обеспечивает получение соответствующих рекомендаций и ответов на поступившие вопросы, замечания и предложения к публичным слушаниям от экспертов публичных слушаний и организует подготовку проекта заключения о результатах публичных слушаний, включая мотивированно обоснованные рекомендации и ответы по вопросам, замечаниям и предложениям, поступившим на публичные слушания.</w:t>
      </w:r>
    </w:p>
    <w:p w:rsidR="0016045A" w:rsidRDefault="00C338D5" w:rsidP="00C3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8D5">
        <w:rPr>
          <w:rFonts w:ascii="Times New Roman" w:hAnsi="Times New Roman" w:cs="Times New Roman"/>
          <w:sz w:val="28"/>
          <w:szCs w:val="28"/>
        </w:rPr>
        <w:t>8. Заключение о результатах публичных слушаний, протокол, поступившие вопросы, замечания и предложения, и иные материалы направляются в орган местного самоуправления, назначивший публичные слушания для последующего хранения.</w:t>
      </w:r>
      <w:r w:rsidR="0016045A">
        <w:rPr>
          <w:rFonts w:ascii="Times New Roman" w:hAnsi="Times New Roman" w:cs="Times New Roman"/>
          <w:sz w:val="28"/>
          <w:szCs w:val="28"/>
        </w:rPr>
        <w:t>»</w:t>
      </w:r>
    </w:p>
    <w:p w:rsidR="0016045A" w:rsidRDefault="0016045A" w:rsidP="00C3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28 изложить в новой редакции:</w:t>
      </w:r>
    </w:p>
    <w:p w:rsidR="00DB3390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390">
        <w:rPr>
          <w:rFonts w:ascii="Times New Roman" w:hAnsi="Times New Roman" w:cs="Times New Roman"/>
          <w:sz w:val="28"/>
          <w:szCs w:val="28"/>
        </w:rPr>
        <w:t xml:space="preserve">статья 28. </w:t>
      </w:r>
      <w:r w:rsidR="00C338D5" w:rsidRPr="00C338D5">
        <w:rPr>
          <w:rFonts w:ascii="Times New Roman" w:hAnsi="Times New Roman" w:cs="Times New Roman"/>
          <w:sz w:val="28"/>
          <w:szCs w:val="28"/>
        </w:rPr>
        <w:t xml:space="preserve"> </w:t>
      </w:r>
      <w:r w:rsidR="00DB3390" w:rsidRPr="00DB33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внесения изменений в сводную бюджетную </w:t>
      </w:r>
      <w:r w:rsidR="00DB3390" w:rsidRPr="00DB3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роспись местного бюджета</w:t>
      </w:r>
    </w:p>
    <w:p w:rsidR="0016045A" w:rsidRPr="0016045A" w:rsidRDefault="0016045A" w:rsidP="00DB33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управления дополнительно к основаниям, установленным Бюджетным кодексом Российской Федерации, может осуществляться внесение изменений в сводную бюджетную роспись местного бюджета без внесения изменений в решение Думы муниципального округа о местном бюджете на текущий финансовый год и плановый период по следующим основаниям: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выделения муниципальному округу субсидий, субвенций, иных межбюджетных трансфертов,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 на основании законов и(или) нормативно-правовых актов Ставропольского края;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пределах общего объема средств, предусмотренных главному распорядителю бюджетных средств на текущий финансовый год на предоставление муниципальным бюджетным учреждениям муниципального округа субсидий на иные цели;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по отдельным разделам, подразделам, целевым статьям и группам видов расходов местного бюджета за счет экономии по использованию в текущем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году на оказание муниципальных услуг;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при изменении классификации расходов бюджетов;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 и группами видов расходов местного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 иных межбюджетных трансфертов, имеющих целевое назначение, из краевого бюджета на </w:t>
      </w:r>
      <w:proofErr w:type="spellStart"/>
      <w:r w:rsidRPr="0016045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045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Ставропольского края полномочий по решению вопросов местного значения, а также возврата средств в краевой бюджет при невыполнении указанных условий;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резервного фонда администрации муниципального округа и иных зарезервированных в соответствии с решением о бюджете муниципального округа средств на сумму неиспользованных бюджетных ассигнований, выделенных главному </w:t>
      </w:r>
      <w:r w:rsidRPr="0016045A">
        <w:rPr>
          <w:rFonts w:ascii="Times New Roman" w:hAnsi="Times New Roman" w:cs="Times New Roman"/>
          <w:sz w:val="28"/>
          <w:szCs w:val="28"/>
        </w:rPr>
        <w:lastRenderedPageBreak/>
        <w:t>распорядителю бюджетных средств в текущем финансовом году из резервного фонда администрации муниципального округа и иных зарезервированных средств;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на реализацию муниципальных программ и подпрограмм, между разделами, подразделами, целевыми статьями, группами и подгруппами видов расходов в случае внесения изменений в соответствующие муниципальные программы;</w:t>
      </w:r>
    </w:p>
    <w:p w:rsidR="0016045A" w:rsidRPr="0016045A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ассигнований в пределах ассигнований, выделенных соответствующему главному распорядителю средств бюджета округа, на выполнение функций органов местного самоуправления;</w:t>
      </w:r>
    </w:p>
    <w:p w:rsidR="00C338D5" w:rsidRDefault="0016045A" w:rsidP="00E13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A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на реализацию отдельных государственных полномочий Ставропольского края в области труда и социальной защиты отдельных категорий граждан и отдельных государственных полномочий Ставропольского края по социальной поддержке детей-сирот и детей, оставшихся без попечения родителей, между разделами, подразделами, целевыми статьями, группами и подгруппами видов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45A" w:rsidRDefault="0016045A" w:rsidP="00E1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основаниям, установленным решением Думы муниципального округа о бюджете муниципального округа на текущий финансовый год и плановый период.»</w:t>
      </w:r>
    </w:p>
    <w:p w:rsidR="00B8710B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общественно-политической газете «Вести Предгорья» и разместить на официальном сайте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710B" w:rsidRPr="00B871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36534" w:rsidRPr="00B36534" w:rsidRDefault="00D0564E" w:rsidP="00B8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534" w:rsidRPr="00B36534">
        <w:rPr>
          <w:rFonts w:ascii="Times New Roman" w:hAnsi="Times New Roman" w:cs="Times New Roman"/>
          <w:sz w:val="28"/>
          <w:szCs w:val="28"/>
        </w:rPr>
        <w:t xml:space="preserve">. </w:t>
      </w:r>
      <w:r w:rsidR="00B36534" w:rsidRPr="00C857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710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583E0E">
        <w:rPr>
          <w:rFonts w:ascii="Times New Roman" w:hAnsi="Times New Roman" w:cs="Times New Roman"/>
          <w:sz w:val="28"/>
          <w:szCs w:val="28"/>
        </w:rPr>
        <w:t>.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72E72" w:rsidRDefault="00372E72" w:rsidP="0037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Жукова</w:t>
      </w:r>
    </w:p>
    <w:p w:rsidR="00B36534" w:rsidRP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B36534" w:rsidRP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64E">
        <w:rPr>
          <w:rFonts w:ascii="Times New Roman" w:hAnsi="Times New Roman" w:cs="Times New Roman"/>
          <w:sz w:val="28"/>
          <w:szCs w:val="28"/>
        </w:rPr>
        <w:t>округа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53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="00D0564E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534" w:rsidRDefault="00B36534" w:rsidP="00B3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Глава Предгорного</w:t>
      </w:r>
    </w:p>
    <w:p w:rsidR="001F3FD8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>округа</w:t>
      </w:r>
    </w:p>
    <w:p w:rsidR="00792F1F" w:rsidRPr="00792F1F" w:rsidRDefault="001F3FD8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792F1F"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95" w:rsidRDefault="00556F95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F95" w:rsidRDefault="00556F95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Pr="00792F1F" w:rsidRDefault="0016045A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1F" w:rsidRPr="00792F1F" w:rsidRDefault="00792F1F" w:rsidP="0079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E72">
        <w:rPr>
          <w:rFonts w:ascii="Times New Roman" w:hAnsi="Times New Roman" w:cs="Times New Roman"/>
          <w:sz w:val="28"/>
          <w:szCs w:val="28"/>
        </w:rPr>
        <w:t>А.М. Швецов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72E72">
        <w:rPr>
          <w:rFonts w:ascii="Times New Roman" w:hAnsi="Times New Roman" w:cs="Times New Roman"/>
          <w:sz w:val="28"/>
          <w:szCs w:val="28"/>
        </w:rPr>
        <w:t>Думы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F1F">
        <w:rPr>
          <w:rFonts w:ascii="Times New Roman" w:hAnsi="Times New Roman" w:cs="Times New Roman"/>
          <w:sz w:val="28"/>
          <w:szCs w:val="28"/>
        </w:rPr>
        <w:t xml:space="preserve">льского края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 А. Попов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Ставропольского края по бюджету, налогам, финансово-кредитной 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политики, экономическому развитию, торговле, 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                  </w:t>
      </w:r>
      <w:r w:rsidR="0016045A"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045A">
        <w:rPr>
          <w:rFonts w:ascii="Times New Roman" w:hAnsi="Times New Roman" w:cs="Times New Roman"/>
          <w:sz w:val="28"/>
          <w:szCs w:val="28"/>
        </w:rPr>
        <w:tab/>
      </w:r>
      <w:r w:rsidR="0016045A">
        <w:rPr>
          <w:rFonts w:ascii="Times New Roman" w:hAnsi="Times New Roman" w:cs="Times New Roman"/>
          <w:sz w:val="28"/>
          <w:szCs w:val="28"/>
        </w:rPr>
        <w:tab/>
        <w:t>Н.И. Роев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="0016045A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E4" w:rsidRPr="00792F1F" w:rsidRDefault="005674E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Кацан</w:t>
      </w:r>
      <w:proofErr w:type="spellEnd"/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45A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администрации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45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</w:p>
    <w:p w:rsidR="007B7A64" w:rsidRPr="00792F1F" w:rsidRDefault="007B7A64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Е. В. Левенко</w:t>
      </w: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A64" w:rsidRPr="00792F1F" w:rsidRDefault="007B7A64" w:rsidP="007B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92F1F">
        <w:rPr>
          <w:rFonts w:ascii="Times New Roman" w:hAnsi="Times New Roman" w:cs="Times New Roman"/>
          <w:sz w:val="28"/>
          <w:szCs w:val="28"/>
        </w:rPr>
        <w:t xml:space="preserve"> Предгорного</w:t>
      </w:r>
      <w:r w:rsidR="0016045A"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04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Т.В. Луценко</w:t>
      </w:r>
    </w:p>
    <w:p w:rsidR="00B36534" w:rsidRPr="00B36534" w:rsidRDefault="00B3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BE" w:rsidRDefault="001D5DBE" w:rsidP="004554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0"/>
      <w:bookmarkStart w:id="2" w:name="Par360"/>
      <w:bookmarkEnd w:id="1"/>
      <w:bookmarkEnd w:id="2"/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F1F">
        <w:rPr>
          <w:rFonts w:ascii="Times New Roman" w:hAnsi="Times New Roman" w:cs="Times New Roman"/>
          <w:sz w:val="28"/>
          <w:szCs w:val="28"/>
        </w:rPr>
        <w:t>администрации Предгорного</w:t>
      </w:r>
    </w:p>
    <w:p w:rsidR="0016045A" w:rsidRPr="00792F1F" w:rsidRDefault="0016045A" w:rsidP="00160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2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Т.Б. </w:t>
      </w:r>
      <w:proofErr w:type="spellStart"/>
      <w:r w:rsidRPr="00792F1F">
        <w:rPr>
          <w:rFonts w:ascii="Times New Roman" w:hAnsi="Times New Roman" w:cs="Times New Roman"/>
          <w:sz w:val="28"/>
          <w:szCs w:val="28"/>
        </w:rPr>
        <w:t>Подник</w:t>
      </w:r>
      <w:proofErr w:type="spellEnd"/>
    </w:p>
    <w:p w:rsidR="0045549C" w:rsidRPr="00AB2AA8" w:rsidRDefault="0045549C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9C" w:rsidRPr="00AB2AA8" w:rsidRDefault="0045549C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A0" w:rsidRPr="00AB2AA8" w:rsidRDefault="00767CA0" w:rsidP="00767C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CA0" w:rsidRDefault="00767CA0" w:rsidP="00455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7CA0" w:rsidRDefault="00767CA0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9C" w:rsidRPr="00AB2AA8" w:rsidRDefault="0045549C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9C" w:rsidRPr="00AB2AA8" w:rsidRDefault="0045549C" w:rsidP="0045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9C" w:rsidRPr="00AB2AA8" w:rsidRDefault="0045549C" w:rsidP="004554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5549C" w:rsidRDefault="0045549C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1F3FD8" w:rsidRPr="00AB2AA8" w:rsidRDefault="001F3FD8" w:rsidP="00981A90">
      <w:pPr>
        <w:pStyle w:val="a5"/>
        <w:rPr>
          <w:rFonts w:ascii="Times New Roman" w:hAnsi="Times New Roman" w:cs="Times New Roman"/>
          <w:sz w:val="28"/>
        </w:rPr>
      </w:pPr>
    </w:p>
    <w:p w:rsidR="007B7A64" w:rsidRDefault="007B7A64" w:rsidP="007B7A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7B7A64" w:rsidRDefault="007B7A64" w:rsidP="007B7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 решения Думы Предгорного муниципального округа «</w:t>
      </w:r>
      <w:r w:rsidR="00F63E99" w:rsidRPr="00F63E99">
        <w:rPr>
          <w:rFonts w:ascii="Times New Roman" w:hAnsi="Times New Roman" w:cs="Times New Roman"/>
          <w:sz w:val="28"/>
        </w:rPr>
        <w:t>О внесении изменений Положение о бюджетном процессе в Предгорном муниципальном округе Ставропольского края, утвержденное решением Думы Предгорного муниципального округа от 26 ноября 2020 № 31</w:t>
      </w:r>
      <w:r>
        <w:rPr>
          <w:rFonts w:ascii="Times New Roman" w:hAnsi="Times New Roman" w:cs="Times New Roman"/>
          <w:sz w:val="28"/>
        </w:rPr>
        <w:t>»</w:t>
      </w:r>
    </w:p>
    <w:p w:rsidR="007B7A64" w:rsidRDefault="007B7A64" w:rsidP="007B7A64">
      <w:pPr>
        <w:jc w:val="center"/>
        <w:rPr>
          <w:rFonts w:ascii="Times New Roman" w:hAnsi="Times New Roman" w:cs="Times New Roman"/>
          <w:sz w:val="28"/>
        </w:rPr>
      </w:pPr>
    </w:p>
    <w:p w:rsidR="00F63E99" w:rsidRDefault="007B7A64" w:rsidP="007B7A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проект решения подготовлен в соответствии с Бюджетным кодексом РФ, Федеральным законом</w:t>
      </w:r>
      <w:r w:rsidRPr="00F04B25">
        <w:t xml:space="preserve"> </w:t>
      </w:r>
      <w:r w:rsidRPr="00F04B25">
        <w:rPr>
          <w:rFonts w:ascii="Times New Roman" w:hAnsi="Times New Roman" w:cs="Times New Roman"/>
          <w:sz w:val="28"/>
        </w:rPr>
        <w:t>Российской Федерации от 06 октября 2003 года №131-ФЗ «Об общих принципах организации местного самоуправления в Российской Федерации»</w:t>
      </w:r>
      <w:r w:rsidR="00F63E99">
        <w:rPr>
          <w:rFonts w:ascii="Times New Roman" w:hAnsi="Times New Roman" w:cs="Times New Roman"/>
          <w:sz w:val="28"/>
        </w:rPr>
        <w:t xml:space="preserve">, в целях </w:t>
      </w:r>
      <w:r w:rsidR="00F63E99" w:rsidRPr="00F63E99">
        <w:rPr>
          <w:rFonts w:ascii="Times New Roman" w:hAnsi="Times New Roman" w:cs="Times New Roman"/>
          <w:sz w:val="28"/>
        </w:rPr>
        <w:t xml:space="preserve">установления дополнительного способа обеспечения закрепленного в статье 36 Бюджетного кодекса Российской Федерации принципа прозрачности (открытости) бюджета, означающего обязательную открытость для общества процедур рассмотрения проектов бюджетов и принятия решений по ним, законопроектом предлагается положениями о возможности направления участниками публичных слушаний, проводимых по проекту </w:t>
      </w:r>
      <w:r w:rsidR="00F63E99">
        <w:rPr>
          <w:rFonts w:ascii="Times New Roman" w:hAnsi="Times New Roman" w:cs="Times New Roman"/>
          <w:sz w:val="28"/>
        </w:rPr>
        <w:t>решения</w:t>
      </w:r>
      <w:r w:rsidR="00F63E99" w:rsidRPr="00F63E99">
        <w:rPr>
          <w:rFonts w:ascii="Times New Roman" w:hAnsi="Times New Roman" w:cs="Times New Roman"/>
          <w:sz w:val="28"/>
        </w:rPr>
        <w:t xml:space="preserve"> о бюджете</w:t>
      </w:r>
      <w:r w:rsidR="00F63E99">
        <w:rPr>
          <w:rFonts w:ascii="Times New Roman" w:hAnsi="Times New Roman" w:cs="Times New Roman"/>
          <w:sz w:val="28"/>
        </w:rPr>
        <w:t xml:space="preserve"> округа</w:t>
      </w:r>
      <w:r w:rsidR="00F63E99" w:rsidRPr="00F63E99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 или годовому отчету об исполнении бюджета</w:t>
      </w:r>
      <w:r w:rsidR="00F63E99">
        <w:rPr>
          <w:rFonts w:ascii="Times New Roman" w:hAnsi="Times New Roman" w:cs="Times New Roman"/>
          <w:sz w:val="28"/>
        </w:rPr>
        <w:t xml:space="preserve"> округа</w:t>
      </w:r>
      <w:r w:rsidR="00F63E99" w:rsidRPr="00F63E99">
        <w:rPr>
          <w:rFonts w:ascii="Times New Roman" w:hAnsi="Times New Roman" w:cs="Times New Roman"/>
          <w:sz w:val="28"/>
        </w:rPr>
        <w:t xml:space="preserve">, не только замечаний и предложений, но и вопросов по теме их проведения. </w:t>
      </w:r>
    </w:p>
    <w:p w:rsidR="007B7A64" w:rsidRDefault="00F63E99" w:rsidP="007B7A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B97B34">
        <w:rPr>
          <w:rFonts w:ascii="Times New Roman" w:hAnsi="Times New Roman" w:cs="Times New Roman"/>
          <w:sz w:val="28"/>
        </w:rPr>
        <w:t xml:space="preserve">в целях упорядочения муниципальных правовых актов, предлагается все положения о случаях внесения изменения в сводную бюджетную роспись без внесения изменений в решение о бюджете </w:t>
      </w:r>
      <w:r>
        <w:rPr>
          <w:rFonts w:ascii="Times New Roman" w:hAnsi="Times New Roman" w:cs="Times New Roman"/>
          <w:sz w:val="28"/>
        </w:rPr>
        <w:t xml:space="preserve"> </w:t>
      </w:r>
      <w:r w:rsidR="00B97B34">
        <w:rPr>
          <w:rFonts w:ascii="Times New Roman" w:hAnsi="Times New Roman" w:cs="Times New Roman"/>
          <w:sz w:val="28"/>
        </w:rPr>
        <w:t>отразить в Положении о бюджетном процессе, при этом исключить аналогичные положения из решения о бюджете округа на текущий год и плановый период.</w:t>
      </w:r>
      <w:r w:rsidR="007B7A64">
        <w:rPr>
          <w:rFonts w:ascii="Times New Roman" w:hAnsi="Times New Roman" w:cs="Times New Roman"/>
          <w:sz w:val="28"/>
        </w:rPr>
        <w:t xml:space="preserve"> </w:t>
      </w:r>
    </w:p>
    <w:p w:rsidR="007B7A64" w:rsidRDefault="007B7A64" w:rsidP="007B7A64">
      <w:pPr>
        <w:pStyle w:val="a5"/>
        <w:rPr>
          <w:rFonts w:ascii="Times New Roman" w:hAnsi="Times New Roman" w:cs="Times New Roman"/>
          <w:sz w:val="28"/>
        </w:rPr>
      </w:pPr>
    </w:p>
    <w:p w:rsidR="007B7A64" w:rsidRPr="00981A90" w:rsidRDefault="007B7A64" w:rsidP="007B7A64">
      <w:pPr>
        <w:pStyle w:val="a5"/>
        <w:rPr>
          <w:rFonts w:ascii="Times New Roman" w:hAnsi="Times New Roman" w:cs="Times New Roman"/>
          <w:sz w:val="28"/>
        </w:rPr>
      </w:pPr>
      <w:r w:rsidRPr="00981A90">
        <w:rPr>
          <w:rFonts w:ascii="Times New Roman" w:hAnsi="Times New Roman" w:cs="Times New Roman"/>
          <w:sz w:val="28"/>
        </w:rPr>
        <w:t>Глава Предгорного</w:t>
      </w:r>
    </w:p>
    <w:p w:rsidR="007B7A64" w:rsidRPr="00981A90" w:rsidRDefault="007B7A64" w:rsidP="007B7A64">
      <w:pPr>
        <w:pStyle w:val="a5"/>
        <w:rPr>
          <w:rFonts w:ascii="Times New Roman" w:hAnsi="Times New Roman" w:cs="Times New Roman"/>
          <w:sz w:val="28"/>
        </w:rPr>
      </w:pPr>
      <w:r w:rsidRPr="00981A90">
        <w:rPr>
          <w:rFonts w:ascii="Times New Roman" w:hAnsi="Times New Roman" w:cs="Times New Roman"/>
          <w:sz w:val="28"/>
        </w:rPr>
        <w:t xml:space="preserve">муниципального </w:t>
      </w:r>
      <w:r w:rsidR="00354658">
        <w:rPr>
          <w:rFonts w:ascii="Times New Roman" w:hAnsi="Times New Roman" w:cs="Times New Roman"/>
          <w:sz w:val="28"/>
        </w:rPr>
        <w:t>округа</w:t>
      </w:r>
      <w:r w:rsidRPr="00981A90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354658">
        <w:rPr>
          <w:rFonts w:ascii="Times New Roman" w:hAnsi="Times New Roman" w:cs="Times New Roman"/>
          <w:sz w:val="28"/>
        </w:rPr>
        <w:t xml:space="preserve">Н.Н. Бондаренко </w:t>
      </w:r>
    </w:p>
    <w:p w:rsidR="007B7A64" w:rsidRPr="00981A90" w:rsidRDefault="007B7A64" w:rsidP="007B7A64">
      <w:pPr>
        <w:pStyle w:val="a5"/>
        <w:rPr>
          <w:rFonts w:ascii="Times New Roman" w:hAnsi="Times New Roman" w:cs="Times New Roman"/>
          <w:sz w:val="28"/>
        </w:rPr>
      </w:pPr>
    </w:p>
    <w:p w:rsidR="007B7A64" w:rsidRPr="00981A90" w:rsidRDefault="00354658" w:rsidP="007B7A6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B7A64" w:rsidRPr="00981A90">
        <w:rPr>
          <w:rFonts w:ascii="Times New Roman" w:hAnsi="Times New Roman" w:cs="Times New Roman"/>
          <w:sz w:val="28"/>
        </w:rPr>
        <w:t>ачальник</w:t>
      </w:r>
    </w:p>
    <w:p w:rsidR="007B7A64" w:rsidRPr="00981A90" w:rsidRDefault="007B7A64" w:rsidP="007B7A64">
      <w:pPr>
        <w:pStyle w:val="a5"/>
        <w:rPr>
          <w:rFonts w:ascii="Times New Roman" w:hAnsi="Times New Roman" w:cs="Times New Roman"/>
          <w:sz w:val="28"/>
        </w:rPr>
      </w:pPr>
      <w:r w:rsidRPr="00981A90">
        <w:rPr>
          <w:rFonts w:ascii="Times New Roman" w:hAnsi="Times New Roman" w:cs="Times New Roman"/>
          <w:sz w:val="28"/>
        </w:rPr>
        <w:t>финансового управления</w:t>
      </w:r>
    </w:p>
    <w:p w:rsidR="007B7A64" w:rsidRPr="00981A90" w:rsidRDefault="007B7A64" w:rsidP="007B7A64">
      <w:pPr>
        <w:pStyle w:val="a5"/>
        <w:rPr>
          <w:rFonts w:ascii="Times New Roman" w:hAnsi="Times New Roman" w:cs="Times New Roman"/>
          <w:sz w:val="28"/>
        </w:rPr>
      </w:pPr>
      <w:r w:rsidRPr="00981A90">
        <w:rPr>
          <w:rFonts w:ascii="Times New Roman" w:hAnsi="Times New Roman" w:cs="Times New Roman"/>
          <w:sz w:val="28"/>
        </w:rPr>
        <w:t>администрации Предгорного</w:t>
      </w:r>
    </w:p>
    <w:p w:rsidR="007B7A64" w:rsidRDefault="007B7A64" w:rsidP="007B7A64">
      <w:pPr>
        <w:pStyle w:val="a5"/>
        <w:rPr>
          <w:rFonts w:ascii="Times New Roman" w:hAnsi="Times New Roman" w:cs="Times New Roman"/>
          <w:sz w:val="28"/>
        </w:rPr>
      </w:pPr>
      <w:r w:rsidRPr="00981A90">
        <w:rPr>
          <w:rFonts w:ascii="Times New Roman" w:hAnsi="Times New Roman" w:cs="Times New Roman"/>
          <w:sz w:val="28"/>
        </w:rPr>
        <w:t xml:space="preserve">муниципального </w:t>
      </w:r>
      <w:r w:rsidR="00354658">
        <w:rPr>
          <w:rFonts w:ascii="Times New Roman" w:hAnsi="Times New Roman" w:cs="Times New Roman"/>
          <w:sz w:val="28"/>
        </w:rPr>
        <w:t>округа</w:t>
      </w:r>
      <w:r w:rsidR="001F3FD8">
        <w:rPr>
          <w:rFonts w:ascii="Times New Roman" w:hAnsi="Times New Roman" w:cs="Times New Roman"/>
          <w:sz w:val="28"/>
        </w:rPr>
        <w:tab/>
      </w:r>
      <w:r w:rsidR="001F3FD8">
        <w:rPr>
          <w:rFonts w:ascii="Times New Roman" w:hAnsi="Times New Roman" w:cs="Times New Roman"/>
          <w:sz w:val="28"/>
        </w:rPr>
        <w:tab/>
      </w:r>
      <w:r w:rsidR="001F3FD8">
        <w:rPr>
          <w:rFonts w:ascii="Times New Roman" w:hAnsi="Times New Roman" w:cs="Times New Roman"/>
          <w:sz w:val="28"/>
        </w:rPr>
        <w:tab/>
      </w:r>
      <w:r w:rsidR="001F3FD8">
        <w:rPr>
          <w:rFonts w:ascii="Times New Roman" w:hAnsi="Times New Roman" w:cs="Times New Roman"/>
          <w:sz w:val="28"/>
        </w:rPr>
        <w:tab/>
      </w:r>
      <w:r w:rsidR="001F3FD8">
        <w:rPr>
          <w:rFonts w:ascii="Times New Roman" w:hAnsi="Times New Roman" w:cs="Times New Roman"/>
          <w:sz w:val="28"/>
        </w:rPr>
        <w:tab/>
      </w:r>
      <w:r w:rsidR="001F3FD8">
        <w:rPr>
          <w:rFonts w:ascii="Times New Roman" w:hAnsi="Times New Roman" w:cs="Times New Roman"/>
          <w:sz w:val="28"/>
        </w:rPr>
        <w:tab/>
      </w:r>
      <w:r w:rsidRPr="00981A90">
        <w:rPr>
          <w:rFonts w:ascii="Times New Roman" w:hAnsi="Times New Roman" w:cs="Times New Roman"/>
          <w:sz w:val="28"/>
        </w:rPr>
        <w:t xml:space="preserve">Т.Б. </w:t>
      </w:r>
      <w:proofErr w:type="spellStart"/>
      <w:r w:rsidRPr="00981A90">
        <w:rPr>
          <w:rFonts w:ascii="Times New Roman" w:hAnsi="Times New Roman" w:cs="Times New Roman"/>
          <w:sz w:val="28"/>
        </w:rPr>
        <w:t>Подник</w:t>
      </w:r>
      <w:proofErr w:type="spellEnd"/>
    </w:p>
    <w:p w:rsidR="0045549C" w:rsidRPr="00AB2AA8" w:rsidRDefault="0045549C" w:rsidP="00981A90">
      <w:pPr>
        <w:pStyle w:val="a5"/>
        <w:rPr>
          <w:rFonts w:ascii="Times New Roman" w:hAnsi="Times New Roman" w:cs="Times New Roman"/>
          <w:sz w:val="28"/>
        </w:rPr>
      </w:pPr>
    </w:p>
    <w:sectPr w:rsidR="0045549C" w:rsidRPr="00AB2AA8" w:rsidSect="0050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0CF"/>
    <w:multiLevelType w:val="hybridMultilevel"/>
    <w:tmpl w:val="1E1EDF30"/>
    <w:lvl w:ilvl="0" w:tplc="C95EA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30977"/>
    <w:multiLevelType w:val="hybridMultilevel"/>
    <w:tmpl w:val="C734C452"/>
    <w:lvl w:ilvl="0" w:tplc="8F786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4"/>
    <w:rsid w:val="000027A6"/>
    <w:rsid w:val="00027A02"/>
    <w:rsid w:val="000468D4"/>
    <w:rsid w:val="00052DAB"/>
    <w:rsid w:val="00054002"/>
    <w:rsid w:val="00070D5E"/>
    <w:rsid w:val="00091C5A"/>
    <w:rsid w:val="00093A7B"/>
    <w:rsid w:val="000B5490"/>
    <w:rsid w:val="000C5DB2"/>
    <w:rsid w:val="000E6265"/>
    <w:rsid w:val="00113034"/>
    <w:rsid w:val="0013261C"/>
    <w:rsid w:val="0016045A"/>
    <w:rsid w:val="0017068A"/>
    <w:rsid w:val="001766DB"/>
    <w:rsid w:val="0018243A"/>
    <w:rsid w:val="0019092B"/>
    <w:rsid w:val="00195600"/>
    <w:rsid w:val="001C64A9"/>
    <w:rsid w:val="001D25BA"/>
    <w:rsid w:val="001D2807"/>
    <w:rsid w:val="001D5DBE"/>
    <w:rsid w:val="001F3FD8"/>
    <w:rsid w:val="001F636C"/>
    <w:rsid w:val="002237B6"/>
    <w:rsid w:val="002332C9"/>
    <w:rsid w:val="002646F1"/>
    <w:rsid w:val="002652E5"/>
    <w:rsid w:val="0029365C"/>
    <w:rsid w:val="00293772"/>
    <w:rsid w:val="002B3226"/>
    <w:rsid w:val="002B7975"/>
    <w:rsid w:val="002B7D11"/>
    <w:rsid w:val="002C53BD"/>
    <w:rsid w:val="002D5477"/>
    <w:rsid w:val="002D5494"/>
    <w:rsid w:val="002D7BE8"/>
    <w:rsid w:val="002E1A5F"/>
    <w:rsid w:val="002F4C2B"/>
    <w:rsid w:val="0030687A"/>
    <w:rsid w:val="00311D7D"/>
    <w:rsid w:val="0032639F"/>
    <w:rsid w:val="00341171"/>
    <w:rsid w:val="00354658"/>
    <w:rsid w:val="00370BAC"/>
    <w:rsid w:val="00371809"/>
    <w:rsid w:val="00372E72"/>
    <w:rsid w:val="00377050"/>
    <w:rsid w:val="00382D7B"/>
    <w:rsid w:val="003B3737"/>
    <w:rsid w:val="003D6A25"/>
    <w:rsid w:val="003E4182"/>
    <w:rsid w:val="003E586B"/>
    <w:rsid w:val="003E7FC4"/>
    <w:rsid w:val="00400707"/>
    <w:rsid w:val="00442733"/>
    <w:rsid w:val="00446C81"/>
    <w:rsid w:val="004543FF"/>
    <w:rsid w:val="0045549C"/>
    <w:rsid w:val="00457887"/>
    <w:rsid w:val="00461145"/>
    <w:rsid w:val="004663F4"/>
    <w:rsid w:val="004A75AE"/>
    <w:rsid w:val="004C6614"/>
    <w:rsid w:val="00500F0B"/>
    <w:rsid w:val="005040A0"/>
    <w:rsid w:val="005045B7"/>
    <w:rsid w:val="00506F45"/>
    <w:rsid w:val="00513CB5"/>
    <w:rsid w:val="0051750D"/>
    <w:rsid w:val="00526AD8"/>
    <w:rsid w:val="00535ACC"/>
    <w:rsid w:val="0053611C"/>
    <w:rsid w:val="00541047"/>
    <w:rsid w:val="005536A2"/>
    <w:rsid w:val="0055666A"/>
    <w:rsid w:val="00556F95"/>
    <w:rsid w:val="005624D0"/>
    <w:rsid w:val="005674E4"/>
    <w:rsid w:val="0058151A"/>
    <w:rsid w:val="005837F0"/>
    <w:rsid w:val="00583E0E"/>
    <w:rsid w:val="00595874"/>
    <w:rsid w:val="005B47AC"/>
    <w:rsid w:val="005D0CA2"/>
    <w:rsid w:val="005F08E3"/>
    <w:rsid w:val="005F70D8"/>
    <w:rsid w:val="00617289"/>
    <w:rsid w:val="00661D17"/>
    <w:rsid w:val="006B38F3"/>
    <w:rsid w:val="00705A36"/>
    <w:rsid w:val="00717897"/>
    <w:rsid w:val="00767CA0"/>
    <w:rsid w:val="007724DA"/>
    <w:rsid w:val="00790CBC"/>
    <w:rsid w:val="00792F1F"/>
    <w:rsid w:val="007B5FB1"/>
    <w:rsid w:val="007B7A64"/>
    <w:rsid w:val="007C5226"/>
    <w:rsid w:val="008152AE"/>
    <w:rsid w:val="00815B49"/>
    <w:rsid w:val="00823976"/>
    <w:rsid w:val="00831030"/>
    <w:rsid w:val="00834030"/>
    <w:rsid w:val="008467B3"/>
    <w:rsid w:val="00873C72"/>
    <w:rsid w:val="008A6DFA"/>
    <w:rsid w:val="008A762E"/>
    <w:rsid w:val="008F5A5D"/>
    <w:rsid w:val="0092081C"/>
    <w:rsid w:val="00942B4F"/>
    <w:rsid w:val="00981A90"/>
    <w:rsid w:val="009D16C8"/>
    <w:rsid w:val="009D6A3C"/>
    <w:rsid w:val="009F42CA"/>
    <w:rsid w:val="00A00EB0"/>
    <w:rsid w:val="00A12952"/>
    <w:rsid w:val="00A57BEC"/>
    <w:rsid w:val="00A65D82"/>
    <w:rsid w:val="00A66FF4"/>
    <w:rsid w:val="00A975D3"/>
    <w:rsid w:val="00AA3A32"/>
    <w:rsid w:val="00AB2AA8"/>
    <w:rsid w:val="00AE5882"/>
    <w:rsid w:val="00B31C87"/>
    <w:rsid w:val="00B351BA"/>
    <w:rsid w:val="00B36534"/>
    <w:rsid w:val="00B72919"/>
    <w:rsid w:val="00B73079"/>
    <w:rsid w:val="00B8710B"/>
    <w:rsid w:val="00B905F4"/>
    <w:rsid w:val="00B91E45"/>
    <w:rsid w:val="00B930D3"/>
    <w:rsid w:val="00B97B34"/>
    <w:rsid w:val="00BD5BB9"/>
    <w:rsid w:val="00BD6AE2"/>
    <w:rsid w:val="00BD7D1F"/>
    <w:rsid w:val="00BE1879"/>
    <w:rsid w:val="00BF3C19"/>
    <w:rsid w:val="00C0158D"/>
    <w:rsid w:val="00C273B3"/>
    <w:rsid w:val="00C3345B"/>
    <w:rsid w:val="00C338D5"/>
    <w:rsid w:val="00C63CAA"/>
    <w:rsid w:val="00C8575D"/>
    <w:rsid w:val="00CD5E21"/>
    <w:rsid w:val="00CF5068"/>
    <w:rsid w:val="00D0564E"/>
    <w:rsid w:val="00D05DA7"/>
    <w:rsid w:val="00D65FDB"/>
    <w:rsid w:val="00D66A95"/>
    <w:rsid w:val="00D82ED3"/>
    <w:rsid w:val="00DA2FEF"/>
    <w:rsid w:val="00DA49E3"/>
    <w:rsid w:val="00DB3390"/>
    <w:rsid w:val="00DD5F21"/>
    <w:rsid w:val="00E06668"/>
    <w:rsid w:val="00E1382C"/>
    <w:rsid w:val="00E138FF"/>
    <w:rsid w:val="00E313AB"/>
    <w:rsid w:val="00E33CD8"/>
    <w:rsid w:val="00E62349"/>
    <w:rsid w:val="00E669BB"/>
    <w:rsid w:val="00E67150"/>
    <w:rsid w:val="00E82E8B"/>
    <w:rsid w:val="00E940DD"/>
    <w:rsid w:val="00EC68C3"/>
    <w:rsid w:val="00EE6AF1"/>
    <w:rsid w:val="00F03972"/>
    <w:rsid w:val="00F04B25"/>
    <w:rsid w:val="00F0765A"/>
    <w:rsid w:val="00F317DF"/>
    <w:rsid w:val="00F33ECB"/>
    <w:rsid w:val="00F44C45"/>
    <w:rsid w:val="00F500A5"/>
    <w:rsid w:val="00F613B3"/>
    <w:rsid w:val="00F61BA5"/>
    <w:rsid w:val="00F63E99"/>
    <w:rsid w:val="00F94BD9"/>
    <w:rsid w:val="00FB3FAA"/>
    <w:rsid w:val="00FD0ADD"/>
    <w:rsid w:val="00FD158F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1A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FEAE-2DBF-470F-8523-CB73EEC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2021-06-07T13:48:00Z</cp:lastPrinted>
  <dcterms:created xsi:type="dcterms:W3CDTF">2021-06-08T08:46:00Z</dcterms:created>
  <dcterms:modified xsi:type="dcterms:W3CDTF">2021-06-08T08:46:00Z</dcterms:modified>
</cp:coreProperties>
</file>