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E7" w:rsidRPr="005D2CFB" w:rsidRDefault="00B55F50" w:rsidP="00487B63">
      <w:pPr>
        <w:jc w:val="center"/>
        <w:rPr>
          <w:b/>
        </w:rPr>
      </w:pPr>
      <w:r w:rsidRPr="005D2CFB">
        <w:rPr>
          <w:b/>
        </w:rPr>
        <w:t>Аналитическая информация</w:t>
      </w:r>
    </w:p>
    <w:p w:rsidR="00487B63" w:rsidRPr="005D2CFB" w:rsidRDefault="0027587C" w:rsidP="00487B63">
      <w:pPr>
        <w:jc w:val="center"/>
        <w:rPr>
          <w:b/>
        </w:rPr>
      </w:pPr>
      <w:r w:rsidRPr="005D2CFB">
        <w:rPr>
          <w:b/>
        </w:rPr>
        <w:t>об исполнении</w:t>
      </w:r>
      <w:r w:rsidR="00487B63" w:rsidRPr="005D2CFB">
        <w:rPr>
          <w:b/>
        </w:rPr>
        <w:t xml:space="preserve"> бюджета</w:t>
      </w:r>
      <w:r w:rsidR="006C1017" w:rsidRPr="005D2CFB">
        <w:rPr>
          <w:b/>
        </w:rPr>
        <w:t xml:space="preserve"> Предгорного муниципального </w:t>
      </w:r>
      <w:r w:rsidR="00D279B6" w:rsidRPr="005D2CFB">
        <w:rPr>
          <w:b/>
        </w:rPr>
        <w:t>округа</w:t>
      </w:r>
      <w:r w:rsidR="006C1017" w:rsidRPr="005D2CFB">
        <w:rPr>
          <w:b/>
        </w:rPr>
        <w:t xml:space="preserve"> Ставропольского края</w:t>
      </w:r>
      <w:r w:rsidR="00D7046D" w:rsidRPr="005D2CFB">
        <w:rPr>
          <w:b/>
        </w:rPr>
        <w:t xml:space="preserve"> за </w:t>
      </w:r>
      <w:r w:rsidR="00E61A94" w:rsidRPr="005D2CFB">
        <w:rPr>
          <w:b/>
        </w:rPr>
        <w:t>9 месяцев</w:t>
      </w:r>
      <w:r w:rsidR="00F82E8F" w:rsidRPr="005D2CFB">
        <w:rPr>
          <w:b/>
        </w:rPr>
        <w:t xml:space="preserve"> </w:t>
      </w:r>
      <w:r w:rsidR="0073509E" w:rsidRPr="005D2CFB">
        <w:rPr>
          <w:b/>
        </w:rPr>
        <w:t>20</w:t>
      </w:r>
      <w:r w:rsidR="00F64B29" w:rsidRPr="005D2CFB">
        <w:rPr>
          <w:b/>
        </w:rPr>
        <w:t>2</w:t>
      </w:r>
      <w:r w:rsidR="00D279B6" w:rsidRPr="005D2CFB">
        <w:rPr>
          <w:b/>
        </w:rPr>
        <w:t>1</w:t>
      </w:r>
      <w:r w:rsidR="00431BBB" w:rsidRPr="005D2CFB">
        <w:rPr>
          <w:b/>
        </w:rPr>
        <w:t xml:space="preserve"> год</w:t>
      </w:r>
      <w:r w:rsidR="00D7046D" w:rsidRPr="005D2CFB">
        <w:rPr>
          <w:b/>
        </w:rPr>
        <w:t>а</w:t>
      </w:r>
    </w:p>
    <w:p w:rsidR="007D14E1" w:rsidRPr="00AE1BAB" w:rsidRDefault="007D14E1" w:rsidP="00487B63">
      <w:pPr>
        <w:jc w:val="center"/>
        <w:rPr>
          <w:b/>
          <w:sz w:val="14"/>
          <w:szCs w:val="14"/>
        </w:rPr>
      </w:pPr>
    </w:p>
    <w:p w:rsidR="007B3D30" w:rsidRPr="00057740" w:rsidRDefault="007B3D30" w:rsidP="007B3D30">
      <w:pPr>
        <w:jc w:val="center"/>
        <w:rPr>
          <w:b/>
          <w:sz w:val="16"/>
          <w:szCs w:val="16"/>
        </w:rPr>
      </w:pPr>
    </w:p>
    <w:p w:rsidR="007B3D30" w:rsidRPr="00F44D67" w:rsidRDefault="00F82DF8" w:rsidP="007B3D30">
      <w:pPr>
        <w:jc w:val="center"/>
      </w:pPr>
      <w:r>
        <w:t>22</w:t>
      </w:r>
      <w:r w:rsidR="003534C3" w:rsidRPr="00E66E2A">
        <w:t xml:space="preserve"> </w:t>
      </w:r>
      <w:r>
        <w:t>ноября</w:t>
      </w:r>
      <w:r w:rsidR="007B3D30" w:rsidRPr="00E66E2A">
        <w:t xml:space="preserve"> </w:t>
      </w:r>
      <w:r w:rsidR="0073509E" w:rsidRPr="00E66E2A">
        <w:t>20</w:t>
      </w:r>
      <w:r w:rsidR="00A71BC1" w:rsidRPr="00E66E2A">
        <w:t>2</w:t>
      </w:r>
      <w:r w:rsidR="00D279B6">
        <w:t>1</w:t>
      </w:r>
      <w:r w:rsidR="007B3D30" w:rsidRPr="00E66E2A">
        <w:t xml:space="preserve"> года</w:t>
      </w:r>
      <w:r w:rsidR="007B3D30" w:rsidRPr="00E66E2A">
        <w:tab/>
        <w:t xml:space="preserve">             </w:t>
      </w:r>
      <w:r w:rsidR="00B55F50" w:rsidRPr="00E66E2A">
        <w:t xml:space="preserve">         </w:t>
      </w:r>
      <w:r w:rsidR="007B3D30" w:rsidRPr="00E66E2A">
        <w:t xml:space="preserve">          </w:t>
      </w:r>
      <w:r w:rsidR="00B55F50" w:rsidRPr="00E66E2A">
        <w:t xml:space="preserve">           </w:t>
      </w:r>
      <w:r w:rsidR="00E57664">
        <w:t xml:space="preserve">         </w:t>
      </w:r>
      <w:r w:rsidR="007B3D30" w:rsidRPr="00E66E2A">
        <w:t xml:space="preserve"> </w:t>
      </w:r>
      <w:r w:rsidR="007B3D30" w:rsidRPr="00F44D67">
        <w:t>ст. Ессентукская</w:t>
      </w:r>
    </w:p>
    <w:p w:rsidR="007B3D30" w:rsidRPr="00EC01D7" w:rsidRDefault="007B3D30" w:rsidP="007B3D30">
      <w:pPr>
        <w:jc w:val="center"/>
        <w:rPr>
          <w:b/>
          <w:sz w:val="24"/>
          <w:szCs w:val="24"/>
        </w:rPr>
      </w:pPr>
    </w:p>
    <w:p w:rsidR="007B3D30" w:rsidRPr="00F44D67" w:rsidRDefault="00AA5576" w:rsidP="00AA5576">
      <w:pPr>
        <w:ind w:firstLine="709"/>
        <w:jc w:val="both"/>
      </w:pPr>
      <w:proofErr w:type="gramStart"/>
      <w:r>
        <w:t xml:space="preserve">Аналитическая информация об исполнении бюджета Предгорного муниципального </w:t>
      </w:r>
      <w:r w:rsidR="00D279B6">
        <w:t>округа</w:t>
      </w:r>
      <w:r>
        <w:t xml:space="preserve"> Ставропольского края за </w:t>
      </w:r>
      <w:r w:rsidR="00F82DF8">
        <w:t>9 месяцев</w:t>
      </w:r>
      <w:r>
        <w:t xml:space="preserve"> </w:t>
      </w:r>
      <w:r w:rsidR="0073509E">
        <w:t>20</w:t>
      </w:r>
      <w:r w:rsidR="009C6668">
        <w:t>2</w:t>
      </w:r>
      <w:r w:rsidR="00D279B6">
        <w:t>1</w:t>
      </w:r>
      <w:r>
        <w:t xml:space="preserve"> года</w:t>
      </w:r>
      <w:r w:rsidR="007B3D30" w:rsidRPr="00F44D67">
        <w:t xml:space="preserve"> подготовлен</w:t>
      </w:r>
      <w:r>
        <w:t>а</w:t>
      </w:r>
      <w:r w:rsidR="007B3D30" w:rsidRPr="00F44D67">
        <w:t xml:space="preserve"> в соответствии с положением о контрольно-счетной палате Предгорного муниципального </w:t>
      </w:r>
      <w:r w:rsidR="0092746A">
        <w:t>округа</w:t>
      </w:r>
      <w:r w:rsidR="007B3D30" w:rsidRPr="00F44D67">
        <w:t xml:space="preserve"> Ставропольского края, утвержденным решением </w:t>
      </w:r>
      <w:r w:rsidR="0092746A">
        <w:t>Думы</w:t>
      </w:r>
      <w:r w:rsidR="007B3D30" w:rsidRPr="00F44D67">
        <w:t xml:space="preserve"> Предгорного муниципального </w:t>
      </w:r>
      <w:r w:rsidR="0092746A">
        <w:t>округ</w:t>
      </w:r>
      <w:r w:rsidR="007B3D30" w:rsidRPr="00F44D67">
        <w:t xml:space="preserve">а Ставропольского края от </w:t>
      </w:r>
      <w:r w:rsidR="00F82DF8">
        <w:t>01</w:t>
      </w:r>
      <w:r w:rsidR="007B3D30" w:rsidRPr="00F44D67">
        <w:t xml:space="preserve"> </w:t>
      </w:r>
      <w:r w:rsidR="0092746A">
        <w:t>о</w:t>
      </w:r>
      <w:r w:rsidR="00F82DF8">
        <w:t>кт</w:t>
      </w:r>
      <w:r w:rsidR="0092746A">
        <w:t>ябр</w:t>
      </w:r>
      <w:r w:rsidR="003534C3">
        <w:t>я</w:t>
      </w:r>
      <w:r w:rsidR="007B3D30" w:rsidRPr="00F44D67">
        <w:t xml:space="preserve"> </w:t>
      </w:r>
      <w:r w:rsidR="004F2CDF">
        <w:t>20</w:t>
      </w:r>
      <w:r w:rsidR="0092746A">
        <w:t>2</w:t>
      </w:r>
      <w:r w:rsidR="00F82DF8">
        <w:t>1</w:t>
      </w:r>
      <w:r w:rsidR="007B3D30" w:rsidRPr="00F44D67">
        <w:t xml:space="preserve"> года № </w:t>
      </w:r>
      <w:r w:rsidR="00F82DF8">
        <w:t>141</w:t>
      </w:r>
      <w:r w:rsidR="007B3D30" w:rsidRPr="00F44D67">
        <w:t xml:space="preserve"> и пунктом </w:t>
      </w:r>
      <w:r w:rsidR="000C377C" w:rsidRPr="00F17170">
        <w:t>3.</w:t>
      </w:r>
      <w:r w:rsidR="0092746A">
        <w:t>4</w:t>
      </w:r>
      <w:r w:rsidR="007B3D30" w:rsidRPr="00F17170">
        <w:t xml:space="preserve"> </w:t>
      </w:r>
      <w:r w:rsidR="007B3D30" w:rsidRPr="00F44D67">
        <w:t>плана работы КСП ПМ</w:t>
      </w:r>
      <w:r w:rsidR="0092746A">
        <w:t>О</w:t>
      </w:r>
      <w:r w:rsidR="007B3D30" w:rsidRPr="00F44D67">
        <w:t xml:space="preserve"> СК на </w:t>
      </w:r>
      <w:r w:rsidR="0073509E">
        <w:t>20</w:t>
      </w:r>
      <w:r w:rsidR="009C6668">
        <w:t>2</w:t>
      </w:r>
      <w:r w:rsidR="0092746A">
        <w:t>1</w:t>
      </w:r>
      <w:r w:rsidR="009C6668">
        <w:t xml:space="preserve"> </w:t>
      </w:r>
      <w:r w:rsidR="007B3D30" w:rsidRPr="00F44D67">
        <w:t>год.</w:t>
      </w:r>
      <w:proofErr w:type="gramEnd"/>
    </w:p>
    <w:p w:rsidR="007B3D30" w:rsidRPr="00EC01D7" w:rsidRDefault="007B3D30" w:rsidP="007B3D30">
      <w:pPr>
        <w:ind w:firstLine="709"/>
        <w:jc w:val="both"/>
        <w:rPr>
          <w:sz w:val="24"/>
          <w:szCs w:val="24"/>
        </w:rPr>
      </w:pPr>
    </w:p>
    <w:p w:rsidR="007B3D30" w:rsidRDefault="007B3D30" w:rsidP="007B3D30">
      <w:pPr>
        <w:ind w:firstLine="709"/>
        <w:jc w:val="center"/>
        <w:rPr>
          <w:b/>
          <w:i/>
        </w:rPr>
      </w:pPr>
      <w:r w:rsidRPr="00F44D67">
        <w:rPr>
          <w:b/>
          <w:i/>
        </w:rPr>
        <w:t xml:space="preserve">Общая характеристика исполнения бюджета Предгорного муниципального </w:t>
      </w:r>
      <w:r w:rsidR="006D7E97">
        <w:rPr>
          <w:b/>
          <w:i/>
        </w:rPr>
        <w:t>округ</w:t>
      </w:r>
      <w:r w:rsidRPr="00F44D67">
        <w:rPr>
          <w:b/>
          <w:i/>
        </w:rPr>
        <w:t xml:space="preserve">а за </w:t>
      </w:r>
      <w:r w:rsidR="00F82DF8">
        <w:rPr>
          <w:b/>
          <w:i/>
        </w:rPr>
        <w:t>9 месяцев</w:t>
      </w:r>
      <w:r w:rsidR="00F82E8F">
        <w:rPr>
          <w:b/>
          <w:i/>
        </w:rPr>
        <w:t xml:space="preserve"> </w:t>
      </w:r>
      <w:r w:rsidR="0073509E">
        <w:rPr>
          <w:b/>
          <w:i/>
        </w:rPr>
        <w:t>20</w:t>
      </w:r>
      <w:r w:rsidR="00F42A8A">
        <w:rPr>
          <w:b/>
          <w:i/>
        </w:rPr>
        <w:t>2</w:t>
      </w:r>
      <w:r w:rsidR="002821BE">
        <w:rPr>
          <w:b/>
          <w:i/>
        </w:rPr>
        <w:t>1</w:t>
      </w:r>
      <w:r w:rsidR="00B81806">
        <w:rPr>
          <w:b/>
          <w:i/>
        </w:rPr>
        <w:t xml:space="preserve"> года</w:t>
      </w:r>
    </w:p>
    <w:p w:rsidR="00B81806" w:rsidRPr="00B81806" w:rsidRDefault="00B81806" w:rsidP="007B3D30">
      <w:pPr>
        <w:ind w:firstLine="709"/>
        <w:jc w:val="center"/>
        <w:rPr>
          <w:b/>
          <w:i/>
          <w:sz w:val="16"/>
          <w:szCs w:val="16"/>
        </w:rPr>
      </w:pPr>
    </w:p>
    <w:p w:rsidR="005608CD" w:rsidRPr="0003766D" w:rsidRDefault="005608CD" w:rsidP="005608CD">
      <w:pPr>
        <w:pStyle w:val="ConsTitle"/>
        <w:ind w:firstLine="709"/>
        <w:jc w:val="both"/>
        <w:rPr>
          <w:rFonts w:ascii="Times New Roman" w:hAnsi="Times New Roman" w:cs="Times New Roman"/>
          <w:b w:val="0"/>
          <w:sz w:val="28"/>
          <w:szCs w:val="28"/>
        </w:rPr>
      </w:pPr>
      <w:r w:rsidRPr="0003766D">
        <w:rPr>
          <w:rFonts w:ascii="Times New Roman" w:hAnsi="Times New Roman" w:cs="Times New Roman"/>
          <w:b w:val="0"/>
          <w:sz w:val="28"/>
          <w:szCs w:val="28"/>
        </w:rPr>
        <w:t xml:space="preserve">Бюджет Предгорного муниципального </w:t>
      </w:r>
      <w:r w:rsidR="006D7E97">
        <w:rPr>
          <w:rFonts w:ascii="Times New Roman" w:hAnsi="Times New Roman" w:cs="Times New Roman"/>
          <w:b w:val="0"/>
          <w:sz w:val="28"/>
          <w:szCs w:val="28"/>
        </w:rPr>
        <w:t>округ</w:t>
      </w:r>
      <w:r w:rsidRPr="0003766D">
        <w:rPr>
          <w:rFonts w:ascii="Times New Roman" w:hAnsi="Times New Roman" w:cs="Times New Roman"/>
          <w:b w:val="0"/>
          <w:sz w:val="28"/>
          <w:szCs w:val="28"/>
        </w:rPr>
        <w:t>а</w:t>
      </w:r>
      <w:r w:rsidRPr="0003766D">
        <w:t xml:space="preserve"> </w:t>
      </w:r>
      <w:r w:rsidRPr="001332AC">
        <w:rPr>
          <w:rFonts w:ascii="Times New Roman" w:hAnsi="Times New Roman" w:cs="Times New Roman"/>
          <w:b w:val="0"/>
          <w:sz w:val="28"/>
          <w:szCs w:val="28"/>
        </w:rPr>
        <w:t xml:space="preserve">Ставропольского края на </w:t>
      </w:r>
      <w:r w:rsidR="0073509E">
        <w:rPr>
          <w:rFonts w:ascii="Times New Roman" w:hAnsi="Times New Roman" w:cs="Times New Roman"/>
          <w:b w:val="0"/>
          <w:sz w:val="28"/>
          <w:szCs w:val="28"/>
        </w:rPr>
        <w:t>20</w:t>
      </w:r>
      <w:r w:rsidR="008559FA">
        <w:rPr>
          <w:rFonts w:ascii="Times New Roman" w:hAnsi="Times New Roman" w:cs="Times New Roman"/>
          <w:b w:val="0"/>
          <w:sz w:val="28"/>
          <w:szCs w:val="28"/>
        </w:rPr>
        <w:t>2</w:t>
      </w:r>
      <w:r w:rsidR="002821BE">
        <w:rPr>
          <w:rFonts w:ascii="Times New Roman" w:hAnsi="Times New Roman" w:cs="Times New Roman"/>
          <w:b w:val="0"/>
          <w:sz w:val="28"/>
          <w:szCs w:val="28"/>
        </w:rPr>
        <w:t>1</w:t>
      </w:r>
      <w:r w:rsidRPr="001332AC">
        <w:rPr>
          <w:rFonts w:ascii="Times New Roman" w:hAnsi="Times New Roman" w:cs="Times New Roman"/>
          <w:b w:val="0"/>
          <w:sz w:val="28"/>
          <w:szCs w:val="28"/>
        </w:rPr>
        <w:t xml:space="preserve"> год</w:t>
      </w:r>
      <w:r w:rsidR="007C1089" w:rsidRPr="007C1089">
        <w:t xml:space="preserve"> </w:t>
      </w:r>
      <w:r w:rsidR="007C1089" w:rsidRPr="007C1089">
        <w:rPr>
          <w:rFonts w:ascii="Times New Roman" w:hAnsi="Times New Roman" w:cs="Times New Roman"/>
          <w:b w:val="0"/>
          <w:sz w:val="28"/>
          <w:szCs w:val="28"/>
        </w:rPr>
        <w:t>и плановый период 20</w:t>
      </w:r>
      <w:r w:rsidR="008559FA">
        <w:rPr>
          <w:rFonts w:ascii="Times New Roman" w:hAnsi="Times New Roman" w:cs="Times New Roman"/>
          <w:b w:val="0"/>
          <w:sz w:val="28"/>
          <w:szCs w:val="28"/>
        </w:rPr>
        <w:t>2</w:t>
      </w:r>
      <w:r w:rsidR="002821BE">
        <w:rPr>
          <w:rFonts w:ascii="Times New Roman" w:hAnsi="Times New Roman" w:cs="Times New Roman"/>
          <w:b w:val="0"/>
          <w:sz w:val="28"/>
          <w:szCs w:val="28"/>
        </w:rPr>
        <w:t>2</w:t>
      </w:r>
      <w:r w:rsidR="007C1089" w:rsidRPr="007C1089">
        <w:rPr>
          <w:rFonts w:ascii="Times New Roman" w:hAnsi="Times New Roman" w:cs="Times New Roman"/>
          <w:b w:val="0"/>
          <w:sz w:val="28"/>
          <w:szCs w:val="28"/>
        </w:rPr>
        <w:t xml:space="preserve"> и </w:t>
      </w:r>
      <w:r w:rsidR="008559FA">
        <w:rPr>
          <w:rFonts w:ascii="Times New Roman" w:hAnsi="Times New Roman" w:cs="Times New Roman"/>
          <w:b w:val="0"/>
          <w:sz w:val="28"/>
          <w:szCs w:val="28"/>
        </w:rPr>
        <w:t>202</w:t>
      </w:r>
      <w:r w:rsidR="002821BE">
        <w:rPr>
          <w:rFonts w:ascii="Times New Roman" w:hAnsi="Times New Roman" w:cs="Times New Roman"/>
          <w:b w:val="0"/>
          <w:sz w:val="28"/>
          <w:szCs w:val="28"/>
        </w:rPr>
        <w:t>3</w:t>
      </w:r>
      <w:r w:rsidR="007C1089" w:rsidRPr="007C1089">
        <w:rPr>
          <w:rFonts w:ascii="Times New Roman" w:hAnsi="Times New Roman" w:cs="Times New Roman"/>
          <w:b w:val="0"/>
          <w:sz w:val="28"/>
          <w:szCs w:val="28"/>
        </w:rPr>
        <w:t xml:space="preserve"> годов</w:t>
      </w:r>
      <w:r w:rsidRPr="001332AC">
        <w:rPr>
          <w:rFonts w:ascii="Times New Roman" w:hAnsi="Times New Roman" w:cs="Times New Roman"/>
          <w:b w:val="0"/>
          <w:sz w:val="28"/>
          <w:szCs w:val="28"/>
        </w:rPr>
        <w:t xml:space="preserve"> </w:t>
      </w:r>
      <w:r w:rsidRPr="0003766D">
        <w:rPr>
          <w:rFonts w:ascii="Times New Roman" w:hAnsi="Times New Roman" w:cs="Times New Roman"/>
          <w:b w:val="0"/>
          <w:sz w:val="28"/>
          <w:szCs w:val="28"/>
        </w:rPr>
        <w:t xml:space="preserve">утвержден решением </w:t>
      </w:r>
      <w:r w:rsidR="006D7E97">
        <w:rPr>
          <w:rFonts w:ascii="Times New Roman" w:hAnsi="Times New Roman" w:cs="Times New Roman"/>
          <w:b w:val="0"/>
          <w:sz w:val="28"/>
          <w:szCs w:val="28"/>
        </w:rPr>
        <w:t>Думы</w:t>
      </w:r>
      <w:r w:rsidRPr="0003766D">
        <w:rPr>
          <w:rFonts w:ascii="Times New Roman" w:hAnsi="Times New Roman" w:cs="Times New Roman"/>
          <w:b w:val="0"/>
          <w:sz w:val="28"/>
          <w:szCs w:val="28"/>
        </w:rPr>
        <w:t xml:space="preserve"> Предгорного муниципального </w:t>
      </w:r>
      <w:r w:rsidR="006D7E97">
        <w:rPr>
          <w:rFonts w:ascii="Times New Roman" w:hAnsi="Times New Roman" w:cs="Times New Roman"/>
          <w:b w:val="0"/>
          <w:sz w:val="28"/>
          <w:szCs w:val="28"/>
        </w:rPr>
        <w:t>округ</w:t>
      </w:r>
      <w:r w:rsidRPr="0003766D">
        <w:rPr>
          <w:rFonts w:ascii="Times New Roman" w:hAnsi="Times New Roman" w:cs="Times New Roman"/>
          <w:b w:val="0"/>
          <w:sz w:val="28"/>
          <w:szCs w:val="28"/>
        </w:rPr>
        <w:t>а</w:t>
      </w:r>
      <w:r>
        <w:rPr>
          <w:rFonts w:ascii="Times New Roman" w:hAnsi="Times New Roman" w:cs="Times New Roman"/>
          <w:b w:val="0"/>
          <w:sz w:val="28"/>
          <w:szCs w:val="28"/>
        </w:rPr>
        <w:t xml:space="preserve"> Ставропольского края</w:t>
      </w:r>
      <w:r w:rsidRPr="0003766D">
        <w:rPr>
          <w:rFonts w:ascii="Times New Roman" w:hAnsi="Times New Roman" w:cs="Times New Roman"/>
          <w:b w:val="0"/>
          <w:sz w:val="28"/>
          <w:szCs w:val="28"/>
        </w:rPr>
        <w:t xml:space="preserve"> от 2</w:t>
      </w:r>
      <w:r w:rsidR="008559FA">
        <w:rPr>
          <w:rFonts w:ascii="Times New Roman" w:hAnsi="Times New Roman" w:cs="Times New Roman"/>
          <w:b w:val="0"/>
          <w:sz w:val="28"/>
          <w:szCs w:val="28"/>
        </w:rPr>
        <w:t>3</w:t>
      </w:r>
      <w:r w:rsidRPr="0003766D">
        <w:rPr>
          <w:rFonts w:ascii="Times New Roman" w:hAnsi="Times New Roman" w:cs="Times New Roman"/>
          <w:b w:val="0"/>
          <w:sz w:val="28"/>
          <w:szCs w:val="28"/>
        </w:rPr>
        <w:t xml:space="preserve"> декабря 20</w:t>
      </w:r>
      <w:r w:rsidR="002821BE">
        <w:rPr>
          <w:rFonts w:ascii="Times New Roman" w:hAnsi="Times New Roman" w:cs="Times New Roman"/>
          <w:b w:val="0"/>
          <w:sz w:val="28"/>
          <w:szCs w:val="28"/>
        </w:rPr>
        <w:t>20</w:t>
      </w:r>
      <w:r w:rsidRPr="0003766D">
        <w:rPr>
          <w:rFonts w:ascii="Times New Roman" w:hAnsi="Times New Roman" w:cs="Times New Roman"/>
          <w:b w:val="0"/>
          <w:sz w:val="28"/>
          <w:szCs w:val="28"/>
        </w:rPr>
        <w:t xml:space="preserve"> года № </w:t>
      </w:r>
      <w:r w:rsidR="008559FA">
        <w:rPr>
          <w:rFonts w:ascii="Times New Roman" w:hAnsi="Times New Roman" w:cs="Times New Roman"/>
          <w:b w:val="0"/>
          <w:sz w:val="28"/>
          <w:szCs w:val="28"/>
        </w:rPr>
        <w:t>6</w:t>
      </w:r>
      <w:r w:rsidR="002821BE">
        <w:rPr>
          <w:rFonts w:ascii="Times New Roman" w:hAnsi="Times New Roman" w:cs="Times New Roman"/>
          <w:b w:val="0"/>
          <w:sz w:val="28"/>
          <w:szCs w:val="28"/>
        </w:rPr>
        <w:t>5</w:t>
      </w:r>
      <w:r>
        <w:rPr>
          <w:rFonts w:ascii="Times New Roman" w:hAnsi="Times New Roman" w:cs="Times New Roman"/>
          <w:b w:val="0"/>
          <w:sz w:val="28"/>
          <w:szCs w:val="28"/>
        </w:rPr>
        <w:t xml:space="preserve"> </w:t>
      </w:r>
      <w:r w:rsidRPr="0003766D">
        <w:rPr>
          <w:rFonts w:ascii="Times New Roman" w:hAnsi="Times New Roman" w:cs="Times New Roman"/>
          <w:b w:val="0"/>
          <w:sz w:val="28"/>
          <w:szCs w:val="28"/>
        </w:rPr>
        <w:t>«</w:t>
      </w:r>
      <w:r w:rsidR="002821BE" w:rsidRPr="002821BE">
        <w:rPr>
          <w:rFonts w:ascii="Times New Roman" w:hAnsi="Times New Roman" w:cs="Times New Roman"/>
          <w:b w:val="0"/>
          <w:sz w:val="28"/>
          <w:szCs w:val="28"/>
        </w:rPr>
        <w:t>О бюджете Предгорного муниципального округа Ставропольского края на 2021 год и плановый период 2022 и 2023 годов</w:t>
      </w:r>
      <w:r w:rsidRPr="0003766D">
        <w:rPr>
          <w:rFonts w:ascii="Times New Roman" w:hAnsi="Times New Roman" w:cs="Times New Roman"/>
          <w:b w:val="0"/>
          <w:sz w:val="28"/>
          <w:szCs w:val="28"/>
        </w:rPr>
        <w:t xml:space="preserve">» (далее – </w:t>
      </w:r>
      <w:r>
        <w:rPr>
          <w:rFonts w:ascii="Times New Roman" w:hAnsi="Times New Roman" w:cs="Times New Roman"/>
          <w:b w:val="0"/>
          <w:sz w:val="28"/>
          <w:szCs w:val="28"/>
        </w:rPr>
        <w:t>р</w:t>
      </w:r>
      <w:r w:rsidRPr="0003766D">
        <w:rPr>
          <w:rFonts w:ascii="Times New Roman" w:hAnsi="Times New Roman" w:cs="Times New Roman"/>
          <w:b w:val="0"/>
          <w:sz w:val="28"/>
          <w:szCs w:val="28"/>
        </w:rPr>
        <w:t>ешение о бюджете) со следующими характеристиками:</w:t>
      </w:r>
    </w:p>
    <w:p w:rsidR="008559FA" w:rsidRPr="00C64302" w:rsidRDefault="008559FA" w:rsidP="008559FA">
      <w:pPr>
        <w:pStyle w:val="ConsNormal"/>
        <w:suppressAutoHyphens/>
        <w:ind w:firstLine="709"/>
        <w:jc w:val="both"/>
        <w:rPr>
          <w:rFonts w:ascii="Times New Roman" w:hAnsi="Times New Roman" w:cs="Times New Roman"/>
          <w:sz w:val="28"/>
          <w:szCs w:val="28"/>
        </w:rPr>
      </w:pPr>
      <w:r w:rsidRPr="00C64302">
        <w:rPr>
          <w:rFonts w:ascii="Times New Roman" w:hAnsi="Times New Roman" w:cs="Times New Roman"/>
          <w:sz w:val="28"/>
          <w:szCs w:val="28"/>
        </w:rPr>
        <w:t xml:space="preserve">общий объем доходов </w:t>
      </w:r>
      <w:r>
        <w:rPr>
          <w:rFonts w:ascii="Times New Roman" w:hAnsi="Times New Roman" w:cs="Times New Roman"/>
          <w:sz w:val="28"/>
          <w:szCs w:val="28"/>
        </w:rPr>
        <w:t xml:space="preserve">бюджета </w:t>
      </w:r>
      <w:r w:rsidR="006D7E97">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на 202</w:t>
      </w:r>
      <w:r w:rsidR="002821BE">
        <w:rPr>
          <w:rFonts w:ascii="Times New Roman" w:hAnsi="Times New Roman" w:cs="Times New Roman"/>
          <w:sz w:val="28"/>
          <w:szCs w:val="28"/>
        </w:rPr>
        <w:t>1</w:t>
      </w:r>
      <w:r w:rsidRPr="00C64302">
        <w:rPr>
          <w:rFonts w:ascii="Times New Roman" w:hAnsi="Times New Roman" w:cs="Times New Roman"/>
          <w:sz w:val="28"/>
          <w:szCs w:val="28"/>
        </w:rPr>
        <w:t xml:space="preserve"> год в сумме</w:t>
      </w:r>
      <w:r>
        <w:rPr>
          <w:rFonts w:ascii="Times New Roman" w:hAnsi="Times New Roman" w:cs="Times New Roman"/>
          <w:sz w:val="28"/>
          <w:szCs w:val="28"/>
        </w:rPr>
        <w:t xml:space="preserve"> </w:t>
      </w:r>
      <w:r w:rsidR="001D156D">
        <w:rPr>
          <w:rFonts w:ascii="Times New Roman" w:hAnsi="Times New Roman" w:cs="Times New Roman"/>
          <w:sz w:val="28"/>
          <w:szCs w:val="28"/>
        </w:rPr>
        <w:t xml:space="preserve"> </w:t>
      </w:r>
      <w:r w:rsidR="002821BE" w:rsidRPr="002821BE">
        <w:rPr>
          <w:rFonts w:ascii="Times New Roman" w:hAnsi="Times New Roman" w:cs="Times New Roman"/>
          <w:sz w:val="28"/>
          <w:szCs w:val="28"/>
        </w:rPr>
        <w:t>2</w:t>
      </w:r>
      <w:r w:rsidR="002821BE">
        <w:rPr>
          <w:rFonts w:ascii="Times New Roman" w:hAnsi="Times New Roman" w:cs="Times New Roman"/>
          <w:sz w:val="28"/>
          <w:szCs w:val="28"/>
        </w:rPr>
        <w:t> </w:t>
      </w:r>
      <w:r w:rsidR="002821BE" w:rsidRPr="002821BE">
        <w:rPr>
          <w:rFonts w:ascii="Times New Roman" w:hAnsi="Times New Roman" w:cs="Times New Roman"/>
          <w:sz w:val="28"/>
          <w:szCs w:val="28"/>
        </w:rPr>
        <w:t>850</w:t>
      </w:r>
      <w:r w:rsidR="002821BE">
        <w:t> </w:t>
      </w:r>
      <w:r w:rsidR="002821BE" w:rsidRPr="002821BE">
        <w:rPr>
          <w:rFonts w:ascii="Times New Roman" w:hAnsi="Times New Roman" w:cs="Times New Roman"/>
          <w:sz w:val="28"/>
          <w:szCs w:val="28"/>
        </w:rPr>
        <w:t>767,10</w:t>
      </w:r>
      <w:r>
        <w:rPr>
          <w:rFonts w:ascii="Times New Roman" w:hAnsi="Times New Roman" w:cs="Times New Roman"/>
          <w:sz w:val="28"/>
          <w:szCs w:val="28"/>
        </w:rPr>
        <w:t xml:space="preserve"> </w:t>
      </w:r>
      <w:r w:rsidRPr="00C64302">
        <w:rPr>
          <w:rFonts w:ascii="Times New Roman" w:hAnsi="Times New Roman" w:cs="Times New Roman"/>
          <w:sz w:val="28"/>
          <w:szCs w:val="28"/>
        </w:rPr>
        <w:t>тыс. руб</w:t>
      </w:r>
      <w:r>
        <w:rPr>
          <w:rFonts w:ascii="Times New Roman" w:hAnsi="Times New Roman" w:cs="Times New Roman"/>
          <w:sz w:val="28"/>
          <w:szCs w:val="28"/>
        </w:rPr>
        <w:t>.</w:t>
      </w:r>
      <w:r w:rsidRPr="00C64302">
        <w:rPr>
          <w:rFonts w:ascii="Times New Roman" w:hAnsi="Times New Roman" w:cs="Times New Roman"/>
          <w:sz w:val="28"/>
          <w:szCs w:val="28"/>
        </w:rPr>
        <w:t>;</w:t>
      </w:r>
    </w:p>
    <w:p w:rsidR="008559FA" w:rsidRPr="00C64302" w:rsidRDefault="008559FA" w:rsidP="008559FA">
      <w:pPr>
        <w:pStyle w:val="ConsNormal"/>
        <w:suppressAutoHyphens/>
        <w:ind w:firstLine="709"/>
        <w:jc w:val="both"/>
        <w:rPr>
          <w:rFonts w:ascii="Times New Roman" w:hAnsi="Times New Roman" w:cs="Times New Roman"/>
          <w:sz w:val="28"/>
          <w:szCs w:val="28"/>
        </w:rPr>
      </w:pPr>
      <w:r w:rsidRPr="00C64302">
        <w:rPr>
          <w:rFonts w:ascii="Times New Roman" w:hAnsi="Times New Roman" w:cs="Times New Roman"/>
          <w:sz w:val="28"/>
          <w:szCs w:val="28"/>
        </w:rPr>
        <w:t xml:space="preserve">общий объем расходов </w:t>
      </w:r>
      <w:r>
        <w:rPr>
          <w:rFonts w:ascii="Times New Roman" w:hAnsi="Times New Roman" w:cs="Times New Roman"/>
          <w:sz w:val="28"/>
          <w:szCs w:val="28"/>
        </w:rPr>
        <w:t>бюджета</w:t>
      </w:r>
      <w:r w:rsidR="006D7E97" w:rsidRPr="006D7E97">
        <w:rPr>
          <w:rFonts w:ascii="Times New Roman" w:hAnsi="Times New Roman" w:cs="Times New Roman"/>
          <w:sz w:val="28"/>
          <w:szCs w:val="28"/>
        </w:rPr>
        <w:t xml:space="preserve"> </w:t>
      </w:r>
      <w:r w:rsidR="006D7E97">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на 202</w:t>
      </w:r>
      <w:r w:rsidR="002821BE">
        <w:rPr>
          <w:rFonts w:ascii="Times New Roman" w:hAnsi="Times New Roman" w:cs="Times New Roman"/>
          <w:sz w:val="28"/>
          <w:szCs w:val="28"/>
        </w:rPr>
        <w:t>1</w:t>
      </w:r>
      <w:r w:rsidRPr="00C64302">
        <w:rPr>
          <w:rFonts w:ascii="Times New Roman" w:hAnsi="Times New Roman" w:cs="Times New Roman"/>
          <w:sz w:val="28"/>
          <w:szCs w:val="28"/>
        </w:rPr>
        <w:t xml:space="preserve"> год в сумме </w:t>
      </w:r>
      <w:r w:rsidR="00120CF1">
        <w:rPr>
          <w:rFonts w:ascii="Times New Roman" w:hAnsi="Times New Roman" w:cs="Times New Roman"/>
          <w:sz w:val="28"/>
          <w:szCs w:val="28"/>
        </w:rPr>
        <w:t xml:space="preserve"> </w:t>
      </w:r>
      <w:r w:rsidR="002821BE" w:rsidRPr="002821BE">
        <w:rPr>
          <w:rFonts w:ascii="Times New Roman" w:hAnsi="Times New Roman" w:cs="Times New Roman"/>
          <w:sz w:val="28"/>
          <w:szCs w:val="28"/>
        </w:rPr>
        <w:t>2</w:t>
      </w:r>
      <w:r w:rsidR="002821BE">
        <w:rPr>
          <w:rFonts w:ascii="Times New Roman" w:hAnsi="Times New Roman" w:cs="Times New Roman"/>
          <w:sz w:val="28"/>
          <w:szCs w:val="28"/>
        </w:rPr>
        <w:t> </w:t>
      </w:r>
      <w:r w:rsidR="002821BE" w:rsidRPr="002821BE">
        <w:rPr>
          <w:rFonts w:ascii="Times New Roman" w:hAnsi="Times New Roman" w:cs="Times New Roman"/>
          <w:sz w:val="28"/>
          <w:szCs w:val="28"/>
        </w:rPr>
        <w:t>906</w:t>
      </w:r>
      <w:r w:rsidR="002821BE">
        <w:t> </w:t>
      </w:r>
      <w:r w:rsidR="002821BE" w:rsidRPr="002821BE">
        <w:rPr>
          <w:rFonts w:ascii="Times New Roman" w:hAnsi="Times New Roman" w:cs="Times New Roman"/>
          <w:sz w:val="28"/>
          <w:szCs w:val="28"/>
        </w:rPr>
        <w:t>139,75</w:t>
      </w:r>
      <w:r>
        <w:rPr>
          <w:rFonts w:ascii="Times New Roman" w:hAnsi="Times New Roman" w:cs="Times New Roman"/>
          <w:sz w:val="28"/>
          <w:szCs w:val="28"/>
        </w:rPr>
        <w:t xml:space="preserve"> </w:t>
      </w:r>
      <w:r w:rsidRPr="00C64302">
        <w:rPr>
          <w:rFonts w:ascii="Times New Roman" w:hAnsi="Times New Roman" w:cs="Times New Roman"/>
          <w:sz w:val="28"/>
          <w:szCs w:val="28"/>
        </w:rPr>
        <w:t>тыс. руб</w:t>
      </w:r>
      <w:r>
        <w:rPr>
          <w:rFonts w:ascii="Times New Roman" w:hAnsi="Times New Roman" w:cs="Times New Roman"/>
          <w:sz w:val="28"/>
          <w:szCs w:val="28"/>
        </w:rPr>
        <w:t>.</w:t>
      </w:r>
      <w:r w:rsidRPr="00C64302">
        <w:rPr>
          <w:rFonts w:ascii="Times New Roman" w:hAnsi="Times New Roman" w:cs="Times New Roman"/>
          <w:sz w:val="28"/>
          <w:szCs w:val="28"/>
        </w:rPr>
        <w:t>;</w:t>
      </w:r>
    </w:p>
    <w:p w:rsidR="008559FA" w:rsidRPr="00C64302" w:rsidRDefault="008559FA" w:rsidP="008559FA">
      <w:pPr>
        <w:pStyle w:val="ConsNormal"/>
        <w:suppressAutoHyphens/>
        <w:ind w:firstLine="709"/>
        <w:jc w:val="both"/>
        <w:rPr>
          <w:rFonts w:ascii="Times New Roman" w:hAnsi="Times New Roman" w:cs="Times New Roman"/>
          <w:sz w:val="28"/>
          <w:szCs w:val="28"/>
        </w:rPr>
      </w:pPr>
      <w:r w:rsidRPr="00C64302">
        <w:rPr>
          <w:rFonts w:ascii="Times New Roman" w:hAnsi="Times New Roman" w:cs="Times New Roman"/>
          <w:sz w:val="28"/>
          <w:szCs w:val="28"/>
        </w:rPr>
        <w:t>дефицит</w:t>
      </w:r>
      <w:r>
        <w:rPr>
          <w:rFonts w:ascii="Times New Roman" w:hAnsi="Times New Roman" w:cs="Times New Roman"/>
          <w:sz w:val="28"/>
          <w:szCs w:val="28"/>
        </w:rPr>
        <w:t xml:space="preserve"> </w:t>
      </w:r>
      <w:r w:rsidRPr="00C64302">
        <w:rPr>
          <w:rFonts w:ascii="Times New Roman" w:hAnsi="Times New Roman" w:cs="Times New Roman"/>
          <w:sz w:val="28"/>
          <w:szCs w:val="28"/>
        </w:rPr>
        <w:t>бю</w:t>
      </w:r>
      <w:r>
        <w:rPr>
          <w:rFonts w:ascii="Times New Roman" w:hAnsi="Times New Roman" w:cs="Times New Roman"/>
          <w:sz w:val="28"/>
          <w:szCs w:val="28"/>
        </w:rPr>
        <w:t xml:space="preserve">джета </w:t>
      </w:r>
      <w:r w:rsidR="006D7E97">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на 202</w:t>
      </w:r>
      <w:r w:rsidR="002821BE">
        <w:rPr>
          <w:rFonts w:ascii="Times New Roman" w:hAnsi="Times New Roman" w:cs="Times New Roman"/>
          <w:sz w:val="28"/>
          <w:szCs w:val="28"/>
        </w:rPr>
        <w:t>1</w:t>
      </w:r>
      <w:r w:rsidRPr="00C64302">
        <w:rPr>
          <w:rFonts w:ascii="Times New Roman" w:hAnsi="Times New Roman" w:cs="Times New Roman"/>
          <w:sz w:val="28"/>
          <w:szCs w:val="28"/>
        </w:rPr>
        <w:t xml:space="preserve"> год в сумме </w:t>
      </w:r>
      <w:r w:rsidR="002821BE" w:rsidRPr="002821BE">
        <w:rPr>
          <w:rFonts w:ascii="Times New Roman" w:hAnsi="Times New Roman" w:cs="Times New Roman"/>
          <w:sz w:val="28"/>
          <w:szCs w:val="28"/>
        </w:rPr>
        <w:t>55</w:t>
      </w:r>
      <w:r w:rsidR="002821BE">
        <w:t> </w:t>
      </w:r>
      <w:r w:rsidR="002821BE" w:rsidRPr="002821BE">
        <w:rPr>
          <w:rFonts w:ascii="Times New Roman" w:hAnsi="Times New Roman" w:cs="Times New Roman"/>
          <w:sz w:val="28"/>
          <w:szCs w:val="28"/>
        </w:rPr>
        <w:t>372,65</w:t>
      </w:r>
      <w:r w:rsidRPr="00C64302">
        <w:rPr>
          <w:rFonts w:ascii="Times New Roman" w:hAnsi="Times New Roman" w:cs="Times New Roman"/>
          <w:sz w:val="28"/>
          <w:szCs w:val="28"/>
        </w:rPr>
        <w:t xml:space="preserve"> тыс. руб</w:t>
      </w:r>
      <w:r>
        <w:rPr>
          <w:rFonts w:ascii="Times New Roman" w:hAnsi="Times New Roman" w:cs="Times New Roman"/>
          <w:sz w:val="28"/>
          <w:szCs w:val="28"/>
        </w:rPr>
        <w:t>.</w:t>
      </w:r>
    </w:p>
    <w:p w:rsidR="007B3D30" w:rsidRPr="00F44D67" w:rsidRDefault="007B3D30" w:rsidP="007B3D30">
      <w:pPr>
        <w:ind w:firstLine="709"/>
        <w:jc w:val="both"/>
      </w:pPr>
      <w:proofErr w:type="gramStart"/>
      <w:r w:rsidRPr="00F44D67">
        <w:t xml:space="preserve">В течение </w:t>
      </w:r>
      <w:r w:rsidR="00785D50" w:rsidRPr="00785D50">
        <w:t xml:space="preserve">9 </w:t>
      </w:r>
      <w:r w:rsidR="00785D50">
        <w:t>месяцев</w:t>
      </w:r>
      <w:r w:rsidR="00F82E8F">
        <w:t xml:space="preserve"> </w:t>
      </w:r>
      <w:r w:rsidR="0073509E">
        <w:t>20</w:t>
      </w:r>
      <w:r w:rsidR="00341CEB">
        <w:t>2</w:t>
      </w:r>
      <w:r w:rsidR="002821BE">
        <w:t>1</w:t>
      </w:r>
      <w:r w:rsidRPr="00F44D67">
        <w:t xml:space="preserve"> года </w:t>
      </w:r>
      <w:r w:rsidR="009320A0" w:rsidRPr="009320A0">
        <w:t xml:space="preserve">плановые показатели бюджета уточнены </w:t>
      </w:r>
      <w:r w:rsidR="009320A0" w:rsidRPr="00B41E33">
        <w:t>решени</w:t>
      </w:r>
      <w:r w:rsidR="009A2E3D" w:rsidRPr="00B41E33">
        <w:t>я</w:t>
      </w:r>
      <w:r w:rsidR="009320A0" w:rsidRPr="00B41E33">
        <w:t>м</w:t>
      </w:r>
      <w:r w:rsidR="009A2E3D" w:rsidRPr="00B41E33">
        <w:t>и</w:t>
      </w:r>
      <w:r w:rsidR="00341CEB" w:rsidRPr="00B41E33">
        <w:t xml:space="preserve"> </w:t>
      </w:r>
      <w:r w:rsidR="006D7E97" w:rsidRPr="00B41E33">
        <w:t>Думы</w:t>
      </w:r>
      <w:r w:rsidR="00341CEB" w:rsidRPr="00B41E33">
        <w:t xml:space="preserve"> Предгорного муниципального </w:t>
      </w:r>
      <w:r w:rsidR="006D7E97" w:rsidRPr="00B41E33">
        <w:t>округ</w:t>
      </w:r>
      <w:r w:rsidR="00341CEB" w:rsidRPr="00B41E33">
        <w:t xml:space="preserve">а Ставропольского края от </w:t>
      </w:r>
      <w:r w:rsidR="009320A0" w:rsidRPr="00B41E33">
        <w:t>26.02.2021</w:t>
      </w:r>
      <w:r w:rsidR="00341CEB" w:rsidRPr="00B41E33">
        <w:t xml:space="preserve"> № 1</w:t>
      </w:r>
      <w:r w:rsidR="009320A0" w:rsidRPr="00B41E33">
        <w:t>4</w:t>
      </w:r>
      <w:r w:rsidR="00B41E33" w:rsidRPr="00B41E33">
        <w:t>,</w:t>
      </w:r>
      <w:r w:rsidR="009A2E3D" w:rsidRPr="00B41E33">
        <w:t xml:space="preserve"> от 30.04.2021 № 40</w:t>
      </w:r>
      <w:r w:rsidR="00341CEB" w:rsidRPr="00B41E33">
        <w:t xml:space="preserve"> </w:t>
      </w:r>
      <w:r w:rsidR="00B41E33" w:rsidRPr="00B41E33">
        <w:t xml:space="preserve">и от 25.06.2021 №88 </w:t>
      </w:r>
      <w:r w:rsidR="00341CEB" w:rsidRPr="00B41E33">
        <w:rPr>
          <w:b/>
        </w:rPr>
        <w:t>«</w:t>
      </w:r>
      <w:r w:rsidR="009320A0" w:rsidRPr="00B41E33">
        <w:t>О внесении изменений в решение Думы Предгорного муниципального округа Ставропольского края от 23 декабря 2020 года №65 «О бюджете Предгорного муниципального округа Ставропольского края на 2021 год и плановый период 2022 и 2023</w:t>
      </w:r>
      <w:proofErr w:type="gramEnd"/>
      <w:r w:rsidR="009320A0" w:rsidRPr="00B41E33">
        <w:t xml:space="preserve"> годов»</w:t>
      </w:r>
      <w:r w:rsidR="00F16884" w:rsidRPr="00B41E33">
        <w:t xml:space="preserve"> </w:t>
      </w:r>
      <w:r w:rsidR="000F1095" w:rsidRPr="00B41E33">
        <w:t>(далее –</w:t>
      </w:r>
      <w:r w:rsidR="000F1095">
        <w:t xml:space="preserve"> решение о бюджете на 202</w:t>
      </w:r>
      <w:r w:rsidR="009320A0">
        <w:t>1</w:t>
      </w:r>
      <w:r w:rsidR="000F1095">
        <w:t xml:space="preserve"> год, с учетом изменений)</w:t>
      </w:r>
      <w:r w:rsidR="009320A0">
        <w:t>, которым</w:t>
      </w:r>
      <w:r w:rsidR="008D3906">
        <w:t>и</w:t>
      </w:r>
      <w:r w:rsidRPr="00F44D67">
        <w:t>:</w:t>
      </w:r>
    </w:p>
    <w:p w:rsidR="009320A0" w:rsidRPr="009320A0" w:rsidRDefault="009320A0" w:rsidP="009320A0">
      <w:pPr>
        <w:ind w:firstLine="709"/>
        <w:jc w:val="both"/>
      </w:pPr>
      <w:r w:rsidRPr="009320A0">
        <w:t xml:space="preserve">общий объем доходов бюджета </w:t>
      </w:r>
      <w:r>
        <w:t xml:space="preserve">муниципального округа </w:t>
      </w:r>
      <w:r w:rsidRPr="009320A0">
        <w:t>на 20</w:t>
      </w:r>
      <w:r>
        <w:t>21</w:t>
      </w:r>
      <w:r w:rsidRPr="009320A0">
        <w:t xml:space="preserve"> год увеличен на </w:t>
      </w:r>
      <w:r w:rsidR="00F0196C" w:rsidRPr="00F0196C">
        <w:t>136</w:t>
      </w:r>
      <w:r w:rsidR="00F0196C">
        <w:t> 709,66</w:t>
      </w:r>
      <w:r w:rsidRPr="009320A0">
        <w:t xml:space="preserve"> тыс. руб.</w:t>
      </w:r>
      <w:r w:rsidR="00A57D91">
        <w:t xml:space="preserve"> (на </w:t>
      </w:r>
      <w:r w:rsidR="00F0196C">
        <w:t>4</w:t>
      </w:r>
      <w:r w:rsidR="00A57D91">
        <w:t>,</w:t>
      </w:r>
      <w:r w:rsidR="00F0196C">
        <w:t>80</w:t>
      </w:r>
      <w:r w:rsidR="00A57D91">
        <w:t xml:space="preserve"> %)</w:t>
      </w:r>
      <w:r w:rsidRPr="009320A0">
        <w:t xml:space="preserve"> и составил </w:t>
      </w:r>
      <w:r w:rsidR="00F0196C">
        <w:t>2 987 476,76</w:t>
      </w:r>
      <w:r w:rsidRPr="009320A0">
        <w:t xml:space="preserve"> тыс. руб.;</w:t>
      </w:r>
    </w:p>
    <w:p w:rsidR="009320A0" w:rsidRPr="009320A0" w:rsidRDefault="009320A0" w:rsidP="009320A0">
      <w:pPr>
        <w:ind w:firstLine="709"/>
        <w:jc w:val="both"/>
      </w:pPr>
      <w:r w:rsidRPr="009320A0">
        <w:t xml:space="preserve">объем расходов бюджета муниципального округа на 2021 год увеличен на </w:t>
      </w:r>
      <w:r w:rsidR="00F0196C">
        <w:t>260 896,78</w:t>
      </w:r>
      <w:r w:rsidRPr="009320A0">
        <w:t xml:space="preserve"> тыс. руб.</w:t>
      </w:r>
      <w:r w:rsidR="00A57D91">
        <w:t xml:space="preserve"> (на </w:t>
      </w:r>
      <w:r w:rsidR="00F0196C">
        <w:t>8</w:t>
      </w:r>
      <w:r w:rsidR="00A57D91">
        <w:t>,</w:t>
      </w:r>
      <w:r w:rsidR="00F0196C">
        <w:t>98</w:t>
      </w:r>
      <w:r w:rsidR="00A57D91">
        <w:t xml:space="preserve"> %)</w:t>
      </w:r>
      <w:r w:rsidRPr="009320A0">
        <w:t xml:space="preserve"> и составил </w:t>
      </w:r>
      <w:r w:rsidR="00033CDD" w:rsidRPr="00033CDD">
        <w:t>3</w:t>
      </w:r>
      <w:r w:rsidR="00F0196C">
        <w:t> 167 036,53</w:t>
      </w:r>
      <w:r w:rsidRPr="009320A0">
        <w:t xml:space="preserve"> тыс. руб.;</w:t>
      </w:r>
    </w:p>
    <w:p w:rsidR="009320A0" w:rsidRDefault="009320A0" w:rsidP="009320A0">
      <w:pPr>
        <w:ind w:firstLine="709"/>
        <w:jc w:val="both"/>
      </w:pPr>
      <w:proofErr w:type="gramStart"/>
      <w:r w:rsidRPr="009320A0">
        <w:t xml:space="preserve">дефицит бюджета муниципального округа на 2021 год увеличен на </w:t>
      </w:r>
      <w:r w:rsidR="006F3A1A">
        <w:t xml:space="preserve">124 187,12 </w:t>
      </w:r>
      <w:r w:rsidRPr="009320A0">
        <w:t>тыс. руб.</w:t>
      </w:r>
      <w:r w:rsidR="00A41A95">
        <w:t xml:space="preserve"> (в </w:t>
      </w:r>
      <w:r w:rsidR="006F3A1A">
        <w:t>3,24</w:t>
      </w:r>
      <w:r w:rsidR="00A41A95">
        <w:t xml:space="preserve"> раза)</w:t>
      </w:r>
      <w:r w:rsidRPr="009320A0">
        <w:t xml:space="preserve"> до значения </w:t>
      </w:r>
      <w:r w:rsidR="006F3A1A">
        <w:rPr>
          <w:bCs/>
        </w:rPr>
        <w:t>179 559,77</w:t>
      </w:r>
      <w:r w:rsidRPr="009320A0">
        <w:rPr>
          <w:bCs/>
        </w:rPr>
        <w:t xml:space="preserve"> </w:t>
      </w:r>
      <w:r w:rsidRPr="009320A0">
        <w:t xml:space="preserve">тыс. руб. Источниками финансирования дефицита бюджета определено изменение </w:t>
      </w:r>
      <w:r w:rsidRPr="009320A0">
        <w:lastRenderedPageBreak/>
        <w:t>(снижение) остатка средств на счетах по учету средств местного бюджета</w:t>
      </w:r>
      <w:r w:rsidR="00B41CA7">
        <w:t xml:space="preserve"> и привлечение кредитов от кредитных организаций</w:t>
      </w:r>
      <w:r w:rsidRPr="009320A0">
        <w:t>, что соответствует требованиям ст. 92.1 Бюджетного кодекса Российской Федерации.</w:t>
      </w:r>
      <w:proofErr w:type="gramEnd"/>
    </w:p>
    <w:p w:rsidR="007145F4" w:rsidRPr="00013767" w:rsidRDefault="007145F4" w:rsidP="007145F4">
      <w:pPr>
        <w:ind w:firstLine="709"/>
        <w:jc w:val="both"/>
      </w:pPr>
      <w:proofErr w:type="gramStart"/>
      <w:r w:rsidRPr="00F842C7">
        <w:t xml:space="preserve">В соответствии с пунктом 5 ст. 264.2 Бюджетного кодекса Российской Федерации и ст. </w:t>
      </w:r>
      <w:r w:rsidR="00013767" w:rsidRPr="00F842C7">
        <w:t>31</w:t>
      </w:r>
      <w:r w:rsidRPr="00F842C7">
        <w:t xml:space="preserve"> Положения о бюджетном процессе в Предгорном муниципальном </w:t>
      </w:r>
      <w:r w:rsidR="00013767" w:rsidRPr="00F842C7">
        <w:t>округе</w:t>
      </w:r>
      <w:r w:rsidRPr="00F842C7">
        <w:t xml:space="preserve"> Ставропольского края</w:t>
      </w:r>
      <w:r w:rsidR="00396F00">
        <w:t xml:space="preserve">, утвержденного решением Думы Предгорного муниципального округа Ставропольского края от </w:t>
      </w:r>
      <w:r w:rsidR="00396F00" w:rsidRPr="00396F00">
        <w:t xml:space="preserve">26.11.2020 </w:t>
      </w:r>
      <w:r w:rsidR="00396F00">
        <w:t>№</w:t>
      </w:r>
      <w:r w:rsidR="00396F00" w:rsidRPr="00396F00">
        <w:t xml:space="preserve"> 31</w:t>
      </w:r>
      <w:r w:rsidR="00396F00">
        <w:t xml:space="preserve"> (далее – Положение о бюджетном процессе)</w:t>
      </w:r>
      <w:r w:rsidRPr="00F842C7">
        <w:t xml:space="preserve">, отчет об исполнении бюджета Предгорного муниципального </w:t>
      </w:r>
      <w:r w:rsidR="00013767" w:rsidRPr="00F842C7">
        <w:t>округа Ставропольского края</w:t>
      </w:r>
      <w:r w:rsidRPr="00F842C7">
        <w:t xml:space="preserve"> за </w:t>
      </w:r>
      <w:r w:rsidR="00270475">
        <w:t>9 месяцев</w:t>
      </w:r>
      <w:r w:rsidRPr="00F842C7">
        <w:t xml:space="preserve"> 20</w:t>
      </w:r>
      <w:r w:rsidR="00013767" w:rsidRPr="00F842C7">
        <w:t>21</w:t>
      </w:r>
      <w:r w:rsidRPr="00F842C7">
        <w:t xml:space="preserve"> года утвержден распоряжением администрации Предгорного муниципального </w:t>
      </w:r>
      <w:r w:rsidR="00825CB0">
        <w:t>округа</w:t>
      </w:r>
      <w:proofErr w:type="gramEnd"/>
      <w:r w:rsidRPr="00F842C7">
        <w:t xml:space="preserve"> Ставропольского края от </w:t>
      </w:r>
      <w:r w:rsidR="00270475">
        <w:t>19</w:t>
      </w:r>
      <w:r w:rsidRPr="00F842C7">
        <w:t>.</w:t>
      </w:r>
      <w:r w:rsidR="00270475">
        <w:t>1</w:t>
      </w:r>
      <w:r w:rsidRPr="00F842C7">
        <w:t>0.20</w:t>
      </w:r>
      <w:r w:rsidR="00013767" w:rsidRPr="00F842C7">
        <w:t>21</w:t>
      </w:r>
      <w:r w:rsidR="00270475">
        <w:t xml:space="preserve"> года</w:t>
      </w:r>
      <w:r w:rsidR="00825CB0">
        <w:t xml:space="preserve"> </w:t>
      </w:r>
      <w:r w:rsidRPr="00F842C7">
        <w:t xml:space="preserve">№ </w:t>
      </w:r>
      <w:r w:rsidR="00270475">
        <w:t>575</w:t>
      </w:r>
      <w:r w:rsidRPr="00F842C7">
        <w:t>-р</w:t>
      </w:r>
      <w:r w:rsidR="00FC0B59" w:rsidRPr="00F842C7">
        <w:t xml:space="preserve"> (далее – Отчет)</w:t>
      </w:r>
      <w:r w:rsidR="00013767" w:rsidRPr="00F842C7">
        <w:t xml:space="preserve">. </w:t>
      </w:r>
      <w:r w:rsidR="00EF6560">
        <w:t>В</w:t>
      </w:r>
      <w:r w:rsidR="00013767" w:rsidRPr="00F842C7">
        <w:t xml:space="preserve"> </w:t>
      </w:r>
      <w:r w:rsidR="00EF6560">
        <w:t>соответствии с</w:t>
      </w:r>
      <w:r w:rsidR="00013767" w:rsidRPr="00F842C7">
        <w:t xml:space="preserve"> </w:t>
      </w:r>
      <w:r w:rsidR="00FC0B59" w:rsidRPr="00F842C7">
        <w:t>пункт</w:t>
      </w:r>
      <w:r w:rsidR="00EF6560">
        <w:t>ом</w:t>
      </w:r>
      <w:r w:rsidR="00FC0B59" w:rsidRPr="00F842C7">
        <w:t xml:space="preserve"> 5 ст. 264.2 Бюджетного кодекса Российской Федерации</w:t>
      </w:r>
      <w:r w:rsidRPr="00F842C7">
        <w:t xml:space="preserve"> </w:t>
      </w:r>
      <w:r w:rsidR="00FC0B59" w:rsidRPr="00F842C7">
        <w:t xml:space="preserve">утвержденный Отчет </w:t>
      </w:r>
      <w:r w:rsidRPr="00F842C7">
        <w:t xml:space="preserve">представлен в </w:t>
      </w:r>
      <w:r w:rsidR="00FC0B59" w:rsidRPr="00F842C7">
        <w:t>контрольно-счетную палату Предгорного мун</w:t>
      </w:r>
      <w:r w:rsidR="00F842C7" w:rsidRPr="00F842C7">
        <w:t>и</w:t>
      </w:r>
      <w:r w:rsidR="00FC0B59" w:rsidRPr="00F842C7">
        <w:t>ципального округа Ставропольского края</w:t>
      </w:r>
      <w:r w:rsidRPr="00F842C7">
        <w:t>.</w:t>
      </w:r>
      <w:r w:rsidR="00F842C7" w:rsidRPr="00F842C7">
        <w:t xml:space="preserve"> </w:t>
      </w:r>
    </w:p>
    <w:p w:rsidR="007145F4" w:rsidRPr="00F44D67" w:rsidRDefault="007145F4" w:rsidP="007145F4">
      <w:pPr>
        <w:ind w:firstLine="709"/>
        <w:jc w:val="both"/>
      </w:pPr>
      <w:r w:rsidRPr="00F44D67">
        <w:t xml:space="preserve">В представленном отчете об исполнении бюджета Предгорного муниципального </w:t>
      </w:r>
      <w:r w:rsidR="00F8484A">
        <w:t>округа</w:t>
      </w:r>
      <w:r w:rsidRPr="00F44D67">
        <w:t xml:space="preserve"> </w:t>
      </w:r>
      <w:r w:rsidRPr="009D7198">
        <w:t>Ставропольского края</w:t>
      </w:r>
      <w:r w:rsidRPr="00F44D67">
        <w:t xml:space="preserve"> за </w:t>
      </w:r>
      <w:r w:rsidR="00270475">
        <w:t>9 месяцев</w:t>
      </w:r>
      <w:r>
        <w:t xml:space="preserve"> 20</w:t>
      </w:r>
      <w:r w:rsidR="00F842C7">
        <w:t>21</w:t>
      </w:r>
      <w:r w:rsidRPr="00F44D67">
        <w:t xml:space="preserve"> года отражены следующие плановые показатели (графа «План с учетом изменений»):</w:t>
      </w:r>
    </w:p>
    <w:p w:rsidR="007145F4" w:rsidRPr="00F44D67" w:rsidRDefault="007145F4" w:rsidP="007145F4">
      <w:pPr>
        <w:ind w:firstLine="709"/>
        <w:jc w:val="both"/>
      </w:pPr>
      <w:r w:rsidRPr="00F44D67">
        <w:t xml:space="preserve">общий объем доходов </w:t>
      </w:r>
      <w:r w:rsidR="00CB29CE" w:rsidRPr="009320A0">
        <w:t xml:space="preserve">бюджета муниципального округа </w:t>
      </w:r>
      <w:r w:rsidRPr="00F44D67">
        <w:t xml:space="preserve">– </w:t>
      </w:r>
      <w:r w:rsidR="002D3EE6">
        <w:t>2 987 476,76</w:t>
      </w:r>
      <w:r w:rsidR="00CB29CE" w:rsidRPr="00CB29CE">
        <w:t> </w:t>
      </w:r>
      <w:r w:rsidRPr="00F44D67">
        <w:t xml:space="preserve">тыс. руб., что соответствует </w:t>
      </w:r>
      <w:r>
        <w:t xml:space="preserve">объему доходов бюджета, </w:t>
      </w:r>
      <w:r w:rsidRPr="00F44D67">
        <w:t xml:space="preserve">утвержденному решением </w:t>
      </w:r>
      <w:r w:rsidR="00CE38C4" w:rsidRPr="00CE38C4">
        <w:t>о бюджете на 2021 год, с учетом изменений</w:t>
      </w:r>
      <w:r w:rsidRPr="00F44D67">
        <w:t>;</w:t>
      </w:r>
    </w:p>
    <w:p w:rsidR="007145F4" w:rsidRPr="00F44D67" w:rsidRDefault="007145F4" w:rsidP="007145F4">
      <w:pPr>
        <w:ind w:firstLine="709"/>
        <w:jc w:val="both"/>
      </w:pPr>
      <w:r w:rsidRPr="00F44D67">
        <w:t xml:space="preserve">общий объем расходов </w:t>
      </w:r>
      <w:r w:rsidR="00CB29CE" w:rsidRPr="009320A0">
        <w:t xml:space="preserve">бюджета муниципального округа </w:t>
      </w:r>
      <w:r w:rsidRPr="00F44D67">
        <w:t xml:space="preserve">– </w:t>
      </w:r>
      <w:r w:rsidR="00CB29CE">
        <w:t>3</w:t>
      </w:r>
      <w:r w:rsidR="002D3EE6">
        <w:t> 241 878,43</w:t>
      </w:r>
      <w:r w:rsidRPr="00F44D67">
        <w:t xml:space="preserve">тыс. руб., что на </w:t>
      </w:r>
      <w:r w:rsidR="002D3EE6">
        <w:t>74 841,90</w:t>
      </w:r>
      <w:r>
        <w:t xml:space="preserve"> </w:t>
      </w:r>
      <w:r w:rsidRPr="00F44D67">
        <w:t>тыс. руб. больше утвержденного объема расходов;</w:t>
      </w:r>
    </w:p>
    <w:p w:rsidR="007145F4" w:rsidRPr="00F44D67" w:rsidRDefault="007145F4" w:rsidP="007145F4">
      <w:pPr>
        <w:ind w:firstLine="709"/>
        <w:jc w:val="both"/>
      </w:pPr>
      <w:r w:rsidRPr="00F44D67">
        <w:t xml:space="preserve">дефицит </w:t>
      </w:r>
      <w:r w:rsidR="00CB29CE" w:rsidRPr="009320A0">
        <w:t xml:space="preserve">бюджета муниципального округа </w:t>
      </w:r>
      <w:r w:rsidRPr="00F44D67">
        <w:t xml:space="preserve">– </w:t>
      </w:r>
      <w:r w:rsidR="00EF6560">
        <w:rPr>
          <w:bCs/>
        </w:rPr>
        <w:t>179 559,77</w:t>
      </w:r>
      <w:r>
        <w:rPr>
          <w:bCs/>
        </w:rPr>
        <w:t xml:space="preserve"> </w:t>
      </w:r>
      <w:r w:rsidRPr="00240D13">
        <w:t>тыс</w:t>
      </w:r>
      <w:r w:rsidRPr="00F44D67">
        <w:t>. руб., что соответствует утвержденному дефициту бюджета.</w:t>
      </w:r>
    </w:p>
    <w:p w:rsidR="007145F4" w:rsidRPr="00C81312" w:rsidRDefault="00396F00" w:rsidP="007145F4">
      <w:pPr>
        <w:widowControl w:val="0"/>
        <w:ind w:firstLine="709"/>
        <w:jc w:val="both"/>
      </w:pPr>
      <w:proofErr w:type="gramStart"/>
      <w:r>
        <w:t>Ф</w:t>
      </w:r>
      <w:r w:rsidR="007145F4" w:rsidRPr="00F44D67">
        <w:t xml:space="preserve">инансовым управлением администрации Предгорного муниципального </w:t>
      </w:r>
      <w:r>
        <w:t>округа</w:t>
      </w:r>
      <w:r w:rsidR="007145F4">
        <w:t xml:space="preserve"> Ставропольского края</w:t>
      </w:r>
      <w:r>
        <w:t>, в соответствии с пунктом 3 статьи 217 Бюджетного кодекса Российской Федерации и статьей 28 Положения о бюджетном процессе,</w:t>
      </w:r>
      <w:r w:rsidR="007145F4" w:rsidRPr="00F44D67">
        <w:t xml:space="preserve"> внесены изменения в Сводную бюджетную роспись и увеличены плановые годовые назначения по расходам бюджета </w:t>
      </w:r>
      <w:r>
        <w:t>в целом</w:t>
      </w:r>
      <w:r w:rsidR="007145F4" w:rsidRPr="00F44D67">
        <w:t xml:space="preserve"> на </w:t>
      </w:r>
      <w:r w:rsidR="00B512B8">
        <w:t>74 841,90</w:t>
      </w:r>
      <w:r>
        <w:t xml:space="preserve"> </w:t>
      </w:r>
      <w:r w:rsidR="007145F4" w:rsidRPr="00F44D67">
        <w:t>тыс. руб</w:t>
      </w:r>
      <w:r w:rsidR="007145F4">
        <w:t>.</w:t>
      </w:r>
      <w:r>
        <w:t>, что отражено в Отчете</w:t>
      </w:r>
      <w:r w:rsidRPr="00C81312">
        <w:t>.</w:t>
      </w:r>
      <w:r w:rsidR="007145F4" w:rsidRPr="00C81312">
        <w:t xml:space="preserve"> </w:t>
      </w:r>
      <w:proofErr w:type="gramEnd"/>
    </w:p>
    <w:p w:rsidR="007145F4" w:rsidRPr="00694173" w:rsidRDefault="007145F4" w:rsidP="007145F4">
      <w:pPr>
        <w:ind w:firstLine="709"/>
        <w:jc w:val="both"/>
      </w:pPr>
      <w:r w:rsidRPr="00694173">
        <w:t xml:space="preserve">Кроме того, внесены изменения в </w:t>
      </w:r>
      <w:r w:rsidR="00396F00" w:rsidRPr="00694173">
        <w:t>С</w:t>
      </w:r>
      <w:r w:rsidRPr="00694173">
        <w:t>водную бюджетную роспись, связанные с использованием средств резервного фонда и с особенностями внесения изменений в сводную бюджетную роспись бюджета</w:t>
      </w:r>
      <w:r w:rsidR="00396F00" w:rsidRPr="00694173">
        <w:t xml:space="preserve"> муниципального округа</w:t>
      </w:r>
      <w:r w:rsidRPr="00694173">
        <w:t>, предусмотренны</w:t>
      </w:r>
      <w:r w:rsidR="00EF6560" w:rsidRPr="00694173">
        <w:t>е</w:t>
      </w:r>
      <w:r w:rsidRPr="00694173">
        <w:t xml:space="preserve"> ст. </w:t>
      </w:r>
      <w:r w:rsidR="00396F00" w:rsidRPr="00694173">
        <w:t>28</w:t>
      </w:r>
      <w:r w:rsidRPr="00694173">
        <w:t xml:space="preserve"> Положения о бюджетном процессе (п. 8 ст. 217 БК РФ).</w:t>
      </w:r>
    </w:p>
    <w:p w:rsidR="007145F4" w:rsidRPr="00927FBC" w:rsidRDefault="007145F4" w:rsidP="007145F4">
      <w:pPr>
        <w:ind w:firstLine="709"/>
        <w:jc w:val="both"/>
      </w:pPr>
      <w:r w:rsidRPr="00927FBC">
        <w:t xml:space="preserve">Пунктом 1 распоряжения администрации Предгорного муниципального </w:t>
      </w:r>
      <w:r w:rsidR="003776A2" w:rsidRPr="00927FBC">
        <w:t>округ</w:t>
      </w:r>
      <w:r w:rsidRPr="00927FBC">
        <w:t xml:space="preserve">а Ставропольского края от </w:t>
      </w:r>
      <w:r w:rsidR="00927FBC" w:rsidRPr="00927FBC">
        <w:t>19</w:t>
      </w:r>
      <w:r w:rsidRPr="00927FBC">
        <w:t>.</w:t>
      </w:r>
      <w:r w:rsidR="00927FBC" w:rsidRPr="00927FBC">
        <w:t>1</w:t>
      </w:r>
      <w:r w:rsidRPr="00927FBC">
        <w:t>0.20</w:t>
      </w:r>
      <w:r w:rsidR="003776A2" w:rsidRPr="00927FBC">
        <w:t>21</w:t>
      </w:r>
      <w:r w:rsidRPr="00927FBC">
        <w:t xml:space="preserve"> № </w:t>
      </w:r>
      <w:r w:rsidR="00927FBC" w:rsidRPr="00927FBC">
        <w:t>575</w:t>
      </w:r>
      <w:r w:rsidRPr="00927FBC">
        <w:t xml:space="preserve">-р утвержден отчет об исполнении бюджета Предгорного муниципального </w:t>
      </w:r>
      <w:r w:rsidR="003776A2" w:rsidRPr="00927FBC">
        <w:t>округа</w:t>
      </w:r>
      <w:r w:rsidRPr="00927FBC">
        <w:t xml:space="preserve"> за </w:t>
      </w:r>
      <w:r w:rsidR="00927FBC" w:rsidRPr="00927FBC">
        <w:t>9 месяцев</w:t>
      </w:r>
      <w:r w:rsidRPr="00927FBC">
        <w:t xml:space="preserve"> 20</w:t>
      </w:r>
      <w:r w:rsidR="003776A2" w:rsidRPr="00927FBC">
        <w:t>21</w:t>
      </w:r>
      <w:r w:rsidRPr="00927FBC">
        <w:t xml:space="preserve"> года</w:t>
      </w:r>
      <w:r w:rsidR="003776A2" w:rsidRPr="00927FBC">
        <w:t xml:space="preserve"> со следующими показателями</w:t>
      </w:r>
      <w:r w:rsidRPr="00927FBC">
        <w:t>:</w:t>
      </w:r>
    </w:p>
    <w:p w:rsidR="007145F4" w:rsidRPr="00927FBC" w:rsidRDefault="007145F4" w:rsidP="007145F4">
      <w:pPr>
        <w:ind w:firstLine="709"/>
        <w:jc w:val="both"/>
      </w:pPr>
      <w:r w:rsidRPr="00927FBC">
        <w:t xml:space="preserve">по доходам </w:t>
      </w:r>
      <w:r w:rsidR="003776A2" w:rsidRPr="00927FBC">
        <w:t xml:space="preserve">бюджета муниципального округа </w:t>
      </w:r>
      <w:r w:rsidRPr="00927FBC">
        <w:t xml:space="preserve">в сумме </w:t>
      </w:r>
      <w:r w:rsidR="00927FBC" w:rsidRPr="00927FBC">
        <w:rPr>
          <w:bCs/>
        </w:rPr>
        <w:t>2 262 192,76</w:t>
      </w:r>
      <w:r w:rsidRPr="00927FBC">
        <w:t xml:space="preserve"> тыс. руб.;</w:t>
      </w:r>
    </w:p>
    <w:p w:rsidR="007145F4" w:rsidRPr="00927FBC" w:rsidRDefault="007145F4" w:rsidP="007145F4">
      <w:pPr>
        <w:ind w:firstLine="709"/>
        <w:jc w:val="both"/>
      </w:pPr>
      <w:r w:rsidRPr="00927FBC">
        <w:lastRenderedPageBreak/>
        <w:t xml:space="preserve">по расходам </w:t>
      </w:r>
      <w:r w:rsidR="003776A2" w:rsidRPr="00927FBC">
        <w:t xml:space="preserve">бюджета муниципального округа </w:t>
      </w:r>
      <w:r w:rsidRPr="00927FBC">
        <w:t xml:space="preserve">в сумме </w:t>
      </w:r>
      <w:r w:rsidR="00927FBC" w:rsidRPr="00927FBC">
        <w:rPr>
          <w:bCs/>
        </w:rPr>
        <w:t>2 332 063,27</w:t>
      </w:r>
      <w:r w:rsidRPr="00927FBC">
        <w:rPr>
          <w:bCs/>
        </w:rPr>
        <w:t xml:space="preserve"> </w:t>
      </w:r>
      <w:r w:rsidRPr="00927FBC">
        <w:t>тыс. руб.;</w:t>
      </w:r>
    </w:p>
    <w:p w:rsidR="007145F4" w:rsidRPr="00F44D67" w:rsidRDefault="00EF6560" w:rsidP="007145F4">
      <w:pPr>
        <w:ind w:firstLine="709"/>
        <w:jc w:val="both"/>
      </w:pPr>
      <w:r w:rsidRPr="00927FBC">
        <w:t>де</w:t>
      </w:r>
      <w:r w:rsidR="007145F4" w:rsidRPr="00927FBC">
        <w:t xml:space="preserve">фицит бюджета </w:t>
      </w:r>
      <w:r w:rsidR="003776A2" w:rsidRPr="00927FBC">
        <w:t xml:space="preserve">муниципального округа </w:t>
      </w:r>
      <w:r w:rsidR="007145F4" w:rsidRPr="00927FBC">
        <w:t xml:space="preserve">в сумме </w:t>
      </w:r>
      <w:r w:rsidR="00927FBC" w:rsidRPr="00927FBC">
        <w:t>69 870,51</w:t>
      </w:r>
      <w:r w:rsidR="007145F4" w:rsidRPr="00927FBC">
        <w:t xml:space="preserve"> тыс. руб.</w:t>
      </w:r>
    </w:p>
    <w:p w:rsidR="007B3D30" w:rsidRPr="00EC01D7" w:rsidRDefault="007B3D30" w:rsidP="007B3D30">
      <w:pPr>
        <w:ind w:firstLine="709"/>
        <w:jc w:val="center"/>
        <w:rPr>
          <w:b/>
          <w:sz w:val="24"/>
          <w:szCs w:val="24"/>
        </w:rPr>
      </w:pPr>
    </w:p>
    <w:p w:rsidR="007B3D30" w:rsidRPr="00957E54" w:rsidRDefault="007B3D30" w:rsidP="007B3D30">
      <w:pPr>
        <w:ind w:firstLine="708"/>
        <w:jc w:val="center"/>
        <w:rPr>
          <w:b/>
          <w:i/>
        </w:rPr>
      </w:pPr>
      <w:r w:rsidRPr="00957E54">
        <w:rPr>
          <w:b/>
          <w:i/>
        </w:rPr>
        <w:t>Исполнение доходов бюджета</w:t>
      </w:r>
    </w:p>
    <w:p w:rsidR="007B3D30" w:rsidRPr="006946C9" w:rsidRDefault="007B3D30" w:rsidP="007B3D30">
      <w:pPr>
        <w:ind w:firstLine="708"/>
        <w:jc w:val="center"/>
        <w:rPr>
          <w:b/>
          <w:sz w:val="20"/>
          <w:szCs w:val="20"/>
          <w:highlight w:val="yellow"/>
        </w:rPr>
      </w:pPr>
    </w:p>
    <w:p w:rsidR="00167A2B" w:rsidRPr="00947164" w:rsidRDefault="00167A2B" w:rsidP="00167A2B">
      <w:pPr>
        <w:ind w:firstLine="709"/>
        <w:jc w:val="both"/>
      </w:pPr>
      <w:r w:rsidRPr="00885854">
        <w:t>Доходная часть бюджета Предгорного муниципального округа</w:t>
      </w:r>
      <w:r w:rsidR="00FF1B1A" w:rsidRPr="00885854">
        <w:t xml:space="preserve"> Ставропольского края</w:t>
      </w:r>
      <w:r w:rsidRPr="00885854">
        <w:t xml:space="preserve"> исполнена за </w:t>
      </w:r>
      <w:r w:rsidR="00885854" w:rsidRPr="00885854">
        <w:t>9 месяцев</w:t>
      </w:r>
      <w:r w:rsidRPr="00885854">
        <w:t xml:space="preserve"> 2021 года </w:t>
      </w:r>
      <w:r w:rsidRPr="00B93C9D">
        <w:t xml:space="preserve">на </w:t>
      </w:r>
      <w:r w:rsidR="0058420F" w:rsidRPr="00B93C9D">
        <w:t>7</w:t>
      </w:r>
      <w:r w:rsidR="00EA2852" w:rsidRPr="00B93C9D">
        <w:t>5,</w:t>
      </w:r>
      <w:r w:rsidR="0058420F" w:rsidRPr="00B93C9D">
        <w:t>72</w:t>
      </w:r>
      <w:r w:rsidRPr="00B93C9D">
        <w:t xml:space="preserve"> % от годовых плановых назначений. В доход бюджета поступило </w:t>
      </w:r>
      <w:r w:rsidR="0058420F" w:rsidRPr="00B93C9D">
        <w:t>2 262 192,76</w:t>
      </w:r>
      <w:r w:rsidRPr="00B93C9D">
        <w:t xml:space="preserve"> тыс. руб., при плановом показателе на </w:t>
      </w:r>
      <w:r w:rsidR="0058420F" w:rsidRPr="00B93C9D">
        <w:t>9 месяцев</w:t>
      </w:r>
      <w:r w:rsidR="00FF1B1A" w:rsidRPr="00B93C9D">
        <w:t xml:space="preserve"> текущего года – </w:t>
      </w:r>
      <w:r w:rsidR="0058420F" w:rsidRPr="00B93C9D">
        <w:t>2 </w:t>
      </w:r>
      <w:r w:rsidR="00B93C9D" w:rsidRPr="00B93C9D">
        <w:t>26</w:t>
      </w:r>
      <w:r w:rsidR="0058420F" w:rsidRPr="00B93C9D">
        <w:t>7 </w:t>
      </w:r>
      <w:r w:rsidR="00B93C9D" w:rsidRPr="00B93C9D">
        <w:t>02</w:t>
      </w:r>
      <w:r w:rsidR="0058420F" w:rsidRPr="00B93C9D">
        <w:t>7,</w:t>
      </w:r>
      <w:r w:rsidR="00B93C9D" w:rsidRPr="00B93C9D">
        <w:t>15</w:t>
      </w:r>
      <w:r w:rsidR="00FF1B1A" w:rsidRPr="00B93C9D">
        <w:t xml:space="preserve"> </w:t>
      </w:r>
      <w:r w:rsidRPr="00B93C9D">
        <w:t xml:space="preserve">тыс. руб. или </w:t>
      </w:r>
      <w:r w:rsidR="008F6E2C" w:rsidRPr="00B93C9D">
        <w:t>9</w:t>
      </w:r>
      <w:r w:rsidR="00B93C9D" w:rsidRPr="00B93C9D">
        <w:t>9</w:t>
      </w:r>
      <w:r w:rsidR="008F6E2C" w:rsidRPr="00B93C9D">
        <w:t>,</w:t>
      </w:r>
      <w:r w:rsidR="00B93C9D" w:rsidRPr="00B93C9D">
        <w:t>79</w:t>
      </w:r>
      <w:r w:rsidRPr="00B93C9D">
        <w:t xml:space="preserve"> % от плановых назначений</w:t>
      </w:r>
      <w:r w:rsidRPr="00C54DA1">
        <w:t xml:space="preserve">. Данный показатель за аналогичный период 2020 года составлял </w:t>
      </w:r>
      <w:r w:rsidR="00C54DA1" w:rsidRPr="00C54DA1">
        <w:t>1 990 699,31</w:t>
      </w:r>
      <w:r w:rsidRPr="00C54DA1">
        <w:t xml:space="preserve"> тыс. руб. или </w:t>
      </w:r>
      <w:r w:rsidR="00C54DA1" w:rsidRPr="00C54DA1">
        <w:t>112</w:t>
      </w:r>
      <w:r w:rsidR="00155DC0" w:rsidRPr="00C54DA1">
        <w:t>,</w:t>
      </w:r>
      <w:r w:rsidR="00C54DA1" w:rsidRPr="00C54DA1">
        <w:t>70</w:t>
      </w:r>
      <w:r w:rsidRPr="00C54DA1">
        <w:t xml:space="preserve"> % </w:t>
      </w:r>
      <w:r w:rsidR="00947164" w:rsidRPr="00C54DA1">
        <w:t>от плановых назначений на 9 месяцев 2020 года</w:t>
      </w:r>
      <w:r w:rsidRPr="00C54DA1">
        <w:t>.</w:t>
      </w:r>
    </w:p>
    <w:p w:rsidR="00FF1B1A" w:rsidRPr="00412B23" w:rsidRDefault="00FF1B1A" w:rsidP="00FF1B1A">
      <w:pPr>
        <w:ind w:firstLine="709"/>
        <w:jc w:val="both"/>
        <w:rPr>
          <w:color w:val="000000"/>
        </w:rPr>
      </w:pPr>
      <w:r w:rsidRPr="007C421F">
        <w:rPr>
          <w:color w:val="000000"/>
        </w:rPr>
        <w:t xml:space="preserve">Плановые показатели доходной части бюджета за </w:t>
      </w:r>
      <w:r w:rsidR="007C421F" w:rsidRPr="007C421F">
        <w:rPr>
          <w:color w:val="000000"/>
        </w:rPr>
        <w:t>9 месяцев</w:t>
      </w:r>
      <w:r w:rsidRPr="007C421F">
        <w:rPr>
          <w:color w:val="000000"/>
        </w:rPr>
        <w:t xml:space="preserve"> 20</w:t>
      </w:r>
      <w:r w:rsidR="000B514A" w:rsidRPr="007C421F">
        <w:rPr>
          <w:color w:val="000000"/>
        </w:rPr>
        <w:t>21</w:t>
      </w:r>
      <w:r w:rsidRPr="007C421F">
        <w:rPr>
          <w:color w:val="000000"/>
        </w:rPr>
        <w:t xml:space="preserve"> года исполнены </w:t>
      </w:r>
      <w:r w:rsidRPr="00412B23">
        <w:rPr>
          <w:color w:val="000000"/>
        </w:rPr>
        <w:t xml:space="preserve">по налоговым и неналоговым доходам на </w:t>
      </w:r>
      <w:r w:rsidR="007E05BD" w:rsidRPr="00412B23">
        <w:rPr>
          <w:color w:val="000000"/>
        </w:rPr>
        <w:t>6</w:t>
      </w:r>
      <w:r w:rsidR="00412B23" w:rsidRPr="00412B23">
        <w:rPr>
          <w:color w:val="000000"/>
        </w:rPr>
        <w:t>9</w:t>
      </w:r>
      <w:r w:rsidR="007E05BD" w:rsidRPr="00412B23">
        <w:rPr>
          <w:color w:val="000000"/>
        </w:rPr>
        <w:t>,</w:t>
      </w:r>
      <w:r w:rsidR="00412B23" w:rsidRPr="00412B23">
        <w:rPr>
          <w:color w:val="000000"/>
        </w:rPr>
        <w:t>6</w:t>
      </w:r>
      <w:r w:rsidR="007E05BD" w:rsidRPr="00412B23">
        <w:rPr>
          <w:color w:val="000000"/>
        </w:rPr>
        <w:t>8</w:t>
      </w:r>
      <w:r w:rsidRPr="00412B23">
        <w:rPr>
          <w:color w:val="000000"/>
        </w:rPr>
        <w:t xml:space="preserve"> %, по безвозмездным поступлениям исполнение составило </w:t>
      </w:r>
      <w:r w:rsidR="00412B23" w:rsidRPr="00412B23">
        <w:rPr>
          <w:color w:val="000000"/>
        </w:rPr>
        <w:t>78</w:t>
      </w:r>
      <w:r w:rsidR="007E05BD" w:rsidRPr="00412B23">
        <w:rPr>
          <w:color w:val="000000"/>
        </w:rPr>
        <w:t>,</w:t>
      </w:r>
      <w:r w:rsidR="00412B23" w:rsidRPr="00412B23">
        <w:rPr>
          <w:color w:val="000000"/>
        </w:rPr>
        <w:t>12</w:t>
      </w:r>
      <w:r w:rsidRPr="00412B23">
        <w:rPr>
          <w:color w:val="000000"/>
        </w:rPr>
        <w:t xml:space="preserve"> % от уточненного </w:t>
      </w:r>
      <w:r w:rsidR="000B514A" w:rsidRPr="00412B23">
        <w:rPr>
          <w:color w:val="000000"/>
        </w:rPr>
        <w:t xml:space="preserve">годового </w:t>
      </w:r>
      <w:r w:rsidRPr="00412B23">
        <w:rPr>
          <w:color w:val="000000"/>
        </w:rPr>
        <w:t>плана.</w:t>
      </w:r>
      <w:r w:rsidR="005C39A6" w:rsidRPr="00412B23">
        <w:rPr>
          <w:color w:val="000000"/>
        </w:rPr>
        <w:t xml:space="preserve"> </w:t>
      </w:r>
    </w:p>
    <w:p w:rsidR="007A1E6D" w:rsidRPr="00885854" w:rsidRDefault="007A1E6D" w:rsidP="007B3D30">
      <w:pPr>
        <w:ind w:firstLine="709"/>
        <w:jc w:val="both"/>
      </w:pPr>
      <w:r w:rsidRPr="00885854">
        <w:t xml:space="preserve">Анализ поступления доходов за </w:t>
      </w:r>
      <w:r w:rsidR="00885854" w:rsidRPr="00885854">
        <w:t>9 месяцев</w:t>
      </w:r>
      <w:r w:rsidRPr="00885854">
        <w:t xml:space="preserve"> 202</w:t>
      </w:r>
      <w:r w:rsidR="00D504FA" w:rsidRPr="00885854">
        <w:t>1</w:t>
      </w:r>
      <w:r w:rsidRPr="00885854">
        <w:t xml:space="preserve"> года представлен</w:t>
      </w:r>
      <w:r w:rsidR="00D504FA" w:rsidRPr="00885854">
        <w:t xml:space="preserve"> в следующей таблице:</w:t>
      </w:r>
    </w:p>
    <w:p w:rsidR="00A919E6" w:rsidRPr="006946C9" w:rsidRDefault="00A919E6" w:rsidP="007B3D30">
      <w:pPr>
        <w:ind w:firstLine="709"/>
        <w:jc w:val="both"/>
        <w:rPr>
          <w:sz w:val="12"/>
          <w:szCs w:val="12"/>
          <w:highlight w:val="yellow"/>
        </w:rPr>
      </w:pPr>
    </w:p>
    <w:tbl>
      <w:tblPr>
        <w:tblStyle w:val="a9"/>
        <w:tblW w:w="9747" w:type="dxa"/>
        <w:tblLayout w:type="fixed"/>
        <w:tblLook w:val="04A0" w:firstRow="1" w:lastRow="0" w:firstColumn="1" w:lastColumn="0" w:noHBand="0" w:noVBand="1"/>
      </w:tblPr>
      <w:tblGrid>
        <w:gridCol w:w="3356"/>
        <w:gridCol w:w="1413"/>
        <w:gridCol w:w="1621"/>
        <w:gridCol w:w="1375"/>
        <w:gridCol w:w="991"/>
        <w:gridCol w:w="991"/>
      </w:tblGrid>
      <w:tr w:rsidR="007A1E6D" w:rsidRPr="006946C9" w:rsidTr="00FD5DB7">
        <w:tc>
          <w:tcPr>
            <w:tcW w:w="3356" w:type="dxa"/>
            <w:vMerge w:val="restart"/>
            <w:vAlign w:val="center"/>
          </w:tcPr>
          <w:p w:rsidR="007A1E6D" w:rsidRPr="003B0AD9" w:rsidRDefault="007A1E6D" w:rsidP="00961ED5">
            <w:pPr>
              <w:jc w:val="center"/>
              <w:rPr>
                <w:sz w:val="24"/>
                <w:szCs w:val="24"/>
              </w:rPr>
            </w:pPr>
            <w:bookmarkStart w:id="0" w:name="OLE_LINK1"/>
            <w:r w:rsidRPr="003B0AD9">
              <w:rPr>
                <w:sz w:val="24"/>
                <w:szCs w:val="24"/>
              </w:rPr>
              <w:t>Наименование доходов</w:t>
            </w:r>
          </w:p>
        </w:tc>
        <w:tc>
          <w:tcPr>
            <w:tcW w:w="1413" w:type="dxa"/>
            <w:vMerge w:val="restart"/>
            <w:vAlign w:val="center"/>
          </w:tcPr>
          <w:p w:rsidR="007A1E6D" w:rsidRPr="003B0AD9" w:rsidRDefault="007A1E6D" w:rsidP="00961ED5">
            <w:pPr>
              <w:jc w:val="center"/>
              <w:rPr>
                <w:sz w:val="22"/>
                <w:szCs w:val="22"/>
              </w:rPr>
            </w:pPr>
            <w:r w:rsidRPr="003B0AD9">
              <w:rPr>
                <w:sz w:val="22"/>
                <w:szCs w:val="22"/>
              </w:rPr>
              <w:t>Годовые плановые назначения, тыс.</w:t>
            </w:r>
            <w:r w:rsidR="00D504FA" w:rsidRPr="003B0AD9">
              <w:rPr>
                <w:sz w:val="22"/>
                <w:szCs w:val="22"/>
              </w:rPr>
              <w:t xml:space="preserve"> </w:t>
            </w:r>
            <w:r w:rsidRPr="003B0AD9">
              <w:rPr>
                <w:sz w:val="22"/>
                <w:szCs w:val="22"/>
              </w:rPr>
              <w:t>руб.</w:t>
            </w:r>
          </w:p>
        </w:tc>
        <w:tc>
          <w:tcPr>
            <w:tcW w:w="1621" w:type="dxa"/>
            <w:vMerge w:val="restart"/>
            <w:vAlign w:val="center"/>
          </w:tcPr>
          <w:p w:rsidR="007A1E6D" w:rsidRPr="003B0AD9" w:rsidRDefault="007A1E6D" w:rsidP="003B0AD9">
            <w:pPr>
              <w:jc w:val="center"/>
              <w:rPr>
                <w:sz w:val="22"/>
                <w:szCs w:val="22"/>
              </w:rPr>
            </w:pPr>
            <w:r w:rsidRPr="003B0AD9">
              <w:rPr>
                <w:sz w:val="22"/>
                <w:szCs w:val="22"/>
              </w:rPr>
              <w:t xml:space="preserve">Плановые назначения, утвержденные кассовым планом на </w:t>
            </w:r>
            <w:r w:rsidR="003B0AD9" w:rsidRPr="003B0AD9">
              <w:rPr>
                <w:sz w:val="22"/>
                <w:szCs w:val="22"/>
              </w:rPr>
              <w:t>9 месяцев</w:t>
            </w:r>
            <w:r w:rsidRPr="003B0AD9">
              <w:rPr>
                <w:sz w:val="22"/>
                <w:szCs w:val="22"/>
              </w:rPr>
              <w:t xml:space="preserve"> 202</w:t>
            </w:r>
            <w:r w:rsidR="00D504FA" w:rsidRPr="003B0AD9">
              <w:rPr>
                <w:sz w:val="22"/>
                <w:szCs w:val="22"/>
              </w:rPr>
              <w:t>1</w:t>
            </w:r>
            <w:r w:rsidRPr="003B0AD9">
              <w:rPr>
                <w:sz w:val="22"/>
                <w:szCs w:val="22"/>
              </w:rPr>
              <w:t xml:space="preserve"> года, тыс.</w:t>
            </w:r>
            <w:r w:rsidR="00D504FA" w:rsidRPr="003B0AD9">
              <w:rPr>
                <w:sz w:val="22"/>
                <w:szCs w:val="22"/>
              </w:rPr>
              <w:t xml:space="preserve"> </w:t>
            </w:r>
            <w:r w:rsidRPr="003B0AD9">
              <w:rPr>
                <w:sz w:val="22"/>
                <w:szCs w:val="22"/>
              </w:rPr>
              <w:t>руб.</w:t>
            </w:r>
          </w:p>
        </w:tc>
        <w:tc>
          <w:tcPr>
            <w:tcW w:w="3357" w:type="dxa"/>
            <w:gridSpan w:val="3"/>
            <w:vAlign w:val="center"/>
          </w:tcPr>
          <w:p w:rsidR="007A1E6D" w:rsidRPr="003B0AD9" w:rsidRDefault="007A1E6D" w:rsidP="00961ED5">
            <w:pPr>
              <w:jc w:val="center"/>
              <w:rPr>
                <w:sz w:val="22"/>
                <w:szCs w:val="22"/>
              </w:rPr>
            </w:pPr>
            <w:r w:rsidRPr="003B0AD9">
              <w:rPr>
                <w:sz w:val="22"/>
                <w:szCs w:val="22"/>
              </w:rPr>
              <w:t>Исполнено</w:t>
            </w:r>
          </w:p>
        </w:tc>
      </w:tr>
      <w:tr w:rsidR="003A1E15" w:rsidRPr="006946C9" w:rsidTr="00FD5DB7">
        <w:tc>
          <w:tcPr>
            <w:tcW w:w="3356" w:type="dxa"/>
            <w:vMerge/>
            <w:vAlign w:val="center"/>
          </w:tcPr>
          <w:p w:rsidR="007A1E6D" w:rsidRPr="006946C9" w:rsidRDefault="007A1E6D" w:rsidP="00961ED5">
            <w:pPr>
              <w:jc w:val="center"/>
              <w:rPr>
                <w:sz w:val="24"/>
                <w:szCs w:val="24"/>
                <w:highlight w:val="yellow"/>
              </w:rPr>
            </w:pPr>
          </w:p>
        </w:tc>
        <w:tc>
          <w:tcPr>
            <w:tcW w:w="1413" w:type="dxa"/>
            <w:vMerge/>
            <w:vAlign w:val="center"/>
          </w:tcPr>
          <w:p w:rsidR="007A1E6D" w:rsidRPr="006946C9" w:rsidRDefault="007A1E6D" w:rsidP="00961ED5">
            <w:pPr>
              <w:jc w:val="center"/>
              <w:rPr>
                <w:sz w:val="22"/>
                <w:szCs w:val="22"/>
                <w:highlight w:val="yellow"/>
              </w:rPr>
            </w:pPr>
          </w:p>
        </w:tc>
        <w:tc>
          <w:tcPr>
            <w:tcW w:w="1621" w:type="dxa"/>
            <w:vMerge/>
            <w:vAlign w:val="center"/>
          </w:tcPr>
          <w:p w:rsidR="007A1E6D" w:rsidRPr="006946C9" w:rsidRDefault="007A1E6D" w:rsidP="00961ED5">
            <w:pPr>
              <w:jc w:val="center"/>
              <w:rPr>
                <w:sz w:val="22"/>
                <w:szCs w:val="22"/>
                <w:highlight w:val="yellow"/>
              </w:rPr>
            </w:pPr>
          </w:p>
        </w:tc>
        <w:tc>
          <w:tcPr>
            <w:tcW w:w="1375" w:type="dxa"/>
            <w:vAlign w:val="center"/>
          </w:tcPr>
          <w:p w:rsidR="007A1E6D" w:rsidRPr="007F7F99" w:rsidRDefault="001B1365" w:rsidP="00961ED5">
            <w:pPr>
              <w:jc w:val="center"/>
              <w:rPr>
                <w:sz w:val="22"/>
                <w:szCs w:val="22"/>
              </w:rPr>
            </w:pPr>
            <w:r w:rsidRPr="007F7F99">
              <w:rPr>
                <w:sz w:val="22"/>
                <w:szCs w:val="22"/>
              </w:rPr>
              <w:t>т</w:t>
            </w:r>
            <w:r w:rsidR="007A1E6D" w:rsidRPr="007F7F99">
              <w:rPr>
                <w:sz w:val="22"/>
                <w:szCs w:val="22"/>
              </w:rPr>
              <w:t>ыс.</w:t>
            </w:r>
            <w:r w:rsidR="00D504FA" w:rsidRPr="007F7F99">
              <w:rPr>
                <w:sz w:val="22"/>
                <w:szCs w:val="22"/>
              </w:rPr>
              <w:t xml:space="preserve"> </w:t>
            </w:r>
            <w:r w:rsidR="007A1E6D" w:rsidRPr="007F7F99">
              <w:rPr>
                <w:sz w:val="22"/>
                <w:szCs w:val="22"/>
              </w:rPr>
              <w:t>руб</w:t>
            </w:r>
            <w:r w:rsidR="00961ED5" w:rsidRPr="007F7F99">
              <w:rPr>
                <w:sz w:val="22"/>
                <w:szCs w:val="22"/>
              </w:rPr>
              <w:t>.</w:t>
            </w:r>
          </w:p>
        </w:tc>
        <w:tc>
          <w:tcPr>
            <w:tcW w:w="991" w:type="dxa"/>
            <w:vAlign w:val="center"/>
          </w:tcPr>
          <w:p w:rsidR="007A1E6D" w:rsidRPr="007F7F99" w:rsidRDefault="007A1E6D" w:rsidP="00961ED5">
            <w:pPr>
              <w:jc w:val="center"/>
              <w:rPr>
                <w:sz w:val="22"/>
                <w:szCs w:val="22"/>
              </w:rPr>
            </w:pPr>
            <w:r w:rsidRPr="007F7F99">
              <w:rPr>
                <w:sz w:val="22"/>
                <w:szCs w:val="22"/>
              </w:rPr>
              <w:t>% к годо</w:t>
            </w:r>
            <w:r w:rsidR="00961ED5" w:rsidRPr="007F7F99">
              <w:rPr>
                <w:sz w:val="22"/>
                <w:szCs w:val="22"/>
              </w:rPr>
              <w:t>-</w:t>
            </w:r>
            <w:r w:rsidRPr="007F7F99">
              <w:rPr>
                <w:sz w:val="22"/>
                <w:szCs w:val="22"/>
              </w:rPr>
              <w:t>вым назна</w:t>
            </w:r>
            <w:r w:rsidR="00961ED5" w:rsidRPr="007F7F99">
              <w:rPr>
                <w:sz w:val="22"/>
                <w:szCs w:val="22"/>
              </w:rPr>
              <w:t>-</w:t>
            </w:r>
            <w:r w:rsidRPr="007F7F99">
              <w:rPr>
                <w:sz w:val="22"/>
                <w:szCs w:val="22"/>
              </w:rPr>
              <w:t>чениям</w:t>
            </w:r>
          </w:p>
        </w:tc>
        <w:tc>
          <w:tcPr>
            <w:tcW w:w="991" w:type="dxa"/>
            <w:vAlign w:val="center"/>
          </w:tcPr>
          <w:p w:rsidR="007A1E6D" w:rsidRPr="006946C9" w:rsidRDefault="007A1E6D" w:rsidP="00961ED5">
            <w:pPr>
              <w:jc w:val="center"/>
              <w:rPr>
                <w:sz w:val="22"/>
                <w:szCs w:val="22"/>
                <w:highlight w:val="yellow"/>
              </w:rPr>
            </w:pPr>
            <w:r w:rsidRPr="002F6EFF">
              <w:rPr>
                <w:sz w:val="22"/>
                <w:szCs w:val="22"/>
              </w:rPr>
              <w:t>% к назна</w:t>
            </w:r>
            <w:r w:rsidR="00961ED5" w:rsidRPr="002F6EFF">
              <w:rPr>
                <w:sz w:val="22"/>
                <w:szCs w:val="22"/>
              </w:rPr>
              <w:t>-</w:t>
            </w:r>
            <w:r w:rsidRPr="002F6EFF">
              <w:rPr>
                <w:sz w:val="22"/>
                <w:szCs w:val="22"/>
              </w:rPr>
              <w:t>чениям кассо</w:t>
            </w:r>
            <w:r w:rsidR="00961ED5" w:rsidRPr="002F6EFF">
              <w:rPr>
                <w:sz w:val="22"/>
                <w:szCs w:val="22"/>
              </w:rPr>
              <w:t>-</w:t>
            </w:r>
            <w:r w:rsidRPr="002F6EFF">
              <w:rPr>
                <w:sz w:val="22"/>
                <w:szCs w:val="22"/>
              </w:rPr>
              <w:t>вого плана</w:t>
            </w:r>
          </w:p>
        </w:tc>
      </w:tr>
      <w:tr w:rsidR="00D54E04" w:rsidRPr="006946C9" w:rsidTr="00FD5DB7">
        <w:trPr>
          <w:trHeight w:val="259"/>
        </w:trPr>
        <w:tc>
          <w:tcPr>
            <w:tcW w:w="3356" w:type="dxa"/>
            <w:vAlign w:val="center"/>
          </w:tcPr>
          <w:p w:rsidR="00D54E04" w:rsidRPr="00CD2CF2" w:rsidRDefault="00D54E04" w:rsidP="00D54E04">
            <w:pPr>
              <w:jc w:val="center"/>
              <w:rPr>
                <w:sz w:val="22"/>
                <w:szCs w:val="22"/>
              </w:rPr>
            </w:pPr>
            <w:r w:rsidRPr="00CD2CF2">
              <w:rPr>
                <w:sz w:val="22"/>
                <w:szCs w:val="22"/>
              </w:rPr>
              <w:t>1</w:t>
            </w:r>
          </w:p>
        </w:tc>
        <w:tc>
          <w:tcPr>
            <w:tcW w:w="1413" w:type="dxa"/>
            <w:vAlign w:val="center"/>
          </w:tcPr>
          <w:p w:rsidR="00D54E04" w:rsidRPr="00CD2CF2" w:rsidRDefault="00D54E04" w:rsidP="00D54E04">
            <w:pPr>
              <w:jc w:val="center"/>
              <w:rPr>
                <w:bCs/>
                <w:color w:val="000000"/>
                <w:sz w:val="22"/>
                <w:szCs w:val="22"/>
              </w:rPr>
            </w:pPr>
            <w:r w:rsidRPr="00CD2CF2">
              <w:rPr>
                <w:bCs/>
                <w:color w:val="000000"/>
                <w:sz w:val="22"/>
                <w:szCs w:val="22"/>
              </w:rPr>
              <w:t>2</w:t>
            </w:r>
          </w:p>
        </w:tc>
        <w:tc>
          <w:tcPr>
            <w:tcW w:w="1621" w:type="dxa"/>
            <w:vAlign w:val="center"/>
          </w:tcPr>
          <w:p w:rsidR="00D54E04" w:rsidRPr="00CD2CF2" w:rsidRDefault="00D54E04" w:rsidP="00D54E04">
            <w:pPr>
              <w:jc w:val="center"/>
              <w:rPr>
                <w:bCs/>
                <w:color w:val="000000"/>
                <w:sz w:val="22"/>
                <w:szCs w:val="22"/>
              </w:rPr>
            </w:pPr>
            <w:r w:rsidRPr="00CD2CF2">
              <w:rPr>
                <w:bCs/>
                <w:color w:val="000000"/>
                <w:sz w:val="22"/>
                <w:szCs w:val="22"/>
              </w:rPr>
              <w:t>3</w:t>
            </w:r>
          </w:p>
        </w:tc>
        <w:tc>
          <w:tcPr>
            <w:tcW w:w="1375" w:type="dxa"/>
            <w:vAlign w:val="center"/>
          </w:tcPr>
          <w:p w:rsidR="00D54E04" w:rsidRPr="00CD2CF2" w:rsidRDefault="00D54E04" w:rsidP="00D54E04">
            <w:pPr>
              <w:jc w:val="center"/>
              <w:rPr>
                <w:bCs/>
                <w:color w:val="000000"/>
                <w:sz w:val="22"/>
                <w:szCs w:val="22"/>
              </w:rPr>
            </w:pPr>
            <w:r w:rsidRPr="00CD2CF2">
              <w:rPr>
                <w:bCs/>
                <w:color w:val="000000"/>
                <w:sz w:val="22"/>
                <w:szCs w:val="22"/>
              </w:rPr>
              <w:t>4</w:t>
            </w:r>
          </w:p>
        </w:tc>
        <w:tc>
          <w:tcPr>
            <w:tcW w:w="991" w:type="dxa"/>
            <w:vAlign w:val="center"/>
          </w:tcPr>
          <w:p w:rsidR="00D54E04" w:rsidRPr="00CD2CF2" w:rsidRDefault="00D54E04" w:rsidP="00D54E04">
            <w:pPr>
              <w:jc w:val="center"/>
              <w:rPr>
                <w:bCs/>
                <w:color w:val="000000"/>
                <w:sz w:val="22"/>
                <w:szCs w:val="22"/>
              </w:rPr>
            </w:pPr>
            <w:r w:rsidRPr="00CD2CF2">
              <w:rPr>
                <w:bCs/>
                <w:color w:val="000000"/>
                <w:sz w:val="22"/>
                <w:szCs w:val="22"/>
              </w:rPr>
              <w:t>5</w:t>
            </w:r>
          </w:p>
        </w:tc>
        <w:tc>
          <w:tcPr>
            <w:tcW w:w="991" w:type="dxa"/>
            <w:vAlign w:val="center"/>
          </w:tcPr>
          <w:p w:rsidR="00D54E04" w:rsidRPr="00CD2CF2" w:rsidRDefault="00D54E04" w:rsidP="00D54E04">
            <w:pPr>
              <w:jc w:val="center"/>
              <w:rPr>
                <w:bCs/>
                <w:color w:val="000000"/>
                <w:sz w:val="22"/>
                <w:szCs w:val="22"/>
              </w:rPr>
            </w:pPr>
            <w:r w:rsidRPr="00CD2CF2">
              <w:rPr>
                <w:bCs/>
                <w:color w:val="000000"/>
                <w:sz w:val="22"/>
                <w:szCs w:val="22"/>
              </w:rPr>
              <w:t>6</w:t>
            </w:r>
          </w:p>
        </w:tc>
      </w:tr>
      <w:tr w:rsidR="00C42245" w:rsidRPr="00CD2CF2" w:rsidTr="00FD5DB7">
        <w:trPr>
          <w:trHeight w:val="259"/>
        </w:trPr>
        <w:tc>
          <w:tcPr>
            <w:tcW w:w="3356" w:type="dxa"/>
          </w:tcPr>
          <w:p w:rsidR="00C42245" w:rsidRPr="00CD2CF2" w:rsidRDefault="00C42245" w:rsidP="009E6224">
            <w:pPr>
              <w:rPr>
                <w:b/>
                <w:sz w:val="22"/>
                <w:szCs w:val="22"/>
              </w:rPr>
            </w:pPr>
            <w:r w:rsidRPr="00CD2CF2">
              <w:rPr>
                <w:b/>
                <w:sz w:val="22"/>
                <w:szCs w:val="22"/>
              </w:rPr>
              <w:t>Налоговые и неналоговые доходы</w:t>
            </w:r>
          </w:p>
        </w:tc>
        <w:tc>
          <w:tcPr>
            <w:tcW w:w="1413" w:type="dxa"/>
            <w:vAlign w:val="bottom"/>
          </w:tcPr>
          <w:p w:rsidR="00C42245" w:rsidRPr="00CD2CF2" w:rsidRDefault="00100B48">
            <w:pPr>
              <w:jc w:val="right"/>
              <w:rPr>
                <w:b/>
                <w:bCs/>
                <w:color w:val="000000"/>
                <w:sz w:val="22"/>
                <w:szCs w:val="22"/>
              </w:rPr>
            </w:pPr>
            <w:r w:rsidRPr="00CD2CF2">
              <w:rPr>
                <w:b/>
                <w:bCs/>
                <w:color w:val="000000"/>
                <w:sz w:val="22"/>
                <w:szCs w:val="22"/>
              </w:rPr>
              <w:t>849 595,78</w:t>
            </w:r>
          </w:p>
        </w:tc>
        <w:tc>
          <w:tcPr>
            <w:tcW w:w="1621" w:type="dxa"/>
            <w:vAlign w:val="bottom"/>
          </w:tcPr>
          <w:p w:rsidR="00C42245" w:rsidRPr="00CD2CF2" w:rsidRDefault="00BC49A8">
            <w:pPr>
              <w:jc w:val="right"/>
              <w:rPr>
                <w:b/>
                <w:bCs/>
                <w:color w:val="000000"/>
                <w:sz w:val="22"/>
                <w:szCs w:val="22"/>
              </w:rPr>
            </w:pPr>
            <w:r>
              <w:rPr>
                <w:b/>
                <w:bCs/>
                <w:color w:val="000000"/>
                <w:sz w:val="22"/>
                <w:szCs w:val="22"/>
              </w:rPr>
              <w:t>576 667,44</w:t>
            </w:r>
          </w:p>
        </w:tc>
        <w:tc>
          <w:tcPr>
            <w:tcW w:w="1375" w:type="dxa"/>
            <w:vAlign w:val="bottom"/>
          </w:tcPr>
          <w:p w:rsidR="00C42245" w:rsidRPr="00CD2CF2" w:rsidRDefault="00100B48">
            <w:pPr>
              <w:jc w:val="right"/>
              <w:rPr>
                <w:b/>
                <w:bCs/>
                <w:color w:val="000000"/>
                <w:sz w:val="22"/>
                <w:szCs w:val="22"/>
              </w:rPr>
            </w:pPr>
            <w:r w:rsidRPr="00CD2CF2">
              <w:rPr>
                <w:b/>
                <w:bCs/>
                <w:color w:val="000000"/>
                <w:sz w:val="22"/>
                <w:szCs w:val="22"/>
              </w:rPr>
              <w:t>592 023,35</w:t>
            </w:r>
          </w:p>
        </w:tc>
        <w:tc>
          <w:tcPr>
            <w:tcW w:w="991" w:type="dxa"/>
            <w:vAlign w:val="bottom"/>
          </w:tcPr>
          <w:p w:rsidR="00C42245" w:rsidRPr="00CD2CF2" w:rsidRDefault="00100B48">
            <w:pPr>
              <w:jc w:val="right"/>
              <w:rPr>
                <w:b/>
                <w:bCs/>
                <w:color w:val="000000"/>
                <w:sz w:val="22"/>
                <w:szCs w:val="22"/>
              </w:rPr>
            </w:pPr>
            <w:r w:rsidRPr="00CD2CF2">
              <w:rPr>
                <w:b/>
                <w:bCs/>
                <w:color w:val="000000"/>
                <w:sz w:val="22"/>
                <w:szCs w:val="22"/>
              </w:rPr>
              <w:t>69,68</w:t>
            </w:r>
          </w:p>
        </w:tc>
        <w:tc>
          <w:tcPr>
            <w:tcW w:w="991" w:type="dxa"/>
            <w:vAlign w:val="bottom"/>
          </w:tcPr>
          <w:p w:rsidR="00C42245" w:rsidRPr="00CD2CF2" w:rsidRDefault="00BC49A8">
            <w:pPr>
              <w:jc w:val="right"/>
              <w:rPr>
                <w:b/>
                <w:bCs/>
                <w:color w:val="000000"/>
                <w:sz w:val="22"/>
                <w:szCs w:val="22"/>
              </w:rPr>
            </w:pPr>
            <w:r>
              <w:rPr>
                <w:b/>
                <w:bCs/>
                <w:color w:val="000000"/>
                <w:sz w:val="22"/>
                <w:szCs w:val="22"/>
              </w:rPr>
              <w:t>102,66</w:t>
            </w:r>
          </w:p>
        </w:tc>
      </w:tr>
      <w:tr w:rsidR="00A06163" w:rsidRPr="00CD2CF2" w:rsidTr="00FD5DB7">
        <w:trPr>
          <w:trHeight w:val="259"/>
        </w:trPr>
        <w:tc>
          <w:tcPr>
            <w:tcW w:w="3356" w:type="dxa"/>
          </w:tcPr>
          <w:p w:rsidR="00A06163" w:rsidRPr="00A3437C" w:rsidRDefault="00A06163" w:rsidP="009E6224">
            <w:pPr>
              <w:rPr>
                <w:b/>
                <w:sz w:val="22"/>
                <w:szCs w:val="22"/>
              </w:rPr>
            </w:pPr>
            <w:r w:rsidRPr="00A3437C">
              <w:rPr>
                <w:b/>
                <w:sz w:val="22"/>
                <w:szCs w:val="22"/>
              </w:rPr>
              <w:t>Налоговые доходы</w:t>
            </w:r>
          </w:p>
        </w:tc>
        <w:tc>
          <w:tcPr>
            <w:tcW w:w="1413" w:type="dxa"/>
            <w:vAlign w:val="bottom"/>
          </w:tcPr>
          <w:p w:rsidR="00A06163" w:rsidRPr="00A3437C" w:rsidRDefault="0018339C" w:rsidP="00292BF8">
            <w:pPr>
              <w:jc w:val="right"/>
              <w:rPr>
                <w:b/>
                <w:bCs/>
                <w:color w:val="000000"/>
                <w:sz w:val="22"/>
                <w:szCs w:val="22"/>
              </w:rPr>
            </w:pPr>
            <w:r w:rsidRPr="00A3437C">
              <w:rPr>
                <w:b/>
                <w:bCs/>
                <w:color w:val="000000"/>
                <w:sz w:val="22"/>
                <w:szCs w:val="22"/>
              </w:rPr>
              <w:t>766 79</w:t>
            </w:r>
            <w:r w:rsidR="00292BF8" w:rsidRPr="00A3437C">
              <w:rPr>
                <w:b/>
                <w:bCs/>
                <w:color w:val="000000"/>
                <w:sz w:val="22"/>
                <w:szCs w:val="22"/>
              </w:rPr>
              <w:t>9</w:t>
            </w:r>
            <w:r w:rsidRPr="00A3437C">
              <w:rPr>
                <w:b/>
                <w:bCs/>
                <w:color w:val="000000"/>
                <w:sz w:val="22"/>
                <w:szCs w:val="22"/>
              </w:rPr>
              <w:t>,</w:t>
            </w:r>
            <w:r w:rsidR="00292BF8" w:rsidRPr="00A3437C">
              <w:rPr>
                <w:b/>
                <w:bCs/>
                <w:color w:val="000000"/>
                <w:sz w:val="22"/>
                <w:szCs w:val="22"/>
              </w:rPr>
              <w:t>2</w:t>
            </w:r>
            <w:r w:rsidRPr="00A3437C">
              <w:rPr>
                <w:b/>
                <w:bCs/>
                <w:color w:val="000000"/>
                <w:sz w:val="22"/>
                <w:szCs w:val="22"/>
              </w:rPr>
              <w:t>9</w:t>
            </w:r>
          </w:p>
        </w:tc>
        <w:tc>
          <w:tcPr>
            <w:tcW w:w="1621" w:type="dxa"/>
            <w:vAlign w:val="bottom"/>
          </w:tcPr>
          <w:p w:rsidR="00A06163" w:rsidRPr="00A3437C" w:rsidRDefault="007D36E3">
            <w:pPr>
              <w:jc w:val="right"/>
              <w:rPr>
                <w:b/>
                <w:bCs/>
                <w:color w:val="000000"/>
                <w:sz w:val="22"/>
                <w:szCs w:val="22"/>
              </w:rPr>
            </w:pPr>
            <w:r w:rsidRPr="00A3437C">
              <w:rPr>
                <w:b/>
                <w:bCs/>
                <w:color w:val="000000"/>
                <w:sz w:val="22"/>
                <w:szCs w:val="22"/>
              </w:rPr>
              <w:t>504 517,87</w:t>
            </w:r>
          </w:p>
        </w:tc>
        <w:tc>
          <w:tcPr>
            <w:tcW w:w="1375" w:type="dxa"/>
            <w:vAlign w:val="bottom"/>
          </w:tcPr>
          <w:p w:rsidR="00A06163" w:rsidRPr="00A3437C" w:rsidRDefault="007072AC" w:rsidP="009720C5">
            <w:pPr>
              <w:jc w:val="right"/>
              <w:rPr>
                <w:b/>
                <w:bCs/>
                <w:color w:val="000000"/>
                <w:sz w:val="22"/>
                <w:szCs w:val="22"/>
              </w:rPr>
            </w:pPr>
            <w:r w:rsidRPr="00A3437C">
              <w:rPr>
                <w:b/>
                <w:bCs/>
                <w:color w:val="000000"/>
                <w:sz w:val="22"/>
                <w:szCs w:val="22"/>
              </w:rPr>
              <w:t>515 </w:t>
            </w:r>
            <w:r w:rsidR="009720C5" w:rsidRPr="00A3437C">
              <w:rPr>
                <w:b/>
                <w:bCs/>
                <w:color w:val="000000"/>
                <w:sz w:val="22"/>
                <w:szCs w:val="22"/>
              </w:rPr>
              <w:t>190</w:t>
            </w:r>
            <w:r w:rsidRPr="00A3437C">
              <w:rPr>
                <w:b/>
                <w:bCs/>
                <w:color w:val="000000"/>
                <w:sz w:val="22"/>
                <w:szCs w:val="22"/>
              </w:rPr>
              <w:t>,</w:t>
            </w:r>
            <w:r w:rsidR="009720C5" w:rsidRPr="00A3437C">
              <w:rPr>
                <w:b/>
                <w:bCs/>
                <w:color w:val="000000"/>
                <w:sz w:val="22"/>
                <w:szCs w:val="22"/>
              </w:rPr>
              <w:t>44</w:t>
            </w:r>
          </w:p>
        </w:tc>
        <w:tc>
          <w:tcPr>
            <w:tcW w:w="991" w:type="dxa"/>
            <w:vAlign w:val="bottom"/>
          </w:tcPr>
          <w:p w:rsidR="00A06163" w:rsidRPr="00A3437C" w:rsidRDefault="002B0012" w:rsidP="00156118">
            <w:pPr>
              <w:jc w:val="right"/>
              <w:rPr>
                <w:b/>
                <w:bCs/>
                <w:color w:val="000000"/>
                <w:sz w:val="22"/>
                <w:szCs w:val="22"/>
              </w:rPr>
            </w:pPr>
            <w:r w:rsidRPr="00A3437C">
              <w:rPr>
                <w:b/>
                <w:bCs/>
                <w:color w:val="000000"/>
                <w:sz w:val="22"/>
                <w:szCs w:val="22"/>
              </w:rPr>
              <w:t>67,</w:t>
            </w:r>
            <w:r w:rsidR="00156118" w:rsidRPr="00A3437C">
              <w:rPr>
                <w:b/>
                <w:bCs/>
                <w:color w:val="000000"/>
                <w:sz w:val="22"/>
                <w:szCs w:val="22"/>
              </w:rPr>
              <w:t>19</w:t>
            </w:r>
          </w:p>
        </w:tc>
        <w:tc>
          <w:tcPr>
            <w:tcW w:w="991" w:type="dxa"/>
            <w:vAlign w:val="bottom"/>
          </w:tcPr>
          <w:p w:rsidR="00A06163" w:rsidRPr="00CD2CF2" w:rsidRDefault="001B7A7D" w:rsidP="00156118">
            <w:pPr>
              <w:jc w:val="right"/>
              <w:rPr>
                <w:b/>
                <w:bCs/>
                <w:color w:val="000000"/>
                <w:sz w:val="22"/>
                <w:szCs w:val="22"/>
              </w:rPr>
            </w:pPr>
            <w:r w:rsidRPr="00A3437C">
              <w:rPr>
                <w:b/>
                <w:bCs/>
                <w:color w:val="000000"/>
                <w:sz w:val="22"/>
                <w:szCs w:val="22"/>
              </w:rPr>
              <w:t>102,1</w:t>
            </w:r>
            <w:r w:rsidR="00156118" w:rsidRPr="00A3437C">
              <w:rPr>
                <w:b/>
                <w:bCs/>
                <w:color w:val="000000"/>
                <w:sz w:val="22"/>
                <w:szCs w:val="22"/>
              </w:rPr>
              <w:t>2</w:t>
            </w:r>
          </w:p>
        </w:tc>
      </w:tr>
      <w:tr w:rsidR="00A06163" w:rsidRPr="00CD2CF2" w:rsidTr="00FD5DB7">
        <w:tc>
          <w:tcPr>
            <w:tcW w:w="3356" w:type="dxa"/>
          </w:tcPr>
          <w:p w:rsidR="00A06163" w:rsidRPr="00CD2CF2" w:rsidRDefault="00A06163" w:rsidP="009E6224">
            <w:pPr>
              <w:rPr>
                <w:color w:val="000000"/>
                <w:sz w:val="22"/>
                <w:szCs w:val="22"/>
              </w:rPr>
            </w:pPr>
            <w:r w:rsidRPr="00CD2CF2">
              <w:rPr>
                <w:color w:val="000000"/>
                <w:sz w:val="22"/>
                <w:szCs w:val="22"/>
              </w:rPr>
              <w:t>Налог на доходы физических лиц</w:t>
            </w:r>
          </w:p>
        </w:tc>
        <w:tc>
          <w:tcPr>
            <w:tcW w:w="1413" w:type="dxa"/>
            <w:vAlign w:val="bottom"/>
          </w:tcPr>
          <w:p w:rsidR="00A06163" w:rsidRPr="00CD2CF2" w:rsidRDefault="00100B48">
            <w:pPr>
              <w:jc w:val="right"/>
              <w:rPr>
                <w:color w:val="000000"/>
                <w:sz w:val="22"/>
                <w:szCs w:val="22"/>
              </w:rPr>
            </w:pPr>
            <w:r w:rsidRPr="00CD2CF2">
              <w:rPr>
                <w:color w:val="000000"/>
                <w:sz w:val="22"/>
                <w:szCs w:val="22"/>
              </w:rPr>
              <w:t>382 730,77</w:t>
            </w:r>
          </w:p>
        </w:tc>
        <w:tc>
          <w:tcPr>
            <w:tcW w:w="1621" w:type="dxa"/>
            <w:vAlign w:val="bottom"/>
          </w:tcPr>
          <w:p w:rsidR="00A06163" w:rsidRPr="005650ED" w:rsidRDefault="007D36E3">
            <w:pPr>
              <w:jc w:val="right"/>
              <w:rPr>
                <w:color w:val="000000"/>
                <w:sz w:val="22"/>
                <w:szCs w:val="22"/>
              </w:rPr>
            </w:pPr>
            <w:r w:rsidRPr="005650ED">
              <w:rPr>
                <w:color w:val="000000"/>
                <w:sz w:val="22"/>
                <w:szCs w:val="22"/>
              </w:rPr>
              <w:t>255 094,49</w:t>
            </w:r>
          </w:p>
        </w:tc>
        <w:tc>
          <w:tcPr>
            <w:tcW w:w="1375" w:type="dxa"/>
            <w:vAlign w:val="bottom"/>
          </w:tcPr>
          <w:p w:rsidR="00A06163" w:rsidRPr="005650ED" w:rsidRDefault="00100B48">
            <w:pPr>
              <w:jc w:val="right"/>
              <w:rPr>
                <w:color w:val="000000"/>
                <w:sz w:val="22"/>
                <w:szCs w:val="22"/>
              </w:rPr>
            </w:pPr>
            <w:r w:rsidRPr="005650ED">
              <w:rPr>
                <w:color w:val="000000"/>
                <w:sz w:val="22"/>
                <w:szCs w:val="22"/>
              </w:rPr>
              <w:t>245 233,63</w:t>
            </w:r>
          </w:p>
        </w:tc>
        <w:tc>
          <w:tcPr>
            <w:tcW w:w="991" w:type="dxa"/>
            <w:vAlign w:val="bottom"/>
          </w:tcPr>
          <w:p w:rsidR="00A06163" w:rsidRPr="00CD2CF2" w:rsidRDefault="00100B48">
            <w:pPr>
              <w:jc w:val="right"/>
              <w:rPr>
                <w:color w:val="000000"/>
                <w:sz w:val="22"/>
                <w:szCs w:val="22"/>
              </w:rPr>
            </w:pPr>
            <w:r w:rsidRPr="00CD2CF2">
              <w:rPr>
                <w:color w:val="000000"/>
                <w:sz w:val="22"/>
                <w:szCs w:val="22"/>
              </w:rPr>
              <w:t>64,07</w:t>
            </w:r>
          </w:p>
        </w:tc>
        <w:tc>
          <w:tcPr>
            <w:tcW w:w="991" w:type="dxa"/>
            <w:vAlign w:val="bottom"/>
          </w:tcPr>
          <w:p w:rsidR="00A06163" w:rsidRPr="00CD2CF2" w:rsidRDefault="001B7A7D">
            <w:pPr>
              <w:jc w:val="right"/>
              <w:rPr>
                <w:color w:val="000000"/>
                <w:sz w:val="22"/>
                <w:szCs w:val="22"/>
              </w:rPr>
            </w:pPr>
            <w:r>
              <w:rPr>
                <w:color w:val="000000"/>
                <w:sz w:val="22"/>
                <w:szCs w:val="22"/>
              </w:rPr>
              <w:t>96,13</w:t>
            </w:r>
          </w:p>
        </w:tc>
      </w:tr>
      <w:tr w:rsidR="00A06163" w:rsidRPr="00CD2CF2" w:rsidTr="00FD5DB7">
        <w:tc>
          <w:tcPr>
            <w:tcW w:w="3356" w:type="dxa"/>
          </w:tcPr>
          <w:p w:rsidR="00A06163" w:rsidRPr="00CD2CF2" w:rsidRDefault="00A06163" w:rsidP="009E6224">
            <w:pPr>
              <w:rPr>
                <w:color w:val="000000"/>
                <w:sz w:val="22"/>
                <w:szCs w:val="22"/>
              </w:rPr>
            </w:pPr>
            <w:r w:rsidRPr="00CD2CF2">
              <w:rPr>
                <w:color w:val="000000"/>
                <w:sz w:val="22"/>
                <w:szCs w:val="22"/>
              </w:rPr>
              <w:t>Акцизы по подакцизным товарам (продукции), производимым на территории Российской Федерации</w:t>
            </w:r>
          </w:p>
        </w:tc>
        <w:tc>
          <w:tcPr>
            <w:tcW w:w="1413" w:type="dxa"/>
            <w:vAlign w:val="bottom"/>
          </w:tcPr>
          <w:p w:rsidR="00A06163" w:rsidRPr="00CD2CF2" w:rsidRDefault="00100B48">
            <w:pPr>
              <w:jc w:val="right"/>
              <w:rPr>
                <w:color w:val="000000"/>
                <w:sz w:val="22"/>
                <w:szCs w:val="22"/>
              </w:rPr>
            </w:pPr>
            <w:r w:rsidRPr="00CD2CF2">
              <w:rPr>
                <w:color w:val="000000"/>
                <w:sz w:val="22"/>
                <w:szCs w:val="22"/>
              </w:rPr>
              <w:t>42 585,88</w:t>
            </w:r>
          </w:p>
        </w:tc>
        <w:tc>
          <w:tcPr>
            <w:tcW w:w="1621" w:type="dxa"/>
            <w:vAlign w:val="bottom"/>
          </w:tcPr>
          <w:p w:rsidR="00A06163" w:rsidRPr="005650ED" w:rsidRDefault="00A15E32">
            <w:pPr>
              <w:jc w:val="right"/>
              <w:rPr>
                <w:color w:val="000000"/>
                <w:sz w:val="22"/>
                <w:szCs w:val="22"/>
              </w:rPr>
            </w:pPr>
            <w:r w:rsidRPr="005650ED">
              <w:rPr>
                <w:color w:val="000000"/>
                <w:sz w:val="22"/>
                <w:szCs w:val="22"/>
              </w:rPr>
              <w:t>34 070,44</w:t>
            </w:r>
          </w:p>
        </w:tc>
        <w:tc>
          <w:tcPr>
            <w:tcW w:w="1375" w:type="dxa"/>
            <w:vAlign w:val="bottom"/>
          </w:tcPr>
          <w:p w:rsidR="00A06163" w:rsidRPr="005650ED" w:rsidRDefault="00100B48">
            <w:pPr>
              <w:jc w:val="right"/>
              <w:rPr>
                <w:color w:val="000000"/>
                <w:sz w:val="22"/>
                <w:szCs w:val="22"/>
              </w:rPr>
            </w:pPr>
            <w:r w:rsidRPr="005650ED">
              <w:rPr>
                <w:color w:val="000000"/>
                <w:sz w:val="22"/>
                <w:szCs w:val="22"/>
              </w:rPr>
              <w:t>31 578,88</w:t>
            </w:r>
          </w:p>
        </w:tc>
        <w:tc>
          <w:tcPr>
            <w:tcW w:w="991" w:type="dxa"/>
            <w:vAlign w:val="bottom"/>
          </w:tcPr>
          <w:p w:rsidR="00A06163" w:rsidRPr="00CD2CF2" w:rsidRDefault="00100B48">
            <w:pPr>
              <w:jc w:val="right"/>
              <w:rPr>
                <w:color w:val="000000"/>
                <w:sz w:val="22"/>
                <w:szCs w:val="22"/>
              </w:rPr>
            </w:pPr>
            <w:r w:rsidRPr="00CD2CF2">
              <w:rPr>
                <w:color w:val="000000"/>
                <w:sz w:val="22"/>
                <w:szCs w:val="22"/>
              </w:rPr>
              <w:t>74,15</w:t>
            </w:r>
          </w:p>
        </w:tc>
        <w:tc>
          <w:tcPr>
            <w:tcW w:w="991" w:type="dxa"/>
            <w:vAlign w:val="bottom"/>
          </w:tcPr>
          <w:p w:rsidR="00A06163" w:rsidRPr="00CD2CF2" w:rsidRDefault="001B7A7D">
            <w:pPr>
              <w:jc w:val="right"/>
              <w:rPr>
                <w:color w:val="000000"/>
                <w:sz w:val="22"/>
                <w:szCs w:val="22"/>
              </w:rPr>
            </w:pPr>
            <w:r>
              <w:rPr>
                <w:color w:val="000000"/>
                <w:sz w:val="22"/>
                <w:szCs w:val="22"/>
              </w:rPr>
              <w:t>92,69</w:t>
            </w:r>
          </w:p>
        </w:tc>
      </w:tr>
      <w:tr w:rsidR="00A06163" w:rsidRPr="00CD2CF2" w:rsidTr="00FD5DB7">
        <w:trPr>
          <w:trHeight w:val="461"/>
        </w:trPr>
        <w:tc>
          <w:tcPr>
            <w:tcW w:w="3356" w:type="dxa"/>
          </w:tcPr>
          <w:p w:rsidR="00A06163" w:rsidRPr="00CD2CF2" w:rsidRDefault="00A06163" w:rsidP="009E6224">
            <w:pPr>
              <w:rPr>
                <w:color w:val="000000"/>
                <w:sz w:val="22"/>
                <w:szCs w:val="22"/>
              </w:rPr>
            </w:pPr>
            <w:r w:rsidRPr="00CD2CF2">
              <w:rPr>
                <w:color w:val="000000"/>
                <w:sz w:val="22"/>
                <w:szCs w:val="22"/>
              </w:rPr>
              <w:t>Налог, взимаемый в связи с применением упрощенной системы налогообложения</w:t>
            </w:r>
          </w:p>
        </w:tc>
        <w:tc>
          <w:tcPr>
            <w:tcW w:w="1413" w:type="dxa"/>
            <w:vAlign w:val="bottom"/>
          </w:tcPr>
          <w:p w:rsidR="00A06163" w:rsidRPr="00CD2CF2" w:rsidRDefault="00100B48">
            <w:pPr>
              <w:jc w:val="right"/>
              <w:rPr>
                <w:color w:val="000000"/>
                <w:sz w:val="22"/>
                <w:szCs w:val="22"/>
              </w:rPr>
            </w:pPr>
            <w:r w:rsidRPr="00CD2CF2">
              <w:rPr>
                <w:color w:val="000000"/>
                <w:sz w:val="22"/>
                <w:szCs w:val="22"/>
              </w:rPr>
              <w:t>74 360,40</w:t>
            </w:r>
          </w:p>
        </w:tc>
        <w:tc>
          <w:tcPr>
            <w:tcW w:w="1621" w:type="dxa"/>
            <w:vAlign w:val="bottom"/>
          </w:tcPr>
          <w:p w:rsidR="00A06163" w:rsidRPr="005650ED" w:rsidRDefault="00A15E32" w:rsidP="00B30B60">
            <w:pPr>
              <w:jc w:val="right"/>
              <w:rPr>
                <w:color w:val="000000"/>
                <w:sz w:val="22"/>
                <w:szCs w:val="22"/>
              </w:rPr>
            </w:pPr>
            <w:r w:rsidRPr="005650ED">
              <w:rPr>
                <w:color w:val="000000"/>
                <w:sz w:val="22"/>
                <w:szCs w:val="22"/>
              </w:rPr>
              <w:t>61 439,8</w:t>
            </w:r>
            <w:r w:rsidR="00B30B60" w:rsidRPr="005650ED">
              <w:rPr>
                <w:color w:val="000000"/>
                <w:sz w:val="22"/>
                <w:szCs w:val="22"/>
              </w:rPr>
              <w:t>3</w:t>
            </w:r>
          </w:p>
        </w:tc>
        <w:tc>
          <w:tcPr>
            <w:tcW w:w="1375" w:type="dxa"/>
            <w:vAlign w:val="bottom"/>
          </w:tcPr>
          <w:p w:rsidR="00A06163" w:rsidRPr="005650ED" w:rsidRDefault="00100B48">
            <w:pPr>
              <w:jc w:val="right"/>
              <w:rPr>
                <w:color w:val="000000"/>
                <w:sz w:val="22"/>
                <w:szCs w:val="22"/>
              </w:rPr>
            </w:pPr>
            <w:r w:rsidRPr="005650ED">
              <w:rPr>
                <w:color w:val="000000"/>
                <w:sz w:val="22"/>
                <w:szCs w:val="22"/>
              </w:rPr>
              <w:t>73 785,18</w:t>
            </w:r>
          </w:p>
        </w:tc>
        <w:tc>
          <w:tcPr>
            <w:tcW w:w="991" w:type="dxa"/>
            <w:vAlign w:val="bottom"/>
          </w:tcPr>
          <w:p w:rsidR="00A06163" w:rsidRPr="00CD2CF2" w:rsidRDefault="00100B48">
            <w:pPr>
              <w:jc w:val="right"/>
              <w:rPr>
                <w:color w:val="000000"/>
                <w:sz w:val="22"/>
                <w:szCs w:val="22"/>
              </w:rPr>
            </w:pPr>
            <w:r w:rsidRPr="00CD2CF2">
              <w:rPr>
                <w:color w:val="000000"/>
                <w:sz w:val="22"/>
                <w:szCs w:val="22"/>
              </w:rPr>
              <w:t>99,23</w:t>
            </w:r>
          </w:p>
        </w:tc>
        <w:tc>
          <w:tcPr>
            <w:tcW w:w="991" w:type="dxa"/>
            <w:vAlign w:val="bottom"/>
          </w:tcPr>
          <w:p w:rsidR="00A06163" w:rsidRPr="00CD2CF2" w:rsidRDefault="001B7A7D">
            <w:pPr>
              <w:jc w:val="right"/>
              <w:rPr>
                <w:color w:val="000000"/>
                <w:sz w:val="22"/>
                <w:szCs w:val="22"/>
              </w:rPr>
            </w:pPr>
            <w:r>
              <w:rPr>
                <w:color w:val="000000"/>
                <w:sz w:val="22"/>
                <w:szCs w:val="22"/>
              </w:rPr>
              <w:t>120,09</w:t>
            </w:r>
          </w:p>
        </w:tc>
      </w:tr>
      <w:tr w:rsidR="00A06163" w:rsidRPr="00CD2CF2" w:rsidTr="00FD5DB7">
        <w:trPr>
          <w:trHeight w:val="461"/>
        </w:trPr>
        <w:tc>
          <w:tcPr>
            <w:tcW w:w="3356" w:type="dxa"/>
          </w:tcPr>
          <w:p w:rsidR="00A06163" w:rsidRPr="00CD2CF2" w:rsidRDefault="00A06163" w:rsidP="009E6224">
            <w:pPr>
              <w:rPr>
                <w:sz w:val="22"/>
                <w:szCs w:val="22"/>
              </w:rPr>
            </w:pPr>
            <w:r w:rsidRPr="00CD2CF2">
              <w:rPr>
                <w:color w:val="000000"/>
                <w:sz w:val="22"/>
                <w:szCs w:val="22"/>
              </w:rPr>
              <w:t>Единый налог на вмененный доход для отдельных видов деятельности</w:t>
            </w:r>
          </w:p>
        </w:tc>
        <w:tc>
          <w:tcPr>
            <w:tcW w:w="1413" w:type="dxa"/>
            <w:vAlign w:val="bottom"/>
          </w:tcPr>
          <w:p w:rsidR="00A06163" w:rsidRPr="00CD2CF2" w:rsidRDefault="00100B48">
            <w:pPr>
              <w:jc w:val="right"/>
              <w:rPr>
                <w:color w:val="000000"/>
                <w:sz w:val="22"/>
                <w:szCs w:val="22"/>
              </w:rPr>
            </w:pPr>
            <w:r w:rsidRPr="00CD2CF2">
              <w:rPr>
                <w:color w:val="000000"/>
                <w:sz w:val="22"/>
                <w:szCs w:val="22"/>
              </w:rPr>
              <w:t>24 607,00</w:t>
            </w:r>
          </w:p>
        </w:tc>
        <w:tc>
          <w:tcPr>
            <w:tcW w:w="1621" w:type="dxa"/>
            <w:vAlign w:val="bottom"/>
          </w:tcPr>
          <w:p w:rsidR="00A06163" w:rsidRPr="005650ED" w:rsidRDefault="00A15E32">
            <w:pPr>
              <w:jc w:val="right"/>
              <w:rPr>
                <w:color w:val="000000"/>
                <w:sz w:val="22"/>
                <w:szCs w:val="22"/>
              </w:rPr>
            </w:pPr>
            <w:r w:rsidRPr="005650ED">
              <w:rPr>
                <w:color w:val="000000"/>
                <w:sz w:val="22"/>
                <w:szCs w:val="22"/>
              </w:rPr>
              <w:t>24 607,00</w:t>
            </w:r>
          </w:p>
        </w:tc>
        <w:tc>
          <w:tcPr>
            <w:tcW w:w="1375" w:type="dxa"/>
            <w:vAlign w:val="bottom"/>
          </w:tcPr>
          <w:p w:rsidR="00A06163" w:rsidRPr="005650ED" w:rsidRDefault="00100B48">
            <w:pPr>
              <w:jc w:val="right"/>
              <w:rPr>
                <w:color w:val="000000"/>
                <w:sz w:val="22"/>
                <w:szCs w:val="22"/>
              </w:rPr>
            </w:pPr>
            <w:r w:rsidRPr="005650ED">
              <w:rPr>
                <w:color w:val="000000"/>
                <w:sz w:val="22"/>
                <w:szCs w:val="22"/>
              </w:rPr>
              <w:t>25 268,68</w:t>
            </w:r>
          </w:p>
        </w:tc>
        <w:tc>
          <w:tcPr>
            <w:tcW w:w="991" w:type="dxa"/>
            <w:vAlign w:val="bottom"/>
          </w:tcPr>
          <w:p w:rsidR="00A06163" w:rsidRPr="00CD2CF2" w:rsidRDefault="00100B48">
            <w:pPr>
              <w:jc w:val="right"/>
              <w:rPr>
                <w:color w:val="000000"/>
                <w:sz w:val="22"/>
                <w:szCs w:val="22"/>
              </w:rPr>
            </w:pPr>
            <w:r w:rsidRPr="00CD2CF2">
              <w:rPr>
                <w:color w:val="000000"/>
                <w:sz w:val="22"/>
                <w:szCs w:val="22"/>
              </w:rPr>
              <w:t>102,69</w:t>
            </w:r>
          </w:p>
        </w:tc>
        <w:tc>
          <w:tcPr>
            <w:tcW w:w="991" w:type="dxa"/>
            <w:vAlign w:val="bottom"/>
          </w:tcPr>
          <w:p w:rsidR="00A06163" w:rsidRPr="00CD2CF2" w:rsidRDefault="001B7A7D">
            <w:pPr>
              <w:jc w:val="right"/>
              <w:rPr>
                <w:color w:val="000000"/>
                <w:sz w:val="22"/>
                <w:szCs w:val="22"/>
              </w:rPr>
            </w:pPr>
            <w:r>
              <w:rPr>
                <w:color w:val="000000"/>
                <w:sz w:val="22"/>
                <w:szCs w:val="22"/>
              </w:rPr>
              <w:t>102,69</w:t>
            </w:r>
          </w:p>
        </w:tc>
      </w:tr>
      <w:tr w:rsidR="00A06163" w:rsidRPr="00CD2CF2" w:rsidTr="00FD5DB7">
        <w:trPr>
          <w:trHeight w:val="190"/>
        </w:trPr>
        <w:tc>
          <w:tcPr>
            <w:tcW w:w="3356" w:type="dxa"/>
          </w:tcPr>
          <w:p w:rsidR="00A06163" w:rsidRPr="00CD2CF2" w:rsidRDefault="00A06163" w:rsidP="009E6224">
            <w:pPr>
              <w:rPr>
                <w:sz w:val="22"/>
                <w:szCs w:val="22"/>
              </w:rPr>
            </w:pPr>
            <w:r w:rsidRPr="00CD2CF2">
              <w:rPr>
                <w:color w:val="000000"/>
                <w:sz w:val="22"/>
                <w:szCs w:val="22"/>
              </w:rPr>
              <w:t>Единый сельскохозяйственный налог</w:t>
            </w:r>
          </w:p>
        </w:tc>
        <w:tc>
          <w:tcPr>
            <w:tcW w:w="1413" w:type="dxa"/>
            <w:vAlign w:val="bottom"/>
          </w:tcPr>
          <w:p w:rsidR="00A06163" w:rsidRPr="00CD2CF2" w:rsidRDefault="00100B48">
            <w:pPr>
              <w:jc w:val="right"/>
              <w:rPr>
                <w:color w:val="000000"/>
                <w:sz w:val="22"/>
                <w:szCs w:val="22"/>
              </w:rPr>
            </w:pPr>
            <w:r w:rsidRPr="00CD2CF2">
              <w:rPr>
                <w:color w:val="000000"/>
                <w:sz w:val="22"/>
                <w:szCs w:val="22"/>
              </w:rPr>
              <w:t>34 475,00</w:t>
            </w:r>
          </w:p>
        </w:tc>
        <w:tc>
          <w:tcPr>
            <w:tcW w:w="1621" w:type="dxa"/>
            <w:vAlign w:val="bottom"/>
          </w:tcPr>
          <w:p w:rsidR="00A06163" w:rsidRPr="005650ED" w:rsidRDefault="00A15E32">
            <w:pPr>
              <w:jc w:val="right"/>
              <w:rPr>
                <w:color w:val="000000"/>
                <w:sz w:val="22"/>
                <w:szCs w:val="22"/>
              </w:rPr>
            </w:pPr>
            <w:r w:rsidRPr="005650ED">
              <w:rPr>
                <w:color w:val="000000"/>
                <w:sz w:val="22"/>
                <w:szCs w:val="22"/>
              </w:rPr>
              <w:t>34 475,00</w:t>
            </w:r>
          </w:p>
        </w:tc>
        <w:tc>
          <w:tcPr>
            <w:tcW w:w="1375" w:type="dxa"/>
            <w:vAlign w:val="bottom"/>
          </w:tcPr>
          <w:p w:rsidR="00A06163" w:rsidRPr="005650ED" w:rsidRDefault="00100B48">
            <w:pPr>
              <w:jc w:val="right"/>
              <w:rPr>
                <w:color w:val="000000"/>
                <w:sz w:val="22"/>
                <w:szCs w:val="22"/>
              </w:rPr>
            </w:pPr>
            <w:r w:rsidRPr="005650ED">
              <w:rPr>
                <w:color w:val="000000"/>
                <w:sz w:val="22"/>
                <w:szCs w:val="22"/>
              </w:rPr>
              <w:t>43 980,38</w:t>
            </w:r>
          </w:p>
        </w:tc>
        <w:tc>
          <w:tcPr>
            <w:tcW w:w="991" w:type="dxa"/>
            <w:vAlign w:val="bottom"/>
          </w:tcPr>
          <w:p w:rsidR="00A06163" w:rsidRPr="00CD2CF2" w:rsidRDefault="00100B48">
            <w:pPr>
              <w:jc w:val="right"/>
              <w:rPr>
                <w:color w:val="000000"/>
                <w:sz w:val="22"/>
                <w:szCs w:val="22"/>
              </w:rPr>
            </w:pPr>
            <w:r w:rsidRPr="00CD2CF2">
              <w:rPr>
                <w:color w:val="000000"/>
                <w:sz w:val="22"/>
                <w:szCs w:val="22"/>
              </w:rPr>
              <w:t>127,57</w:t>
            </w:r>
          </w:p>
        </w:tc>
        <w:tc>
          <w:tcPr>
            <w:tcW w:w="991" w:type="dxa"/>
            <w:vAlign w:val="bottom"/>
          </w:tcPr>
          <w:p w:rsidR="00A06163" w:rsidRPr="00CD2CF2" w:rsidRDefault="001B7A7D">
            <w:pPr>
              <w:jc w:val="right"/>
              <w:rPr>
                <w:color w:val="000000"/>
                <w:sz w:val="22"/>
                <w:szCs w:val="22"/>
              </w:rPr>
            </w:pPr>
            <w:r>
              <w:rPr>
                <w:color w:val="000000"/>
                <w:sz w:val="22"/>
                <w:szCs w:val="22"/>
              </w:rPr>
              <w:t>127,57</w:t>
            </w:r>
          </w:p>
        </w:tc>
      </w:tr>
      <w:tr w:rsidR="00A06163" w:rsidRPr="00CD2CF2" w:rsidTr="00FD5DB7">
        <w:tc>
          <w:tcPr>
            <w:tcW w:w="3356" w:type="dxa"/>
          </w:tcPr>
          <w:p w:rsidR="00A06163" w:rsidRPr="00CD2CF2" w:rsidRDefault="00A06163" w:rsidP="009E6224">
            <w:pPr>
              <w:rPr>
                <w:sz w:val="22"/>
                <w:szCs w:val="22"/>
              </w:rPr>
            </w:pPr>
            <w:r w:rsidRPr="00CD2CF2">
              <w:rPr>
                <w:color w:val="000000"/>
                <w:sz w:val="22"/>
                <w:szCs w:val="22"/>
              </w:rPr>
              <w:t>Налог, взимаемый в связи с применением патентной системы налогообложения</w:t>
            </w:r>
          </w:p>
        </w:tc>
        <w:tc>
          <w:tcPr>
            <w:tcW w:w="1413" w:type="dxa"/>
            <w:vAlign w:val="bottom"/>
          </w:tcPr>
          <w:p w:rsidR="00A06163" w:rsidRPr="00CD2CF2" w:rsidRDefault="00100B48">
            <w:pPr>
              <w:jc w:val="right"/>
              <w:rPr>
                <w:color w:val="000000"/>
                <w:sz w:val="22"/>
                <w:szCs w:val="22"/>
              </w:rPr>
            </w:pPr>
            <w:r w:rsidRPr="00CD2CF2">
              <w:rPr>
                <w:color w:val="000000"/>
                <w:sz w:val="22"/>
                <w:szCs w:val="22"/>
              </w:rPr>
              <w:t>8 414,00</w:t>
            </w:r>
          </w:p>
        </w:tc>
        <w:tc>
          <w:tcPr>
            <w:tcW w:w="1621" w:type="dxa"/>
            <w:vAlign w:val="bottom"/>
          </w:tcPr>
          <w:p w:rsidR="00A06163" w:rsidRPr="005650ED" w:rsidRDefault="00A15E32">
            <w:pPr>
              <w:jc w:val="right"/>
              <w:rPr>
                <w:color w:val="000000"/>
                <w:sz w:val="22"/>
                <w:szCs w:val="22"/>
              </w:rPr>
            </w:pPr>
            <w:r w:rsidRPr="005650ED">
              <w:rPr>
                <w:color w:val="000000"/>
                <w:sz w:val="22"/>
                <w:szCs w:val="22"/>
              </w:rPr>
              <w:t>7 275,72</w:t>
            </w:r>
          </w:p>
        </w:tc>
        <w:tc>
          <w:tcPr>
            <w:tcW w:w="1375" w:type="dxa"/>
            <w:vAlign w:val="bottom"/>
          </w:tcPr>
          <w:p w:rsidR="00A06163" w:rsidRPr="005650ED" w:rsidRDefault="00100B48">
            <w:pPr>
              <w:jc w:val="right"/>
              <w:rPr>
                <w:color w:val="000000"/>
                <w:sz w:val="22"/>
                <w:szCs w:val="22"/>
              </w:rPr>
            </w:pPr>
            <w:r w:rsidRPr="005650ED">
              <w:rPr>
                <w:color w:val="000000"/>
                <w:sz w:val="22"/>
                <w:szCs w:val="22"/>
              </w:rPr>
              <w:t>9 219,57</w:t>
            </w:r>
          </w:p>
        </w:tc>
        <w:tc>
          <w:tcPr>
            <w:tcW w:w="991" w:type="dxa"/>
            <w:vAlign w:val="bottom"/>
          </w:tcPr>
          <w:p w:rsidR="00A06163" w:rsidRPr="00CD2CF2" w:rsidRDefault="00100B48">
            <w:pPr>
              <w:jc w:val="right"/>
              <w:rPr>
                <w:color w:val="000000"/>
                <w:sz w:val="22"/>
                <w:szCs w:val="22"/>
              </w:rPr>
            </w:pPr>
            <w:r w:rsidRPr="00CD2CF2">
              <w:rPr>
                <w:color w:val="000000"/>
                <w:sz w:val="22"/>
                <w:szCs w:val="22"/>
              </w:rPr>
              <w:t>109,57</w:t>
            </w:r>
          </w:p>
        </w:tc>
        <w:tc>
          <w:tcPr>
            <w:tcW w:w="991" w:type="dxa"/>
            <w:vAlign w:val="bottom"/>
          </w:tcPr>
          <w:p w:rsidR="00A06163" w:rsidRPr="00CD2CF2" w:rsidRDefault="001B7A7D">
            <w:pPr>
              <w:jc w:val="right"/>
              <w:rPr>
                <w:color w:val="000000"/>
                <w:sz w:val="22"/>
                <w:szCs w:val="22"/>
              </w:rPr>
            </w:pPr>
            <w:r>
              <w:rPr>
                <w:color w:val="000000"/>
                <w:sz w:val="22"/>
                <w:szCs w:val="22"/>
              </w:rPr>
              <w:t>126,72</w:t>
            </w:r>
          </w:p>
        </w:tc>
      </w:tr>
      <w:tr w:rsidR="00A06163" w:rsidRPr="00CD2CF2" w:rsidTr="00FD5DB7">
        <w:trPr>
          <w:trHeight w:val="212"/>
        </w:trPr>
        <w:tc>
          <w:tcPr>
            <w:tcW w:w="3356" w:type="dxa"/>
          </w:tcPr>
          <w:p w:rsidR="00A06163" w:rsidRPr="00CD2CF2" w:rsidRDefault="00A06163" w:rsidP="009E6224">
            <w:pPr>
              <w:rPr>
                <w:iCs/>
                <w:color w:val="000000"/>
                <w:sz w:val="22"/>
                <w:szCs w:val="22"/>
              </w:rPr>
            </w:pPr>
            <w:r w:rsidRPr="00CD2CF2">
              <w:rPr>
                <w:iCs/>
                <w:color w:val="000000"/>
                <w:sz w:val="22"/>
                <w:szCs w:val="22"/>
              </w:rPr>
              <w:t>Налог на имущество физических лиц</w:t>
            </w:r>
          </w:p>
        </w:tc>
        <w:tc>
          <w:tcPr>
            <w:tcW w:w="1413" w:type="dxa"/>
            <w:vAlign w:val="bottom"/>
          </w:tcPr>
          <w:p w:rsidR="00A06163" w:rsidRPr="00CD2CF2" w:rsidRDefault="00100B48">
            <w:pPr>
              <w:jc w:val="right"/>
              <w:rPr>
                <w:color w:val="000000"/>
                <w:sz w:val="22"/>
                <w:szCs w:val="22"/>
              </w:rPr>
            </w:pPr>
            <w:r w:rsidRPr="00CD2CF2">
              <w:rPr>
                <w:color w:val="000000"/>
                <w:sz w:val="22"/>
                <w:szCs w:val="22"/>
              </w:rPr>
              <w:t>65 360,00</w:t>
            </w:r>
          </w:p>
        </w:tc>
        <w:tc>
          <w:tcPr>
            <w:tcW w:w="1621" w:type="dxa"/>
            <w:vAlign w:val="bottom"/>
          </w:tcPr>
          <w:p w:rsidR="00A06163" w:rsidRPr="005650ED" w:rsidRDefault="00051C03">
            <w:pPr>
              <w:jc w:val="right"/>
              <w:rPr>
                <w:color w:val="000000"/>
                <w:sz w:val="22"/>
                <w:szCs w:val="22"/>
              </w:rPr>
            </w:pPr>
            <w:r w:rsidRPr="005650ED">
              <w:rPr>
                <w:color w:val="000000"/>
                <w:sz w:val="22"/>
                <w:szCs w:val="22"/>
              </w:rPr>
              <w:t>11 396,40</w:t>
            </w:r>
          </w:p>
        </w:tc>
        <w:tc>
          <w:tcPr>
            <w:tcW w:w="1375" w:type="dxa"/>
            <w:vAlign w:val="bottom"/>
          </w:tcPr>
          <w:p w:rsidR="00A06163" w:rsidRPr="005650ED" w:rsidRDefault="00100B48">
            <w:pPr>
              <w:jc w:val="right"/>
              <w:rPr>
                <w:color w:val="000000"/>
                <w:sz w:val="22"/>
                <w:szCs w:val="22"/>
              </w:rPr>
            </w:pPr>
            <w:r w:rsidRPr="005650ED">
              <w:rPr>
                <w:color w:val="000000"/>
                <w:sz w:val="22"/>
                <w:szCs w:val="22"/>
              </w:rPr>
              <w:t>12 910,27</w:t>
            </w:r>
          </w:p>
        </w:tc>
        <w:tc>
          <w:tcPr>
            <w:tcW w:w="991" w:type="dxa"/>
            <w:vAlign w:val="bottom"/>
          </w:tcPr>
          <w:p w:rsidR="00A06163" w:rsidRPr="00CD2CF2" w:rsidRDefault="00100B48">
            <w:pPr>
              <w:jc w:val="right"/>
              <w:rPr>
                <w:color w:val="000000"/>
                <w:sz w:val="22"/>
                <w:szCs w:val="22"/>
              </w:rPr>
            </w:pPr>
            <w:r w:rsidRPr="00CD2CF2">
              <w:rPr>
                <w:color w:val="000000"/>
                <w:sz w:val="22"/>
                <w:szCs w:val="22"/>
              </w:rPr>
              <w:t>19,75</w:t>
            </w:r>
          </w:p>
        </w:tc>
        <w:tc>
          <w:tcPr>
            <w:tcW w:w="991" w:type="dxa"/>
            <w:vAlign w:val="bottom"/>
          </w:tcPr>
          <w:p w:rsidR="00A06163" w:rsidRPr="00CD2CF2" w:rsidRDefault="001B7A7D">
            <w:pPr>
              <w:jc w:val="right"/>
              <w:rPr>
                <w:color w:val="000000"/>
                <w:sz w:val="22"/>
                <w:szCs w:val="22"/>
              </w:rPr>
            </w:pPr>
            <w:r>
              <w:rPr>
                <w:color w:val="000000"/>
                <w:sz w:val="22"/>
                <w:szCs w:val="22"/>
              </w:rPr>
              <w:t>113,28</w:t>
            </w:r>
          </w:p>
        </w:tc>
      </w:tr>
      <w:tr w:rsidR="00A06163" w:rsidRPr="00CD2CF2" w:rsidTr="00FD5DB7">
        <w:trPr>
          <w:trHeight w:val="212"/>
        </w:trPr>
        <w:tc>
          <w:tcPr>
            <w:tcW w:w="3356" w:type="dxa"/>
          </w:tcPr>
          <w:p w:rsidR="00A06163" w:rsidRPr="00CD2CF2" w:rsidRDefault="00A06163" w:rsidP="009E6224">
            <w:pPr>
              <w:rPr>
                <w:iCs/>
                <w:color w:val="000000"/>
                <w:sz w:val="22"/>
                <w:szCs w:val="22"/>
              </w:rPr>
            </w:pPr>
            <w:r w:rsidRPr="00CD2CF2">
              <w:rPr>
                <w:iCs/>
                <w:color w:val="000000"/>
                <w:sz w:val="22"/>
                <w:szCs w:val="22"/>
              </w:rPr>
              <w:t>Земельный налог</w:t>
            </w:r>
          </w:p>
        </w:tc>
        <w:tc>
          <w:tcPr>
            <w:tcW w:w="1413" w:type="dxa"/>
            <w:vAlign w:val="bottom"/>
          </w:tcPr>
          <w:p w:rsidR="00A06163" w:rsidRPr="00CD2CF2" w:rsidRDefault="00100B48">
            <w:pPr>
              <w:jc w:val="right"/>
              <w:rPr>
                <w:color w:val="000000"/>
                <w:sz w:val="22"/>
                <w:szCs w:val="22"/>
              </w:rPr>
            </w:pPr>
            <w:r w:rsidRPr="00CD2CF2">
              <w:rPr>
                <w:color w:val="000000"/>
                <w:sz w:val="22"/>
                <w:szCs w:val="22"/>
              </w:rPr>
              <w:t>119 221,64</w:t>
            </w:r>
          </w:p>
        </w:tc>
        <w:tc>
          <w:tcPr>
            <w:tcW w:w="1621" w:type="dxa"/>
            <w:vAlign w:val="bottom"/>
          </w:tcPr>
          <w:p w:rsidR="00A06163" w:rsidRPr="005650ED" w:rsidRDefault="00051C03">
            <w:pPr>
              <w:jc w:val="right"/>
              <w:rPr>
                <w:color w:val="000000"/>
                <w:sz w:val="22"/>
                <w:szCs w:val="22"/>
              </w:rPr>
            </w:pPr>
            <w:r w:rsidRPr="005650ED">
              <w:rPr>
                <w:color w:val="000000"/>
                <w:sz w:val="22"/>
                <w:szCs w:val="22"/>
              </w:rPr>
              <w:t>65 530,99</w:t>
            </w:r>
          </w:p>
        </w:tc>
        <w:tc>
          <w:tcPr>
            <w:tcW w:w="1375" w:type="dxa"/>
            <w:vAlign w:val="bottom"/>
          </w:tcPr>
          <w:p w:rsidR="00A06163" w:rsidRPr="005650ED" w:rsidRDefault="00100B48">
            <w:pPr>
              <w:jc w:val="right"/>
              <w:rPr>
                <w:color w:val="000000"/>
                <w:sz w:val="22"/>
                <w:szCs w:val="22"/>
              </w:rPr>
            </w:pPr>
            <w:r w:rsidRPr="005650ED">
              <w:rPr>
                <w:color w:val="000000"/>
                <w:sz w:val="22"/>
                <w:szCs w:val="22"/>
              </w:rPr>
              <w:t>62 748,79</w:t>
            </w:r>
          </w:p>
        </w:tc>
        <w:tc>
          <w:tcPr>
            <w:tcW w:w="991" w:type="dxa"/>
            <w:vAlign w:val="bottom"/>
          </w:tcPr>
          <w:p w:rsidR="00A06163" w:rsidRPr="00CD2CF2" w:rsidRDefault="00100B48">
            <w:pPr>
              <w:jc w:val="right"/>
              <w:rPr>
                <w:color w:val="000000"/>
                <w:sz w:val="22"/>
                <w:szCs w:val="22"/>
              </w:rPr>
            </w:pPr>
            <w:r w:rsidRPr="00CD2CF2">
              <w:rPr>
                <w:color w:val="000000"/>
                <w:sz w:val="22"/>
                <w:szCs w:val="22"/>
              </w:rPr>
              <w:t>52,63</w:t>
            </w:r>
          </w:p>
        </w:tc>
        <w:tc>
          <w:tcPr>
            <w:tcW w:w="991" w:type="dxa"/>
            <w:vAlign w:val="bottom"/>
          </w:tcPr>
          <w:p w:rsidR="00A06163" w:rsidRPr="00CD2CF2" w:rsidRDefault="001B7A7D">
            <w:pPr>
              <w:jc w:val="right"/>
              <w:rPr>
                <w:color w:val="000000"/>
                <w:sz w:val="22"/>
                <w:szCs w:val="22"/>
              </w:rPr>
            </w:pPr>
            <w:r>
              <w:rPr>
                <w:color w:val="000000"/>
                <w:sz w:val="22"/>
                <w:szCs w:val="22"/>
              </w:rPr>
              <w:t>95,75</w:t>
            </w:r>
          </w:p>
        </w:tc>
      </w:tr>
      <w:tr w:rsidR="00A06163" w:rsidRPr="006946C9" w:rsidTr="00FD5DB7">
        <w:trPr>
          <w:trHeight w:val="212"/>
        </w:trPr>
        <w:tc>
          <w:tcPr>
            <w:tcW w:w="3356" w:type="dxa"/>
          </w:tcPr>
          <w:p w:rsidR="00A06163" w:rsidRPr="00CD2CF2" w:rsidRDefault="00A06163" w:rsidP="009E6224">
            <w:pPr>
              <w:rPr>
                <w:sz w:val="22"/>
                <w:szCs w:val="22"/>
              </w:rPr>
            </w:pPr>
            <w:r w:rsidRPr="00CD2CF2">
              <w:rPr>
                <w:iCs/>
                <w:color w:val="000000"/>
                <w:sz w:val="22"/>
                <w:szCs w:val="22"/>
              </w:rPr>
              <w:t>Государственная пошлина</w:t>
            </w:r>
          </w:p>
        </w:tc>
        <w:tc>
          <w:tcPr>
            <w:tcW w:w="1413" w:type="dxa"/>
            <w:vAlign w:val="bottom"/>
          </w:tcPr>
          <w:p w:rsidR="00A06163" w:rsidRPr="00CD2CF2" w:rsidRDefault="00100B48">
            <w:pPr>
              <w:jc w:val="right"/>
              <w:rPr>
                <w:color w:val="000000"/>
                <w:sz w:val="22"/>
                <w:szCs w:val="22"/>
              </w:rPr>
            </w:pPr>
            <w:r w:rsidRPr="00CD2CF2">
              <w:rPr>
                <w:color w:val="000000"/>
                <w:sz w:val="22"/>
                <w:szCs w:val="22"/>
              </w:rPr>
              <w:t>15 044,00</w:t>
            </w:r>
          </w:p>
        </w:tc>
        <w:tc>
          <w:tcPr>
            <w:tcW w:w="1621" w:type="dxa"/>
            <w:vAlign w:val="bottom"/>
          </w:tcPr>
          <w:p w:rsidR="00A06163" w:rsidRPr="005650ED" w:rsidRDefault="009B2E5A">
            <w:pPr>
              <w:jc w:val="right"/>
              <w:rPr>
                <w:color w:val="000000"/>
                <w:sz w:val="22"/>
                <w:szCs w:val="22"/>
              </w:rPr>
            </w:pPr>
            <w:r w:rsidRPr="005650ED">
              <w:rPr>
                <w:color w:val="000000"/>
                <w:sz w:val="22"/>
                <w:szCs w:val="22"/>
              </w:rPr>
              <w:t>10 628,00</w:t>
            </w:r>
          </w:p>
        </w:tc>
        <w:tc>
          <w:tcPr>
            <w:tcW w:w="1375" w:type="dxa"/>
            <w:vAlign w:val="bottom"/>
          </w:tcPr>
          <w:p w:rsidR="00A06163" w:rsidRPr="005650ED" w:rsidRDefault="00100B48">
            <w:pPr>
              <w:jc w:val="right"/>
              <w:rPr>
                <w:color w:val="000000"/>
                <w:sz w:val="22"/>
                <w:szCs w:val="22"/>
              </w:rPr>
            </w:pPr>
            <w:r w:rsidRPr="005650ED">
              <w:rPr>
                <w:color w:val="000000"/>
                <w:sz w:val="22"/>
                <w:szCs w:val="22"/>
              </w:rPr>
              <w:t>10 465,05</w:t>
            </w:r>
          </w:p>
        </w:tc>
        <w:tc>
          <w:tcPr>
            <w:tcW w:w="991" w:type="dxa"/>
            <w:vAlign w:val="bottom"/>
          </w:tcPr>
          <w:p w:rsidR="00A06163" w:rsidRPr="00CD2CF2" w:rsidRDefault="00100B48">
            <w:pPr>
              <w:jc w:val="right"/>
              <w:rPr>
                <w:color w:val="000000"/>
                <w:sz w:val="22"/>
                <w:szCs w:val="22"/>
              </w:rPr>
            </w:pPr>
            <w:r w:rsidRPr="00CD2CF2">
              <w:rPr>
                <w:color w:val="000000"/>
                <w:sz w:val="22"/>
                <w:szCs w:val="22"/>
              </w:rPr>
              <w:t>69,56</w:t>
            </w:r>
          </w:p>
        </w:tc>
        <w:tc>
          <w:tcPr>
            <w:tcW w:w="991" w:type="dxa"/>
            <w:vAlign w:val="bottom"/>
          </w:tcPr>
          <w:p w:rsidR="00A06163" w:rsidRPr="00CD2CF2" w:rsidRDefault="001B7A7D">
            <w:pPr>
              <w:jc w:val="right"/>
              <w:rPr>
                <w:color w:val="000000"/>
                <w:sz w:val="22"/>
                <w:szCs w:val="22"/>
              </w:rPr>
            </w:pPr>
            <w:r>
              <w:rPr>
                <w:color w:val="000000"/>
                <w:sz w:val="22"/>
                <w:szCs w:val="22"/>
              </w:rPr>
              <w:t>98,47</w:t>
            </w:r>
          </w:p>
        </w:tc>
      </w:tr>
      <w:tr w:rsidR="00927FBC" w:rsidRPr="006946C9" w:rsidTr="00C04FF6">
        <w:trPr>
          <w:trHeight w:val="212"/>
        </w:trPr>
        <w:tc>
          <w:tcPr>
            <w:tcW w:w="3356" w:type="dxa"/>
            <w:vAlign w:val="center"/>
          </w:tcPr>
          <w:p w:rsidR="00927FBC" w:rsidRPr="00CD2CF2" w:rsidRDefault="00927FBC" w:rsidP="00C04FF6">
            <w:pPr>
              <w:jc w:val="center"/>
              <w:rPr>
                <w:sz w:val="22"/>
                <w:szCs w:val="22"/>
              </w:rPr>
            </w:pPr>
            <w:r w:rsidRPr="00CD2CF2">
              <w:rPr>
                <w:sz w:val="22"/>
                <w:szCs w:val="22"/>
              </w:rPr>
              <w:lastRenderedPageBreak/>
              <w:t>1</w:t>
            </w:r>
          </w:p>
        </w:tc>
        <w:tc>
          <w:tcPr>
            <w:tcW w:w="1413" w:type="dxa"/>
            <w:vAlign w:val="center"/>
          </w:tcPr>
          <w:p w:rsidR="00927FBC" w:rsidRPr="00CD2CF2" w:rsidRDefault="00927FBC" w:rsidP="00C04FF6">
            <w:pPr>
              <w:jc w:val="center"/>
              <w:rPr>
                <w:bCs/>
                <w:color w:val="000000"/>
                <w:sz w:val="22"/>
                <w:szCs w:val="22"/>
              </w:rPr>
            </w:pPr>
            <w:r w:rsidRPr="00CD2CF2">
              <w:rPr>
                <w:bCs/>
                <w:color w:val="000000"/>
                <w:sz w:val="22"/>
                <w:szCs w:val="22"/>
              </w:rPr>
              <w:t>2</w:t>
            </w:r>
          </w:p>
        </w:tc>
        <w:tc>
          <w:tcPr>
            <w:tcW w:w="1621" w:type="dxa"/>
            <w:vAlign w:val="center"/>
          </w:tcPr>
          <w:p w:rsidR="00927FBC" w:rsidRPr="00CD2CF2" w:rsidRDefault="00927FBC" w:rsidP="00C04FF6">
            <w:pPr>
              <w:jc w:val="center"/>
              <w:rPr>
                <w:bCs/>
                <w:color w:val="000000"/>
                <w:sz w:val="22"/>
                <w:szCs w:val="22"/>
              </w:rPr>
            </w:pPr>
            <w:r w:rsidRPr="00CD2CF2">
              <w:rPr>
                <w:bCs/>
                <w:color w:val="000000"/>
                <w:sz w:val="22"/>
                <w:szCs w:val="22"/>
              </w:rPr>
              <w:t>3</w:t>
            </w:r>
          </w:p>
        </w:tc>
        <w:tc>
          <w:tcPr>
            <w:tcW w:w="1375" w:type="dxa"/>
            <w:vAlign w:val="center"/>
          </w:tcPr>
          <w:p w:rsidR="00927FBC" w:rsidRPr="00CD2CF2" w:rsidRDefault="00927FBC" w:rsidP="00C04FF6">
            <w:pPr>
              <w:jc w:val="center"/>
              <w:rPr>
                <w:bCs/>
                <w:color w:val="000000"/>
                <w:sz w:val="22"/>
                <w:szCs w:val="22"/>
              </w:rPr>
            </w:pPr>
            <w:r w:rsidRPr="00CD2CF2">
              <w:rPr>
                <w:bCs/>
                <w:color w:val="000000"/>
                <w:sz w:val="22"/>
                <w:szCs w:val="22"/>
              </w:rPr>
              <w:t>4</w:t>
            </w:r>
          </w:p>
        </w:tc>
        <w:tc>
          <w:tcPr>
            <w:tcW w:w="991" w:type="dxa"/>
            <w:vAlign w:val="center"/>
          </w:tcPr>
          <w:p w:rsidR="00927FBC" w:rsidRPr="00CD2CF2" w:rsidRDefault="00927FBC" w:rsidP="00C04FF6">
            <w:pPr>
              <w:jc w:val="center"/>
              <w:rPr>
                <w:bCs/>
                <w:color w:val="000000"/>
                <w:sz w:val="22"/>
                <w:szCs w:val="22"/>
              </w:rPr>
            </w:pPr>
            <w:r w:rsidRPr="00CD2CF2">
              <w:rPr>
                <w:bCs/>
                <w:color w:val="000000"/>
                <w:sz w:val="22"/>
                <w:szCs w:val="22"/>
              </w:rPr>
              <w:t>5</w:t>
            </w:r>
          </w:p>
        </w:tc>
        <w:tc>
          <w:tcPr>
            <w:tcW w:w="991" w:type="dxa"/>
            <w:vAlign w:val="center"/>
          </w:tcPr>
          <w:p w:rsidR="00927FBC" w:rsidRPr="00CD2CF2" w:rsidRDefault="00927FBC" w:rsidP="00C04FF6">
            <w:pPr>
              <w:jc w:val="center"/>
              <w:rPr>
                <w:bCs/>
                <w:color w:val="000000"/>
                <w:sz w:val="22"/>
                <w:szCs w:val="22"/>
              </w:rPr>
            </w:pPr>
            <w:r w:rsidRPr="00CD2CF2">
              <w:rPr>
                <w:bCs/>
                <w:color w:val="000000"/>
                <w:sz w:val="22"/>
                <w:szCs w:val="22"/>
              </w:rPr>
              <w:t>6</w:t>
            </w:r>
          </w:p>
        </w:tc>
      </w:tr>
      <w:tr w:rsidR="007072AC" w:rsidRPr="006946C9" w:rsidTr="00FD5DB7">
        <w:trPr>
          <w:trHeight w:val="212"/>
        </w:trPr>
        <w:tc>
          <w:tcPr>
            <w:tcW w:w="3356" w:type="dxa"/>
          </w:tcPr>
          <w:p w:rsidR="007072AC" w:rsidRPr="00CD2CF2" w:rsidRDefault="00E803CD" w:rsidP="009E6224">
            <w:pPr>
              <w:rPr>
                <w:iCs/>
                <w:color w:val="000000"/>
                <w:sz w:val="22"/>
                <w:szCs w:val="22"/>
              </w:rPr>
            </w:pPr>
            <w:r w:rsidRPr="00E803CD">
              <w:rPr>
                <w:iCs/>
                <w:color w:val="000000"/>
                <w:sz w:val="22"/>
                <w:szCs w:val="22"/>
              </w:rPr>
              <w:t>Задолженность и перерасчеты по отмененным налогам, сборам и иным обязательным платежам</w:t>
            </w:r>
          </w:p>
        </w:tc>
        <w:tc>
          <w:tcPr>
            <w:tcW w:w="1413" w:type="dxa"/>
            <w:vAlign w:val="bottom"/>
          </w:tcPr>
          <w:p w:rsidR="007072AC" w:rsidRPr="00CD2CF2" w:rsidRDefault="007072AC">
            <w:pPr>
              <w:jc w:val="right"/>
              <w:rPr>
                <w:color w:val="000000"/>
                <w:sz w:val="22"/>
                <w:szCs w:val="22"/>
              </w:rPr>
            </w:pPr>
            <w:r>
              <w:rPr>
                <w:color w:val="000000"/>
                <w:sz w:val="22"/>
                <w:szCs w:val="22"/>
              </w:rPr>
              <w:t>0,00</w:t>
            </w:r>
          </w:p>
        </w:tc>
        <w:tc>
          <w:tcPr>
            <w:tcW w:w="1621" w:type="dxa"/>
            <w:vAlign w:val="bottom"/>
          </w:tcPr>
          <w:p w:rsidR="007072AC" w:rsidRPr="00CD2CF2" w:rsidRDefault="009B2E5A">
            <w:pPr>
              <w:jc w:val="right"/>
              <w:rPr>
                <w:color w:val="000000"/>
                <w:sz w:val="22"/>
                <w:szCs w:val="22"/>
              </w:rPr>
            </w:pPr>
            <w:r>
              <w:rPr>
                <w:color w:val="000000"/>
                <w:sz w:val="22"/>
                <w:szCs w:val="22"/>
              </w:rPr>
              <w:t>0,00</w:t>
            </w:r>
          </w:p>
        </w:tc>
        <w:tc>
          <w:tcPr>
            <w:tcW w:w="1375" w:type="dxa"/>
            <w:vAlign w:val="bottom"/>
          </w:tcPr>
          <w:p w:rsidR="007072AC" w:rsidRPr="00CD2CF2" w:rsidRDefault="007072AC">
            <w:pPr>
              <w:jc w:val="right"/>
              <w:rPr>
                <w:color w:val="000000"/>
                <w:sz w:val="22"/>
                <w:szCs w:val="22"/>
              </w:rPr>
            </w:pPr>
            <w:r>
              <w:rPr>
                <w:color w:val="000000"/>
                <w:sz w:val="22"/>
                <w:szCs w:val="22"/>
              </w:rPr>
              <w:t>0,01</w:t>
            </w:r>
          </w:p>
        </w:tc>
        <w:tc>
          <w:tcPr>
            <w:tcW w:w="991" w:type="dxa"/>
            <w:vAlign w:val="bottom"/>
          </w:tcPr>
          <w:p w:rsidR="007072AC" w:rsidRPr="00CD2CF2" w:rsidRDefault="007072AC">
            <w:pPr>
              <w:jc w:val="right"/>
              <w:rPr>
                <w:color w:val="000000"/>
                <w:sz w:val="22"/>
                <w:szCs w:val="22"/>
              </w:rPr>
            </w:pPr>
            <w:r>
              <w:rPr>
                <w:color w:val="000000"/>
                <w:sz w:val="22"/>
                <w:szCs w:val="22"/>
              </w:rPr>
              <w:t>-</w:t>
            </w:r>
          </w:p>
        </w:tc>
        <w:tc>
          <w:tcPr>
            <w:tcW w:w="991" w:type="dxa"/>
            <w:vAlign w:val="bottom"/>
          </w:tcPr>
          <w:p w:rsidR="007072AC" w:rsidRPr="00CD2CF2" w:rsidRDefault="009B2E5A">
            <w:pPr>
              <w:jc w:val="right"/>
              <w:rPr>
                <w:color w:val="000000"/>
                <w:sz w:val="22"/>
                <w:szCs w:val="22"/>
              </w:rPr>
            </w:pPr>
            <w:r>
              <w:rPr>
                <w:color w:val="000000"/>
                <w:sz w:val="22"/>
                <w:szCs w:val="22"/>
              </w:rPr>
              <w:t>-</w:t>
            </w:r>
          </w:p>
        </w:tc>
      </w:tr>
      <w:tr w:rsidR="00495B58" w:rsidRPr="006946C9" w:rsidTr="00FD5DB7">
        <w:tc>
          <w:tcPr>
            <w:tcW w:w="3356" w:type="dxa"/>
          </w:tcPr>
          <w:p w:rsidR="00495B58" w:rsidRPr="00292BF8" w:rsidRDefault="00495B58" w:rsidP="009E6224">
            <w:pPr>
              <w:rPr>
                <w:b/>
                <w:sz w:val="22"/>
                <w:szCs w:val="22"/>
              </w:rPr>
            </w:pPr>
            <w:r w:rsidRPr="00292BF8">
              <w:rPr>
                <w:b/>
                <w:sz w:val="22"/>
                <w:szCs w:val="22"/>
              </w:rPr>
              <w:t>Неналоговые доходы</w:t>
            </w:r>
          </w:p>
        </w:tc>
        <w:tc>
          <w:tcPr>
            <w:tcW w:w="1413" w:type="dxa"/>
            <w:vAlign w:val="bottom"/>
          </w:tcPr>
          <w:p w:rsidR="00495B58" w:rsidRPr="00292BF8" w:rsidRDefault="0018339C" w:rsidP="00C51D67">
            <w:pPr>
              <w:jc w:val="right"/>
              <w:rPr>
                <w:b/>
                <w:bCs/>
                <w:color w:val="000000"/>
                <w:sz w:val="22"/>
                <w:szCs w:val="22"/>
              </w:rPr>
            </w:pPr>
            <w:r w:rsidRPr="00292BF8">
              <w:rPr>
                <w:b/>
                <w:bCs/>
                <w:color w:val="000000"/>
                <w:sz w:val="22"/>
                <w:szCs w:val="22"/>
              </w:rPr>
              <w:t>82 79</w:t>
            </w:r>
            <w:r w:rsidR="00C51D67" w:rsidRPr="00292BF8">
              <w:rPr>
                <w:b/>
                <w:bCs/>
                <w:color w:val="000000"/>
                <w:sz w:val="22"/>
                <w:szCs w:val="22"/>
              </w:rPr>
              <w:t>6</w:t>
            </w:r>
            <w:r w:rsidRPr="00292BF8">
              <w:rPr>
                <w:b/>
                <w:bCs/>
                <w:color w:val="000000"/>
                <w:sz w:val="22"/>
                <w:szCs w:val="22"/>
              </w:rPr>
              <w:t>,</w:t>
            </w:r>
            <w:r w:rsidR="00C51D67" w:rsidRPr="00292BF8">
              <w:rPr>
                <w:b/>
                <w:bCs/>
                <w:color w:val="000000"/>
                <w:sz w:val="22"/>
                <w:szCs w:val="22"/>
              </w:rPr>
              <w:t>4</w:t>
            </w:r>
            <w:r w:rsidRPr="00292BF8">
              <w:rPr>
                <w:b/>
                <w:bCs/>
                <w:color w:val="000000"/>
                <w:sz w:val="22"/>
                <w:szCs w:val="22"/>
              </w:rPr>
              <w:t>9</w:t>
            </w:r>
          </w:p>
        </w:tc>
        <w:tc>
          <w:tcPr>
            <w:tcW w:w="1621" w:type="dxa"/>
            <w:vAlign w:val="bottom"/>
          </w:tcPr>
          <w:p w:rsidR="00495B58" w:rsidRPr="00292BF8" w:rsidRDefault="00C83906">
            <w:pPr>
              <w:jc w:val="right"/>
              <w:rPr>
                <w:b/>
                <w:bCs/>
                <w:color w:val="000000"/>
                <w:sz w:val="22"/>
                <w:szCs w:val="22"/>
              </w:rPr>
            </w:pPr>
            <w:r>
              <w:rPr>
                <w:b/>
                <w:bCs/>
                <w:color w:val="000000"/>
                <w:sz w:val="22"/>
                <w:szCs w:val="22"/>
              </w:rPr>
              <w:t>72 149,57</w:t>
            </w:r>
          </w:p>
        </w:tc>
        <w:tc>
          <w:tcPr>
            <w:tcW w:w="1375" w:type="dxa"/>
            <w:vAlign w:val="bottom"/>
          </w:tcPr>
          <w:p w:rsidR="00495B58" w:rsidRPr="00292BF8" w:rsidRDefault="007072AC" w:rsidP="009720C5">
            <w:pPr>
              <w:jc w:val="right"/>
              <w:rPr>
                <w:b/>
                <w:bCs/>
                <w:color w:val="000000"/>
                <w:sz w:val="22"/>
                <w:szCs w:val="22"/>
              </w:rPr>
            </w:pPr>
            <w:r>
              <w:rPr>
                <w:b/>
                <w:bCs/>
                <w:color w:val="000000"/>
                <w:sz w:val="22"/>
                <w:szCs w:val="22"/>
              </w:rPr>
              <w:t>76</w:t>
            </w:r>
            <w:r w:rsidR="009720C5">
              <w:rPr>
                <w:b/>
                <w:bCs/>
                <w:color w:val="000000"/>
                <w:sz w:val="22"/>
                <w:szCs w:val="22"/>
              </w:rPr>
              <w:t> 832,91</w:t>
            </w:r>
          </w:p>
        </w:tc>
        <w:tc>
          <w:tcPr>
            <w:tcW w:w="991" w:type="dxa"/>
            <w:vAlign w:val="bottom"/>
          </w:tcPr>
          <w:p w:rsidR="00495B58" w:rsidRPr="00292BF8" w:rsidRDefault="00060089" w:rsidP="007111D4">
            <w:pPr>
              <w:jc w:val="right"/>
              <w:rPr>
                <w:b/>
                <w:bCs/>
                <w:color w:val="000000"/>
                <w:sz w:val="22"/>
                <w:szCs w:val="22"/>
              </w:rPr>
            </w:pPr>
            <w:r>
              <w:rPr>
                <w:b/>
                <w:bCs/>
                <w:color w:val="000000"/>
                <w:sz w:val="22"/>
                <w:szCs w:val="22"/>
              </w:rPr>
              <w:t>92,7</w:t>
            </w:r>
            <w:r w:rsidR="007111D4">
              <w:rPr>
                <w:b/>
                <w:bCs/>
                <w:color w:val="000000"/>
                <w:sz w:val="22"/>
                <w:szCs w:val="22"/>
              </w:rPr>
              <w:t>8</w:t>
            </w:r>
          </w:p>
        </w:tc>
        <w:tc>
          <w:tcPr>
            <w:tcW w:w="991" w:type="dxa"/>
            <w:vAlign w:val="bottom"/>
          </w:tcPr>
          <w:p w:rsidR="00495B58" w:rsidRPr="00292BF8" w:rsidRDefault="00C83906" w:rsidP="007111D4">
            <w:pPr>
              <w:jc w:val="right"/>
              <w:rPr>
                <w:b/>
                <w:bCs/>
                <w:color w:val="000000"/>
                <w:sz w:val="22"/>
                <w:szCs w:val="22"/>
              </w:rPr>
            </w:pPr>
            <w:r>
              <w:rPr>
                <w:b/>
                <w:bCs/>
                <w:color w:val="000000"/>
                <w:sz w:val="22"/>
                <w:szCs w:val="22"/>
              </w:rPr>
              <w:t>106,</w:t>
            </w:r>
            <w:r w:rsidR="007111D4">
              <w:rPr>
                <w:b/>
                <w:bCs/>
                <w:color w:val="000000"/>
                <w:sz w:val="22"/>
                <w:szCs w:val="22"/>
              </w:rPr>
              <w:t>49</w:t>
            </w:r>
          </w:p>
        </w:tc>
      </w:tr>
      <w:tr w:rsidR="00495B58" w:rsidRPr="005C3580" w:rsidTr="00FD5DB7">
        <w:tc>
          <w:tcPr>
            <w:tcW w:w="3356" w:type="dxa"/>
          </w:tcPr>
          <w:p w:rsidR="00495B58" w:rsidRPr="005C3580" w:rsidRDefault="00495B58" w:rsidP="009E6224">
            <w:pPr>
              <w:rPr>
                <w:sz w:val="22"/>
                <w:szCs w:val="22"/>
              </w:rPr>
            </w:pPr>
            <w:r w:rsidRPr="005C3580">
              <w:rPr>
                <w:iCs/>
                <w:color w:val="000000"/>
                <w:sz w:val="22"/>
                <w:szCs w:val="22"/>
              </w:rPr>
              <w:t>Доходы от использования имущества, находящегося в государственной и муниципальной собственности</w:t>
            </w:r>
          </w:p>
        </w:tc>
        <w:tc>
          <w:tcPr>
            <w:tcW w:w="1413" w:type="dxa"/>
            <w:vAlign w:val="bottom"/>
          </w:tcPr>
          <w:p w:rsidR="00495B58" w:rsidRPr="005C3580" w:rsidRDefault="00617E57">
            <w:pPr>
              <w:jc w:val="right"/>
              <w:rPr>
                <w:color w:val="000000"/>
                <w:sz w:val="22"/>
                <w:szCs w:val="22"/>
              </w:rPr>
            </w:pPr>
            <w:r>
              <w:rPr>
                <w:color w:val="000000"/>
                <w:sz w:val="22"/>
                <w:szCs w:val="22"/>
              </w:rPr>
              <w:t>64 794,46</w:t>
            </w:r>
          </w:p>
        </w:tc>
        <w:tc>
          <w:tcPr>
            <w:tcW w:w="1621" w:type="dxa"/>
            <w:vAlign w:val="bottom"/>
          </w:tcPr>
          <w:p w:rsidR="00495B58" w:rsidRPr="005C3580" w:rsidRDefault="006B025E">
            <w:pPr>
              <w:jc w:val="right"/>
              <w:rPr>
                <w:color w:val="000000"/>
                <w:sz w:val="22"/>
                <w:szCs w:val="22"/>
              </w:rPr>
            </w:pPr>
            <w:r>
              <w:rPr>
                <w:color w:val="000000"/>
                <w:sz w:val="22"/>
                <w:szCs w:val="22"/>
              </w:rPr>
              <w:t>57 529,31</w:t>
            </w:r>
          </w:p>
        </w:tc>
        <w:tc>
          <w:tcPr>
            <w:tcW w:w="1375" w:type="dxa"/>
            <w:vAlign w:val="bottom"/>
          </w:tcPr>
          <w:p w:rsidR="00495B58" w:rsidRPr="005C3580" w:rsidRDefault="00617E57">
            <w:pPr>
              <w:jc w:val="right"/>
              <w:rPr>
                <w:color w:val="000000"/>
                <w:sz w:val="22"/>
                <w:szCs w:val="22"/>
              </w:rPr>
            </w:pPr>
            <w:r>
              <w:rPr>
                <w:color w:val="000000"/>
                <w:sz w:val="22"/>
                <w:szCs w:val="22"/>
              </w:rPr>
              <w:t>55 090,76</w:t>
            </w:r>
          </w:p>
        </w:tc>
        <w:tc>
          <w:tcPr>
            <w:tcW w:w="991" w:type="dxa"/>
            <w:vAlign w:val="bottom"/>
          </w:tcPr>
          <w:p w:rsidR="00495B58" w:rsidRPr="005C3580" w:rsidRDefault="00617E57">
            <w:pPr>
              <w:jc w:val="right"/>
              <w:rPr>
                <w:color w:val="000000"/>
                <w:sz w:val="22"/>
                <w:szCs w:val="22"/>
              </w:rPr>
            </w:pPr>
            <w:r>
              <w:rPr>
                <w:color w:val="000000"/>
                <w:sz w:val="22"/>
                <w:szCs w:val="22"/>
              </w:rPr>
              <w:t>85,02</w:t>
            </w:r>
          </w:p>
        </w:tc>
        <w:tc>
          <w:tcPr>
            <w:tcW w:w="991" w:type="dxa"/>
            <w:vAlign w:val="bottom"/>
          </w:tcPr>
          <w:p w:rsidR="00495B58" w:rsidRPr="005C3580" w:rsidRDefault="006B025E">
            <w:pPr>
              <w:jc w:val="right"/>
              <w:rPr>
                <w:color w:val="000000"/>
                <w:sz w:val="22"/>
                <w:szCs w:val="22"/>
              </w:rPr>
            </w:pPr>
            <w:r>
              <w:rPr>
                <w:color w:val="000000"/>
                <w:sz w:val="22"/>
                <w:szCs w:val="22"/>
              </w:rPr>
              <w:t>95,76</w:t>
            </w:r>
          </w:p>
        </w:tc>
      </w:tr>
      <w:tr w:rsidR="00495B58" w:rsidRPr="005C3580" w:rsidTr="00FD5DB7">
        <w:tc>
          <w:tcPr>
            <w:tcW w:w="3356" w:type="dxa"/>
          </w:tcPr>
          <w:p w:rsidR="00495B58" w:rsidRPr="005C3580" w:rsidRDefault="00495B58" w:rsidP="009E6224">
            <w:pPr>
              <w:rPr>
                <w:sz w:val="22"/>
                <w:szCs w:val="22"/>
              </w:rPr>
            </w:pPr>
            <w:r w:rsidRPr="005C3580">
              <w:rPr>
                <w:iCs/>
                <w:color w:val="000000"/>
                <w:sz w:val="22"/>
                <w:szCs w:val="22"/>
              </w:rPr>
              <w:t>Платежи при пользовании природными ресурсами</w:t>
            </w:r>
          </w:p>
        </w:tc>
        <w:tc>
          <w:tcPr>
            <w:tcW w:w="1413" w:type="dxa"/>
            <w:vAlign w:val="bottom"/>
          </w:tcPr>
          <w:p w:rsidR="00495B58" w:rsidRPr="005C3580" w:rsidRDefault="00617E57">
            <w:pPr>
              <w:jc w:val="right"/>
              <w:rPr>
                <w:color w:val="000000"/>
                <w:sz w:val="22"/>
                <w:szCs w:val="22"/>
              </w:rPr>
            </w:pPr>
            <w:r>
              <w:rPr>
                <w:color w:val="000000"/>
                <w:sz w:val="22"/>
                <w:szCs w:val="22"/>
              </w:rPr>
              <w:t>8 119,56</w:t>
            </w:r>
          </w:p>
        </w:tc>
        <w:tc>
          <w:tcPr>
            <w:tcW w:w="1621" w:type="dxa"/>
            <w:vAlign w:val="bottom"/>
          </w:tcPr>
          <w:p w:rsidR="00495B58" w:rsidRPr="005C3580" w:rsidRDefault="00B06873" w:rsidP="00886694">
            <w:pPr>
              <w:jc w:val="right"/>
              <w:rPr>
                <w:color w:val="000000"/>
                <w:sz w:val="22"/>
                <w:szCs w:val="22"/>
              </w:rPr>
            </w:pPr>
            <w:r>
              <w:rPr>
                <w:color w:val="000000"/>
                <w:sz w:val="22"/>
                <w:szCs w:val="22"/>
              </w:rPr>
              <w:t>6 819,3</w:t>
            </w:r>
            <w:r w:rsidR="00886694">
              <w:rPr>
                <w:color w:val="000000"/>
                <w:sz w:val="22"/>
                <w:szCs w:val="22"/>
              </w:rPr>
              <w:t>5</w:t>
            </w:r>
          </w:p>
        </w:tc>
        <w:tc>
          <w:tcPr>
            <w:tcW w:w="1375" w:type="dxa"/>
            <w:vAlign w:val="bottom"/>
          </w:tcPr>
          <w:p w:rsidR="00495B58" w:rsidRPr="005C3580" w:rsidRDefault="00617E57">
            <w:pPr>
              <w:jc w:val="right"/>
              <w:rPr>
                <w:color w:val="000000"/>
                <w:sz w:val="22"/>
                <w:szCs w:val="22"/>
              </w:rPr>
            </w:pPr>
            <w:r>
              <w:rPr>
                <w:color w:val="000000"/>
                <w:sz w:val="22"/>
                <w:szCs w:val="22"/>
              </w:rPr>
              <w:t>7 404,39</w:t>
            </w:r>
          </w:p>
        </w:tc>
        <w:tc>
          <w:tcPr>
            <w:tcW w:w="991" w:type="dxa"/>
            <w:vAlign w:val="bottom"/>
          </w:tcPr>
          <w:p w:rsidR="00495B58" w:rsidRPr="005C3580" w:rsidRDefault="00617E57">
            <w:pPr>
              <w:jc w:val="right"/>
              <w:rPr>
                <w:color w:val="000000"/>
                <w:sz w:val="22"/>
                <w:szCs w:val="22"/>
              </w:rPr>
            </w:pPr>
            <w:r>
              <w:rPr>
                <w:color w:val="000000"/>
                <w:sz w:val="22"/>
                <w:szCs w:val="22"/>
              </w:rPr>
              <w:t>91,19</w:t>
            </w:r>
          </w:p>
        </w:tc>
        <w:tc>
          <w:tcPr>
            <w:tcW w:w="991" w:type="dxa"/>
            <w:vAlign w:val="bottom"/>
          </w:tcPr>
          <w:p w:rsidR="00495B58" w:rsidRPr="005C3580" w:rsidRDefault="00A257F5">
            <w:pPr>
              <w:jc w:val="right"/>
              <w:rPr>
                <w:color w:val="000000"/>
                <w:sz w:val="22"/>
                <w:szCs w:val="22"/>
              </w:rPr>
            </w:pPr>
            <w:r>
              <w:rPr>
                <w:color w:val="000000"/>
                <w:sz w:val="22"/>
                <w:szCs w:val="22"/>
              </w:rPr>
              <w:t>108,58</w:t>
            </w:r>
          </w:p>
        </w:tc>
      </w:tr>
      <w:tr w:rsidR="00495B58" w:rsidRPr="005C3580" w:rsidTr="00FD5DB7">
        <w:tc>
          <w:tcPr>
            <w:tcW w:w="3356" w:type="dxa"/>
          </w:tcPr>
          <w:p w:rsidR="00495B58" w:rsidRPr="005C3580" w:rsidRDefault="00495B58" w:rsidP="009E6224">
            <w:pPr>
              <w:rPr>
                <w:sz w:val="22"/>
                <w:szCs w:val="22"/>
              </w:rPr>
            </w:pPr>
            <w:r w:rsidRPr="005C3580">
              <w:rPr>
                <w:iCs/>
                <w:color w:val="000000"/>
                <w:sz w:val="22"/>
                <w:szCs w:val="22"/>
              </w:rPr>
              <w:t>Доходы от оказания платных услуг и компенсации затрат государства</w:t>
            </w:r>
          </w:p>
        </w:tc>
        <w:tc>
          <w:tcPr>
            <w:tcW w:w="1413" w:type="dxa"/>
            <w:vAlign w:val="bottom"/>
          </w:tcPr>
          <w:p w:rsidR="00495B58" w:rsidRPr="005C3580" w:rsidRDefault="00617E57">
            <w:pPr>
              <w:jc w:val="right"/>
              <w:rPr>
                <w:color w:val="000000"/>
                <w:sz w:val="22"/>
                <w:szCs w:val="22"/>
              </w:rPr>
            </w:pPr>
            <w:r>
              <w:rPr>
                <w:color w:val="000000"/>
                <w:sz w:val="22"/>
                <w:szCs w:val="22"/>
              </w:rPr>
              <w:t>1 352,69</w:t>
            </w:r>
          </w:p>
        </w:tc>
        <w:tc>
          <w:tcPr>
            <w:tcW w:w="1621" w:type="dxa"/>
            <w:vAlign w:val="bottom"/>
          </w:tcPr>
          <w:p w:rsidR="00495B58" w:rsidRPr="005C3580" w:rsidRDefault="00B06873">
            <w:pPr>
              <w:jc w:val="right"/>
              <w:rPr>
                <w:color w:val="000000"/>
                <w:sz w:val="22"/>
                <w:szCs w:val="22"/>
              </w:rPr>
            </w:pPr>
            <w:r>
              <w:rPr>
                <w:color w:val="000000"/>
                <w:sz w:val="22"/>
                <w:szCs w:val="22"/>
              </w:rPr>
              <w:t>845,19</w:t>
            </w:r>
          </w:p>
        </w:tc>
        <w:tc>
          <w:tcPr>
            <w:tcW w:w="1375" w:type="dxa"/>
            <w:vAlign w:val="bottom"/>
          </w:tcPr>
          <w:p w:rsidR="00495B58" w:rsidRPr="005C3580" w:rsidRDefault="00617E57">
            <w:pPr>
              <w:jc w:val="right"/>
              <w:rPr>
                <w:color w:val="000000"/>
                <w:sz w:val="22"/>
                <w:szCs w:val="22"/>
              </w:rPr>
            </w:pPr>
            <w:r>
              <w:rPr>
                <w:color w:val="000000"/>
                <w:sz w:val="22"/>
                <w:szCs w:val="22"/>
              </w:rPr>
              <w:t>1 840,24</w:t>
            </w:r>
          </w:p>
        </w:tc>
        <w:tc>
          <w:tcPr>
            <w:tcW w:w="991" w:type="dxa"/>
            <w:vAlign w:val="bottom"/>
          </w:tcPr>
          <w:p w:rsidR="00495B58" w:rsidRPr="005C3580" w:rsidRDefault="00617E57">
            <w:pPr>
              <w:jc w:val="right"/>
              <w:rPr>
                <w:color w:val="000000"/>
                <w:sz w:val="22"/>
                <w:szCs w:val="22"/>
              </w:rPr>
            </w:pPr>
            <w:r>
              <w:rPr>
                <w:color w:val="000000"/>
                <w:sz w:val="22"/>
                <w:szCs w:val="22"/>
              </w:rPr>
              <w:t>136,04</w:t>
            </w:r>
          </w:p>
        </w:tc>
        <w:tc>
          <w:tcPr>
            <w:tcW w:w="991" w:type="dxa"/>
            <w:vAlign w:val="bottom"/>
          </w:tcPr>
          <w:p w:rsidR="00495B58" w:rsidRPr="005C3580" w:rsidRDefault="007041B8">
            <w:pPr>
              <w:jc w:val="right"/>
              <w:rPr>
                <w:color w:val="000000"/>
                <w:sz w:val="22"/>
                <w:szCs w:val="22"/>
              </w:rPr>
            </w:pPr>
            <w:r>
              <w:rPr>
                <w:color w:val="000000"/>
                <w:sz w:val="22"/>
                <w:szCs w:val="22"/>
              </w:rPr>
              <w:t>217,73</w:t>
            </w:r>
          </w:p>
        </w:tc>
      </w:tr>
      <w:tr w:rsidR="00495B58" w:rsidRPr="005C3580" w:rsidTr="00FD5DB7">
        <w:tc>
          <w:tcPr>
            <w:tcW w:w="3356" w:type="dxa"/>
          </w:tcPr>
          <w:p w:rsidR="00495B58" w:rsidRPr="005C3580" w:rsidRDefault="00495B58" w:rsidP="009E6224">
            <w:pPr>
              <w:rPr>
                <w:sz w:val="22"/>
                <w:szCs w:val="22"/>
              </w:rPr>
            </w:pPr>
            <w:r w:rsidRPr="005C3580">
              <w:rPr>
                <w:iCs/>
                <w:color w:val="000000"/>
                <w:sz w:val="22"/>
                <w:szCs w:val="22"/>
              </w:rPr>
              <w:t>Доходы от продажи материальных и нематериальных активов</w:t>
            </w:r>
          </w:p>
        </w:tc>
        <w:tc>
          <w:tcPr>
            <w:tcW w:w="1413" w:type="dxa"/>
            <w:vAlign w:val="bottom"/>
          </w:tcPr>
          <w:p w:rsidR="00495B58" w:rsidRPr="005C3580" w:rsidRDefault="00617E57">
            <w:pPr>
              <w:jc w:val="right"/>
              <w:rPr>
                <w:color w:val="000000"/>
                <w:sz w:val="22"/>
                <w:szCs w:val="22"/>
              </w:rPr>
            </w:pPr>
            <w:r>
              <w:rPr>
                <w:color w:val="000000"/>
                <w:sz w:val="22"/>
                <w:szCs w:val="22"/>
              </w:rPr>
              <w:t>5 000,00</w:t>
            </w:r>
          </w:p>
        </w:tc>
        <w:tc>
          <w:tcPr>
            <w:tcW w:w="1621" w:type="dxa"/>
            <w:vAlign w:val="bottom"/>
          </w:tcPr>
          <w:p w:rsidR="00495B58" w:rsidRPr="005C3580" w:rsidRDefault="00B06873">
            <w:pPr>
              <w:jc w:val="right"/>
              <w:rPr>
                <w:color w:val="000000"/>
                <w:sz w:val="22"/>
                <w:szCs w:val="22"/>
              </w:rPr>
            </w:pPr>
            <w:r>
              <w:rPr>
                <w:color w:val="000000"/>
                <w:sz w:val="22"/>
                <w:szCs w:val="22"/>
              </w:rPr>
              <w:t>4 315,00</w:t>
            </w:r>
          </w:p>
        </w:tc>
        <w:tc>
          <w:tcPr>
            <w:tcW w:w="1375" w:type="dxa"/>
            <w:vAlign w:val="bottom"/>
          </w:tcPr>
          <w:p w:rsidR="00495B58" w:rsidRPr="005C3580" w:rsidRDefault="00617E57">
            <w:pPr>
              <w:jc w:val="right"/>
              <w:rPr>
                <w:color w:val="000000"/>
                <w:sz w:val="22"/>
                <w:szCs w:val="22"/>
              </w:rPr>
            </w:pPr>
            <w:r>
              <w:rPr>
                <w:color w:val="000000"/>
                <w:sz w:val="22"/>
                <w:szCs w:val="22"/>
              </w:rPr>
              <w:t>7 273,83</w:t>
            </w:r>
          </w:p>
        </w:tc>
        <w:tc>
          <w:tcPr>
            <w:tcW w:w="991" w:type="dxa"/>
            <w:vAlign w:val="bottom"/>
          </w:tcPr>
          <w:p w:rsidR="00495B58" w:rsidRPr="005C3580" w:rsidRDefault="00617E57">
            <w:pPr>
              <w:jc w:val="right"/>
              <w:rPr>
                <w:color w:val="000000"/>
                <w:sz w:val="22"/>
                <w:szCs w:val="22"/>
              </w:rPr>
            </w:pPr>
            <w:r>
              <w:rPr>
                <w:color w:val="000000"/>
                <w:sz w:val="22"/>
                <w:szCs w:val="22"/>
              </w:rPr>
              <w:t>145,48</w:t>
            </w:r>
          </w:p>
        </w:tc>
        <w:tc>
          <w:tcPr>
            <w:tcW w:w="991" w:type="dxa"/>
            <w:vAlign w:val="bottom"/>
          </w:tcPr>
          <w:p w:rsidR="00495B58" w:rsidRPr="005C3580" w:rsidRDefault="007041B8">
            <w:pPr>
              <w:jc w:val="right"/>
              <w:rPr>
                <w:color w:val="000000"/>
                <w:sz w:val="22"/>
                <w:szCs w:val="22"/>
              </w:rPr>
            </w:pPr>
            <w:r>
              <w:rPr>
                <w:color w:val="000000"/>
                <w:sz w:val="22"/>
                <w:szCs w:val="22"/>
              </w:rPr>
              <w:t>168,57</w:t>
            </w:r>
          </w:p>
        </w:tc>
      </w:tr>
      <w:tr w:rsidR="00495B58" w:rsidRPr="005C3580" w:rsidTr="00FD5DB7">
        <w:trPr>
          <w:trHeight w:val="291"/>
        </w:trPr>
        <w:tc>
          <w:tcPr>
            <w:tcW w:w="3356" w:type="dxa"/>
          </w:tcPr>
          <w:p w:rsidR="00495B58" w:rsidRPr="005C3580" w:rsidRDefault="00495B58" w:rsidP="009E6224">
            <w:pPr>
              <w:rPr>
                <w:sz w:val="22"/>
                <w:szCs w:val="22"/>
              </w:rPr>
            </w:pPr>
            <w:r w:rsidRPr="005C3580">
              <w:rPr>
                <w:iCs/>
                <w:color w:val="000000"/>
                <w:sz w:val="22"/>
                <w:szCs w:val="22"/>
              </w:rPr>
              <w:t>Штрафы, санкции, возмещение ущерба</w:t>
            </w:r>
          </w:p>
        </w:tc>
        <w:tc>
          <w:tcPr>
            <w:tcW w:w="1413" w:type="dxa"/>
            <w:vAlign w:val="bottom"/>
          </w:tcPr>
          <w:p w:rsidR="00495B58" w:rsidRPr="005C3580" w:rsidRDefault="00617E57">
            <w:pPr>
              <w:jc w:val="right"/>
              <w:rPr>
                <w:color w:val="000000"/>
                <w:sz w:val="22"/>
                <w:szCs w:val="22"/>
              </w:rPr>
            </w:pPr>
            <w:r>
              <w:rPr>
                <w:color w:val="000000"/>
                <w:sz w:val="22"/>
                <w:szCs w:val="22"/>
              </w:rPr>
              <w:t>1 222,28</w:t>
            </w:r>
          </w:p>
        </w:tc>
        <w:tc>
          <w:tcPr>
            <w:tcW w:w="1621" w:type="dxa"/>
            <w:vAlign w:val="bottom"/>
          </w:tcPr>
          <w:p w:rsidR="00495B58" w:rsidRPr="005C3580" w:rsidRDefault="00B06873">
            <w:pPr>
              <w:jc w:val="right"/>
              <w:rPr>
                <w:color w:val="000000"/>
                <w:sz w:val="22"/>
                <w:szCs w:val="22"/>
              </w:rPr>
            </w:pPr>
            <w:r>
              <w:rPr>
                <w:color w:val="000000"/>
                <w:sz w:val="22"/>
                <w:szCs w:val="22"/>
              </w:rPr>
              <w:t>976,72</w:t>
            </w:r>
          </w:p>
        </w:tc>
        <w:tc>
          <w:tcPr>
            <w:tcW w:w="1375" w:type="dxa"/>
            <w:vAlign w:val="bottom"/>
          </w:tcPr>
          <w:p w:rsidR="00495B58" w:rsidRPr="005C3580" w:rsidRDefault="00617E57">
            <w:pPr>
              <w:jc w:val="right"/>
              <w:rPr>
                <w:color w:val="000000"/>
                <w:sz w:val="22"/>
                <w:szCs w:val="22"/>
              </w:rPr>
            </w:pPr>
            <w:r>
              <w:rPr>
                <w:color w:val="000000"/>
                <w:sz w:val="22"/>
                <w:szCs w:val="22"/>
              </w:rPr>
              <w:t>1 718,08</w:t>
            </w:r>
          </w:p>
        </w:tc>
        <w:tc>
          <w:tcPr>
            <w:tcW w:w="991" w:type="dxa"/>
            <w:vAlign w:val="bottom"/>
          </w:tcPr>
          <w:p w:rsidR="00495B58" w:rsidRPr="005C3580" w:rsidRDefault="00617E57">
            <w:pPr>
              <w:jc w:val="right"/>
              <w:rPr>
                <w:color w:val="000000"/>
                <w:sz w:val="22"/>
                <w:szCs w:val="22"/>
              </w:rPr>
            </w:pPr>
            <w:r>
              <w:rPr>
                <w:color w:val="000000"/>
                <w:sz w:val="22"/>
                <w:szCs w:val="22"/>
              </w:rPr>
              <w:t>140,56</w:t>
            </w:r>
          </w:p>
        </w:tc>
        <w:tc>
          <w:tcPr>
            <w:tcW w:w="991" w:type="dxa"/>
            <w:vAlign w:val="bottom"/>
          </w:tcPr>
          <w:p w:rsidR="00495B58" w:rsidRPr="005C3580" w:rsidRDefault="007041B8">
            <w:pPr>
              <w:jc w:val="right"/>
              <w:rPr>
                <w:color w:val="000000"/>
                <w:sz w:val="22"/>
                <w:szCs w:val="22"/>
              </w:rPr>
            </w:pPr>
            <w:r>
              <w:rPr>
                <w:color w:val="000000"/>
                <w:sz w:val="22"/>
                <w:szCs w:val="22"/>
              </w:rPr>
              <w:t>175,90</w:t>
            </w:r>
          </w:p>
        </w:tc>
      </w:tr>
      <w:tr w:rsidR="00495B58" w:rsidRPr="005C3580" w:rsidTr="00FD5DB7">
        <w:trPr>
          <w:trHeight w:val="193"/>
        </w:trPr>
        <w:tc>
          <w:tcPr>
            <w:tcW w:w="3356" w:type="dxa"/>
          </w:tcPr>
          <w:p w:rsidR="00495B58" w:rsidRPr="005C3580" w:rsidRDefault="00495B58" w:rsidP="009E6224">
            <w:pPr>
              <w:rPr>
                <w:sz w:val="22"/>
                <w:szCs w:val="22"/>
              </w:rPr>
            </w:pPr>
            <w:r w:rsidRPr="005C3580">
              <w:rPr>
                <w:iCs/>
                <w:color w:val="000000"/>
                <w:sz w:val="22"/>
                <w:szCs w:val="22"/>
              </w:rPr>
              <w:t>Невыясненные поступления</w:t>
            </w:r>
          </w:p>
        </w:tc>
        <w:tc>
          <w:tcPr>
            <w:tcW w:w="1413" w:type="dxa"/>
            <w:vAlign w:val="bottom"/>
          </w:tcPr>
          <w:p w:rsidR="00495B58" w:rsidRPr="005C3580" w:rsidRDefault="00617E57">
            <w:pPr>
              <w:jc w:val="right"/>
              <w:rPr>
                <w:color w:val="000000"/>
                <w:sz w:val="22"/>
                <w:szCs w:val="22"/>
              </w:rPr>
            </w:pPr>
            <w:r>
              <w:rPr>
                <w:color w:val="000000"/>
                <w:sz w:val="22"/>
                <w:szCs w:val="22"/>
              </w:rPr>
              <w:t>0,00</w:t>
            </w:r>
          </w:p>
        </w:tc>
        <w:tc>
          <w:tcPr>
            <w:tcW w:w="1621" w:type="dxa"/>
            <w:vAlign w:val="bottom"/>
          </w:tcPr>
          <w:p w:rsidR="00495B58" w:rsidRPr="005C3580" w:rsidRDefault="007F3F50">
            <w:pPr>
              <w:jc w:val="right"/>
              <w:rPr>
                <w:color w:val="000000"/>
                <w:sz w:val="22"/>
                <w:szCs w:val="22"/>
              </w:rPr>
            </w:pPr>
            <w:r>
              <w:rPr>
                <w:color w:val="000000"/>
                <w:sz w:val="22"/>
                <w:szCs w:val="22"/>
              </w:rPr>
              <w:t>0,00</w:t>
            </w:r>
          </w:p>
        </w:tc>
        <w:tc>
          <w:tcPr>
            <w:tcW w:w="1375" w:type="dxa"/>
            <w:vAlign w:val="bottom"/>
          </w:tcPr>
          <w:p w:rsidR="00495B58" w:rsidRPr="005C3580" w:rsidRDefault="00617E57">
            <w:pPr>
              <w:jc w:val="right"/>
              <w:rPr>
                <w:color w:val="000000"/>
                <w:sz w:val="22"/>
                <w:szCs w:val="22"/>
              </w:rPr>
            </w:pPr>
            <w:r>
              <w:rPr>
                <w:color w:val="000000"/>
                <w:sz w:val="22"/>
                <w:szCs w:val="22"/>
              </w:rPr>
              <w:t>660,19</w:t>
            </w:r>
          </w:p>
        </w:tc>
        <w:tc>
          <w:tcPr>
            <w:tcW w:w="991" w:type="dxa"/>
            <w:vAlign w:val="bottom"/>
          </w:tcPr>
          <w:p w:rsidR="00495B58" w:rsidRPr="005C3580" w:rsidRDefault="00617E57" w:rsidP="00617E57">
            <w:pPr>
              <w:jc w:val="right"/>
              <w:rPr>
                <w:color w:val="000000"/>
                <w:sz w:val="22"/>
                <w:szCs w:val="22"/>
              </w:rPr>
            </w:pPr>
            <w:r>
              <w:rPr>
                <w:color w:val="000000"/>
                <w:sz w:val="22"/>
                <w:szCs w:val="22"/>
              </w:rPr>
              <w:t>-</w:t>
            </w:r>
          </w:p>
        </w:tc>
        <w:tc>
          <w:tcPr>
            <w:tcW w:w="991" w:type="dxa"/>
            <w:vAlign w:val="bottom"/>
          </w:tcPr>
          <w:p w:rsidR="00495B58" w:rsidRPr="005C3580" w:rsidRDefault="007F3F50" w:rsidP="007F3F50">
            <w:pPr>
              <w:jc w:val="right"/>
              <w:rPr>
                <w:color w:val="000000"/>
                <w:sz w:val="22"/>
                <w:szCs w:val="22"/>
              </w:rPr>
            </w:pPr>
            <w:r>
              <w:rPr>
                <w:color w:val="000000"/>
                <w:sz w:val="22"/>
                <w:szCs w:val="22"/>
              </w:rPr>
              <w:t>-</w:t>
            </w:r>
          </w:p>
        </w:tc>
      </w:tr>
      <w:tr w:rsidR="00F80244" w:rsidRPr="005C3580" w:rsidTr="00FD5DB7">
        <w:trPr>
          <w:trHeight w:val="193"/>
        </w:trPr>
        <w:tc>
          <w:tcPr>
            <w:tcW w:w="3356" w:type="dxa"/>
          </w:tcPr>
          <w:p w:rsidR="00F80244" w:rsidRPr="005C3580" w:rsidRDefault="00F80244" w:rsidP="009E6224">
            <w:pPr>
              <w:rPr>
                <w:iCs/>
                <w:color w:val="000000"/>
                <w:sz w:val="22"/>
                <w:szCs w:val="22"/>
              </w:rPr>
            </w:pPr>
            <w:r>
              <w:rPr>
                <w:iCs/>
                <w:color w:val="000000"/>
                <w:sz w:val="22"/>
                <w:szCs w:val="22"/>
              </w:rPr>
              <w:t>Прочие неналоговые доходы бюджетов муниципальных округов</w:t>
            </w:r>
          </w:p>
        </w:tc>
        <w:tc>
          <w:tcPr>
            <w:tcW w:w="1413" w:type="dxa"/>
            <w:vAlign w:val="bottom"/>
          </w:tcPr>
          <w:p w:rsidR="00F80244" w:rsidRDefault="00F80244">
            <w:pPr>
              <w:jc w:val="right"/>
              <w:rPr>
                <w:color w:val="000000"/>
                <w:sz w:val="22"/>
                <w:szCs w:val="22"/>
              </w:rPr>
            </w:pPr>
            <w:r>
              <w:rPr>
                <w:color w:val="000000"/>
                <w:sz w:val="22"/>
                <w:szCs w:val="22"/>
              </w:rPr>
              <w:t>0,00</w:t>
            </w:r>
          </w:p>
        </w:tc>
        <w:tc>
          <w:tcPr>
            <w:tcW w:w="1621" w:type="dxa"/>
            <w:vAlign w:val="bottom"/>
          </w:tcPr>
          <w:p w:rsidR="00F80244" w:rsidRDefault="00F80244">
            <w:pPr>
              <w:jc w:val="right"/>
              <w:rPr>
                <w:color w:val="000000"/>
                <w:sz w:val="22"/>
                <w:szCs w:val="22"/>
              </w:rPr>
            </w:pPr>
            <w:r>
              <w:rPr>
                <w:color w:val="000000"/>
                <w:sz w:val="22"/>
                <w:szCs w:val="22"/>
              </w:rPr>
              <w:t>0,00</w:t>
            </w:r>
          </w:p>
        </w:tc>
        <w:tc>
          <w:tcPr>
            <w:tcW w:w="1375" w:type="dxa"/>
            <w:vAlign w:val="bottom"/>
          </w:tcPr>
          <w:p w:rsidR="00F80244" w:rsidRDefault="00F80244">
            <w:pPr>
              <w:jc w:val="right"/>
              <w:rPr>
                <w:color w:val="000000"/>
                <w:sz w:val="22"/>
                <w:szCs w:val="22"/>
              </w:rPr>
            </w:pPr>
            <w:r>
              <w:rPr>
                <w:color w:val="000000"/>
                <w:sz w:val="22"/>
                <w:szCs w:val="22"/>
              </w:rPr>
              <w:t>357,32</w:t>
            </w:r>
          </w:p>
        </w:tc>
        <w:tc>
          <w:tcPr>
            <w:tcW w:w="991" w:type="dxa"/>
            <w:vAlign w:val="bottom"/>
          </w:tcPr>
          <w:p w:rsidR="00F80244" w:rsidRDefault="00F80244" w:rsidP="00617E57">
            <w:pPr>
              <w:jc w:val="right"/>
              <w:rPr>
                <w:color w:val="000000"/>
                <w:sz w:val="22"/>
                <w:szCs w:val="22"/>
              </w:rPr>
            </w:pPr>
            <w:r>
              <w:rPr>
                <w:color w:val="000000"/>
                <w:sz w:val="22"/>
                <w:szCs w:val="22"/>
              </w:rPr>
              <w:t>-</w:t>
            </w:r>
          </w:p>
        </w:tc>
        <w:tc>
          <w:tcPr>
            <w:tcW w:w="991" w:type="dxa"/>
            <w:vAlign w:val="bottom"/>
          </w:tcPr>
          <w:p w:rsidR="00F80244" w:rsidRDefault="00F80244" w:rsidP="007F3F50">
            <w:pPr>
              <w:jc w:val="right"/>
              <w:rPr>
                <w:color w:val="000000"/>
                <w:sz w:val="22"/>
                <w:szCs w:val="22"/>
              </w:rPr>
            </w:pPr>
            <w:r>
              <w:rPr>
                <w:color w:val="000000"/>
                <w:sz w:val="22"/>
                <w:szCs w:val="22"/>
              </w:rPr>
              <w:t>-</w:t>
            </w:r>
          </w:p>
        </w:tc>
      </w:tr>
      <w:tr w:rsidR="00495B58" w:rsidRPr="006946C9" w:rsidTr="00FD5DB7">
        <w:trPr>
          <w:trHeight w:val="193"/>
        </w:trPr>
        <w:tc>
          <w:tcPr>
            <w:tcW w:w="3356" w:type="dxa"/>
          </w:tcPr>
          <w:p w:rsidR="00495B58" w:rsidRPr="005C3580" w:rsidRDefault="00495B58" w:rsidP="009E6224">
            <w:pPr>
              <w:rPr>
                <w:iCs/>
                <w:color w:val="000000"/>
                <w:sz w:val="22"/>
                <w:szCs w:val="22"/>
              </w:rPr>
            </w:pPr>
            <w:r w:rsidRPr="005C3580">
              <w:rPr>
                <w:iCs/>
                <w:color w:val="000000"/>
                <w:sz w:val="22"/>
                <w:szCs w:val="22"/>
              </w:rPr>
              <w:t>Инициативные платежи, зачисляемые в бюджеты муниципальных округов</w:t>
            </w:r>
          </w:p>
        </w:tc>
        <w:tc>
          <w:tcPr>
            <w:tcW w:w="1413" w:type="dxa"/>
            <w:vAlign w:val="bottom"/>
          </w:tcPr>
          <w:p w:rsidR="00495B58" w:rsidRPr="005C3580" w:rsidRDefault="009E4474">
            <w:pPr>
              <w:jc w:val="right"/>
              <w:rPr>
                <w:color w:val="000000"/>
                <w:sz w:val="22"/>
                <w:szCs w:val="22"/>
              </w:rPr>
            </w:pPr>
            <w:r>
              <w:rPr>
                <w:color w:val="000000"/>
                <w:sz w:val="22"/>
                <w:szCs w:val="22"/>
              </w:rPr>
              <w:t>2 307,50</w:t>
            </w:r>
          </w:p>
        </w:tc>
        <w:tc>
          <w:tcPr>
            <w:tcW w:w="1621" w:type="dxa"/>
            <w:vAlign w:val="bottom"/>
          </w:tcPr>
          <w:p w:rsidR="00495B58" w:rsidRPr="005C3580" w:rsidRDefault="00B06873">
            <w:pPr>
              <w:jc w:val="right"/>
              <w:rPr>
                <w:color w:val="000000"/>
                <w:sz w:val="22"/>
                <w:szCs w:val="22"/>
              </w:rPr>
            </w:pPr>
            <w:r>
              <w:rPr>
                <w:color w:val="000000"/>
                <w:sz w:val="22"/>
                <w:szCs w:val="22"/>
              </w:rPr>
              <w:t>1 664,00</w:t>
            </w:r>
          </w:p>
        </w:tc>
        <w:tc>
          <w:tcPr>
            <w:tcW w:w="1375" w:type="dxa"/>
            <w:vAlign w:val="bottom"/>
          </w:tcPr>
          <w:p w:rsidR="00495B58" w:rsidRPr="005C3580" w:rsidRDefault="00C51D67">
            <w:pPr>
              <w:jc w:val="right"/>
              <w:rPr>
                <w:color w:val="000000"/>
                <w:sz w:val="22"/>
                <w:szCs w:val="22"/>
              </w:rPr>
            </w:pPr>
            <w:r>
              <w:rPr>
                <w:color w:val="000000"/>
                <w:sz w:val="22"/>
                <w:szCs w:val="22"/>
              </w:rPr>
              <w:t>2 488,10</w:t>
            </w:r>
          </w:p>
        </w:tc>
        <w:tc>
          <w:tcPr>
            <w:tcW w:w="991" w:type="dxa"/>
            <w:vAlign w:val="bottom"/>
          </w:tcPr>
          <w:p w:rsidR="00495B58" w:rsidRPr="005C3580" w:rsidRDefault="005B0B7F">
            <w:pPr>
              <w:jc w:val="right"/>
              <w:rPr>
                <w:color w:val="000000"/>
                <w:sz w:val="22"/>
                <w:szCs w:val="22"/>
              </w:rPr>
            </w:pPr>
            <w:r>
              <w:rPr>
                <w:color w:val="000000"/>
                <w:sz w:val="22"/>
                <w:szCs w:val="22"/>
              </w:rPr>
              <w:t>107,83</w:t>
            </w:r>
          </w:p>
        </w:tc>
        <w:tc>
          <w:tcPr>
            <w:tcW w:w="991" w:type="dxa"/>
            <w:vAlign w:val="bottom"/>
          </w:tcPr>
          <w:p w:rsidR="00495B58" w:rsidRPr="005C3580" w:rsidRDefault="00E35004">
            <w:pPr>
              <w:jc w:val="right"/>
              <w:rPr>
                <w:color w:val="000000"/>
                <w:sz w:val="22"/>
                <w:szCs w:val="22"/>
              </w:rPr>
            </w:pPr>
            <w:r>
              <w:rPr>
                <w:color w:val="000000"/>
                <w:sz w:val="22"/>
                <w:szCs w:val="22"/>
              </w:rPr>
              <w:t>149,53</w:t>
            </w:r>
          </w:p>
        </w:tc>
      </w:tr>
      <w:tr w:rsidR="00495B58" w:rsidRPr="006946C9" w:rsidTr="00FD5DB7">
        <w:tc>
          <w:tcPr>
            <w:tcW w:w="3356" w:type="dxa"/>
          </w:tcPr>
          <w:p w:rsidR="00495B58" w:rsidRPr="00EF1999" w:rsidRDefault="00495B58" w:rsidP="009E6224">
            <w:pPr>
              <w:rPr>
                <w:b/>
                <w:sz w:val="22"/>
                <w:szCs w:val="22"/>
              </w:rPr>
            </w:pPr>
            <w:r w:rsidRPr="00EF1999">
              <w:rPr>
                <w:b/>
                <w:sz w:val="22"/>
                <w:szCs w:val="22"/>
              </w:rPr>
              <w:t>Безвозмездные поступления</w:t>
            </w:r>
          </w:p>
        </w:tc>
        <w:tc>
          <w:tcPr>
            <w:tcW w:w="1413" w:type="dxa"/>
            <w:vAlign w:val="bottom"/>
          </w:tcPr>
          <w:p w:rsidR="00495B58" w:rsidRPr="00EF1999" w:rsidRDefault="00EF1999">
            <w:pPr>
              <w:jc w:val="right"/>
              <w:rPr>
                <w:b/>
                <w:bCs/>
                <w:color w:val="000000"/>
                <w:sz w:val="22"/>
                <w:szCs w:val="22"/>
              </w:rPr>
            </w:pPr>
            <w:r w:rsidRPr="00EF1999">
              <w:rPr>
                <w:b/>
                <w:bCs/>
                <w:color w:val="000000"/>
                <w:sz w:val="22"/>
                <w:szCs w:val="22"/>
              </w:rPr>
              <w:t>2 137 880,98</w:t>
            </w:r>
          </w:p>
        </w:tc>
        <w:tc>
          <w:tcPr>
            <w:tcW w:w="1621" w:type="dxa"/>
            <w:vAlign w:val="bottom"/>
          </w:tcPr>
          <w:p w:rsidR="00495B58" w:rsidRPr="00EF1999" w:rsidRDefault="00F20154">
            <w:pPr>
              <w:jc w:val="right"/>
              <w:rPr>
                <w:b/>
                <w:bCs/>
                <w:color w:val="000000"/>
                <w:sz w:val="22"/>
                <w:szCs w:val="22"/>
              </w:rPr>
            </w:pPr>
            <w:r>
              <w:rPr>
                <w:b/>
                <w:bCs/>
                <w:color w:val="000000"/>
                <w:sz w:val="22"/>
                <w:szCs w:val="22"/>
              </w:rPr>
              <w:t>1 690 359,70</w:t>
            </w:r>
          </w:p>
        </w:tc>
        <w:tc>
          <w:tcPr>
            <w:tcW w:w="1375" w:type="dxa"/>
            <w:vAlign w:val="bottom"/>
          </w:tcPr>
          <w:p w:rsidR="00495B58" w:rsidRPr="00EF1999" w:rsidRDefault="00EF1999">
            <w:pPr>
              <w:jc w:val="right"/>
              <w:rPr>
                <w:b/>
                <w:bCs/>
                <w:color w:val="000000"/>
                <w:sz w:val="22"/>
                <w:szCs w:val="22"/>
              </w:rPr>
            </w:pPr>
            <w:r w:rsidRPr="00EF1999">
              <w:rPr>
                <w:b/>
                <w:bCs/>
                <w:color w:val="000000"/>
                <w:sz w:val="22"/>
                <w:szCs w:val="22"/>
              </w:rPr>
              <w:t>1 670 169,41</w:t>
            </w:r>
          </w:p>
        </w:tc>
        <w:tc>
          <w:tcPr>
            <w:tcW w:w="991" w:type="dxa"/>
            <w:vAlign w:val="bottom"/>
          </w:tcPr>
          <w:p w:rsidR="00495B58" w:rsidRPr="00EF1999" w:rsidRDefault="00EF1999">
            <w:pPr>
              <w:jc w:val="right"/>
              <w:rPr>
                <w:b/>
                <w:bCs/>
                <w:color w:val="000000"/>
                <w:sz w:val="22"/>
                <w:szCs w:val="22"/>
              </w:rPr>
            </w:pPr>
            <w:r w:rsidRPr="00EF1999">
              <w:rPr>
                <w:b/>
                <w:bCs/>
                <w:color w:val="000000"/>
                <w:sz w:val="22"/>
                <w:szCs w:val="22"/>
              </w:rPr>
              <w:t>78,12</w:t>
            </w:r>
          </w:p>
        </w:tc>
        <w:tc>
          <w:tcPr>
            <w:tcW w:w="991" w:type="dxa"/>
            <w:vAlign w:val="bottom"/>
          </w:tcPr>
          <w:p w:rsidR="00495B58" w:rsidRPr="00EF1999" w:rsidRDefault="0068705A">
            <w:pPr>
              <w:jc w:val="right"/>
              <w:rPr>
                <w:b/>
                <w:bCs/>
                <w:color w:val="000000"/>
                <w:sz w:val="22"/>
                <w:szCs w:val="22"/>
              </w:rPr>
            </w:pPr>
            <w:r>
              <w:rPr>
                <w:b/>
                <w:bCs/>
                <w:color w:val="000000"/>
                <w:sz w:val="22"/>
                <w:szCs w:val="22"/>
              </w:rPr>
              <w:t>98,81</w:t>
            </w:r>
          </w:p>
        </w:tc>
      </w:tr>
      <w:tr w:rsidR="00495B58" w:rsidRPr="007F7F99" w:rsidTr="00FD5DB7">
        <w:tc>
          <w:tcPr>
            <w:tcW w:w="3356" w:type="dxa"/>
          </w:tcPr>
          <w:p w:rsidR="00495B58" w:rsidRPr="007F7F99" w:rsidRDefault="00495B58" w:rsidP="00B767E8">
            <w:pPr>
              <w:rPr>
                <w:color w:val="000000"/>
                <w:sz w:val="22"/>
                <w:szCs w:val="22"/>
              </w:rPr>
            </w:pPr>
            <w:r w:rsidRPr="007F7F99">
              <w:rPr>
                <w:color w:val="000000"/>
                <w:sz w:val="22"/>
                <w:szCs w:val="22"/>
              </w:rPr>
              <w:t>Дотации бюджетам бюджетной системы Российской Федерации</w:t>
            </w:r>
          </w:p>
        </w:tc>
        <w:tc>
          <w:tcPr>
            <w:tcW w:w="1413" w:type="dxa"/>
            <w:vAlign w:val="bottom"/>
          </w:tcPr>
          <w:p w:rsidR="00495B58" w:rsidRPr="007F7F99" w:rsidRDefault="007F7F99">
            <w:pPr>
              <w:jc w:val="right"/>
              <w:rPr>
                <w:color w:val="000000"/>
                <w:sz w:val="22"/>
                <w:szCs w:val="22"/>
              </w:rPr>
            </w:pPr>
            <w:r w:rsidRPr="007F7F99">
              <w:rPr>
                <w:color w:val="000000"/>
                <w:sz w:val="22"/>
                <w:szCs w:val="22"/>
              </w:rPr>
              <w:t>207 576,00</w:t>
            </w:r>
          </w:p>
        </w:tc>
        <w:tc>
          <w:tcPr>
            <w:tcW w:w="1621" w:type="dxa"/>
            <w:vAlign w:val="bottom"/>
          </w:tcPr>
          <w:p w:rsidR="00495B58" w:rsidRPr="007F7F99" w:rsidRDefault="000819D0">
            <w:pPr>
              <w:jc w:val="right"/>
              <w:rPr>
                <w:color w:val="000000"/>
                <w:sz w:val="22"/>
                <w:szCs w:val="22"/>
              </w:rPr>
            </w:pPr>
            <w:r>
              <w:rPr>
                <w:color w:val="000000"/>
                <w:sz w:val="22"/>
                <w:szCs w:val="22"/>
              </w:rPr>
              <w:t>155 682,00</w:t>
            </w:r>
          </w:p>
        </w:tc>
        <w:tc>
          <w:tcPr>
            <w:tcW w:w="1375" w:type="dxa"/>
            <w:vAlign w:val="bottom"/>
          </w:tcPr>
          <w:p w:rsidR="00495B58" w:rsidRPr="007F7F99" w:rsidRDefault="007F7F99">
            <w:pPr>
              <w:jc w:val="right"/>
              <w:rPr>
                <w:color w:val="000000"/>
                <w:sz w:val="22"/>
                <w:szCs w:val="22"/>
              </w:rPr>
            </w:pPr>
            <w:r w:rsidRPr="007F7F99">
              <w:rPr>
                <w:color w:val="000000"/>
                <w:sz w:val="22"/>
                <w:szCs w:val="22"/>
              </w:rPr>
              <w:t>155 682,00</w:t>
            </w:r>
          </w:p>
        </w:tc>
        <w:tc>
          <w:tcPr>
            <w:tcW w:w="991" w:type="dxa"/>
            <w:vAlign w:val="bottom"/>
          </w:tcPr>
          <w:p w:rsidR="00495B58" w:rsidRPr="007F7F99" w:rsidRDefault="007F7F99">
            <w:pPr>
              <w:jc w:val="right"/>
              <w:rPr>
                <w:color w:val="000000"/>
                <w:sz w:val="22"/>
                <w:szCs w:val="22"/>
              </w:rPr>
            </w:pPr>
            <w:r w:rsidRPr="007F7F99">
              <w:rPr>
                <w:color w:val="000000"/>
                <w:sz w:val="22"/>
                <w:szCs w:val="22"/>
              </w:rPr>
              <w:t>75,00</w:t>
            </w:r>
          </w:p>
        </w:tc>
        <w:tc>
          <w:tcPr>
            <w:tcW w:w="991" w:type="dxa"/>
            <w:vAlign w:val="bottom"/>
          </w:tcPr>
          <w:p w:rsidR="00495B58" w:rsidRPr="007F7F99" w:rsidRDefault="00F01412">
            <w:pPr>
              <w:jc w:val="right"/>
              <w:rPr>
                <w:color w:val="000000"/>
                <w:sz w:val="22"/>
                <w:szCs w:val="22"/>
              </w:rPr>
            </w:pPr>
            <w:r>
              <w:rPr>
                <w:color w:val="000000"/>
                <w:sz w:val="22"/>
                <w:szCs w:val="22"/>
              </w:rPr>
              <w:t>100,00</w:t>
            </w:r>
          </w:p>
        </w:tc>
      </w:tr>
      <w:tr w:rsidR="00495B58" w:rsidRPr="007F7F99" w:rsidTr="00FD5DB7">
        <w:tc>
          <w:tcPr>
            <w:tcW w:w="3356" w:type="dxa"/>
          </w:tcPr>
          <w:p w:rsidR="00495B58" w:rsidRPr="007F7F99" w:rsidRDefault="00495B58" w:rsidP="00B767E8">
            <w:pPr>
              <w:rPr>
                <w:sz w:val="22"/>
                <w:szCs w:val="22"/>
              </w:rPr>
            </w:pPr>
            <w:r w:rsidRPr="007F7F99">
              <w:rPr>
                <w:color w:val="000000"/>
                <w:sz w:val="22"/>
                <w:szCs w:val="22"/>
              </w:rPr>
              <w:t>Субсидии бюджетам бюджетной системы Российской Федерации (межбюджетные субсидии)</w:t>
            </w:r>
          </w:p>
        </w:tc>
        <w:tc>
          <w:tcPr>
            <w:tcW w:w="1413" w:type="dxa"/>
            <w:vAlign w:val="bottom"/>
          </w:tcPr>
          <w:p w:rsidR="00495B58" w:rsidRPr="007F7F99" w:rsidRDefault="007F7F99">
            <w:pPr>
              <w:jc w:val="right"/>
              <w:rPr>
                <w:color w:val="000000"/>
                <w:sz w:val="22"/>
                <w:szCs w:val="22"/>
              </w:rPr>
            </w:pPr>
            <w:r w:rsidRPr="007F7F99">
              <w:rPr>
                <w:color w:val="000000"/>
                <w:sz w:val="22"/>
                <w:szCs w:val="22"/>
              </w:rPr>
              <w:t>190 097,38</w:t>
            </w:r>
          </w:p>
        </w:tc>
        <w:tc>
          <w:tcPr>
            <w:tcW w:w="1621" w:type="dxa"/>
            <w:vAlign w:val="bottom"/>
          </w:tcPr>
          <w:p w:rsidR="00495B58" w:rsidRPr="007F7F99" w:rsidRDefault="000819D0" w:rsidP="00E019EE">
            <w:pPr>
              <w:jc w:val="right"/>
              <w:rPr>
                <w:color w:val="000000"/>
                <w:sz w:val="22"/>
                <w:szCs w:val="22"/>
              </w:rPr>
            </w:pPr>
            <w:r>
              <w:rPr>
                <w:color w:val="000000"/>
                <w:sz w:val="22"/>
                <w:szCs w:val="22"/>
              </w:rPr>
              <w:t>123 111,7</w:t>
            </w:r>
            <w:r w:rsidR="00E019EE">
              <w:rPr>
                <w:color w:val="000000"/>
                <w:sz w:val="22"/>
                <w:szCs w:val="22"/>
              </w:rPr>
              <w:t>8</w:t>
            </w:r>
          </w:p>
        </w:tc>
        <w:tc>
          <w:tcPr>
            <w:tcW w:w="1375" w:type="dxa"/>
            <w:vAlign w:val="bottom"/>
          </w:tcPr>
          <w:p w:rsidR="00495B58" w:rsidRPr="007F7F99" w:rsidRDefault="007F7F99">
            <w:pPr>
              <w:jc w:val="right"/>
              <w:rPr>
                <w:color w:val="000000"/>
                <w:sz w:val="22"/>
                <w:szCs w:val="22"/>
              </w:rPr>
            </w:pPr>
            <w:r w:rsidRPr="007F7F99">
              <w:rPr>
                <w:color w:val="000000"/>
                <w:sz w:val="22"/>
                <w:szCs w:val="22"/>
              </w:rPr>
              <w:t>56 346,24</w:t>
            </w:r>
          </w:p>
        </w:tc>
        <w:tc>
          <w:tcPr>
            <w:tcW w:w="991" w:type="dxa"/>
            <w:vAlign w:val="bottom"/>
          </w:tcPr>
          <w:p w:rsidR="00495B58" w:rsidRPr="007F7F99" w:rsidRDefault="007F7F99">
            <w:pPr>
              <w:jc w:val="right"/>
              <w:rPr>
                <w:color w:val="000000"/>
                <w:sz w:val="22"/>
                <w:szCs w:val="22"/>
              </w:rPr>
            </w:pPr>
            <w:r w:rsidRPr="007F7F99">
              <w:rPr>
                <w:color w:val="000000"/>
                <w:sz w:val="22"/>
                <w:szCs w:val="22"/>
              </w:rPr>
              <w:t>29,64</w:t>
            </w:r>
          </w:p>
        </w:tc>
        <w:tc>
          <w:tcPr>
            <w:tcW w:w="991" w:type="dxa"/>
            <w:vAlign w:val="bottom"/>
          </w:tcPr>
          <w:p w:rsidR="00495B58" w:rsidRPr="007F7F99" w:rsidRDefault="00F01412">
            <w:pPr>
              <w:jc w:val="right"/>
              <w:rPr>
                <w:color w:val="000000"/>
                <w:sz w:val="22"/>
                <w:szCs w:val="22"/>
              </w:rPr>
            </w:pPr>
            <w:r>
              <w:rPr>
                <w:color w:val="000000"/>
                <w:sz w:val="22"/>
                <w:szCs w:val="22"/>
              </w:rPr>
              <w:t>45,77</w:t>
            </w:r>
          </w:p>
        </w:tc>
      </w:tr>
      <w:tr w:rsidR="00495B58" w:rsidRPr="007F7F99" w:rsidTr="00FD5DB7">
        <w:tc>
          <w:tcPr>
            <w:tcW w:w="3356" w:type="dxa"/>
          </w:tcPr>
          <w:p w:rsidR="00495B58" w:rsidRPr="007F7F99" w:rsidRDefault="00495B58" w:rsidP="00A63EF5">
            <w:pPr>
              <w:rPr>
                <w:sz w:val="22"/>
                <w:szCs w:val="22"/>
              </w:rPr>
            </w:pPr>
            <w:r w:rsidRPr="007F7F99">
              <w:rPr>
                <w:color w:val="000000"/>
                <w:sz w:val="22"/>
                <w:szCs w:val="22"/>
              </w:rPr>
              <w:t>Субвенции бюджетам бюджетной системы Российской Федерации</w:t>
            </w:r>
          </w:p>
        </w:tc>
        <w:tc>
          <w:tcPr>
            <w:tcW w:w="1413" w:type="dxa"/>
            <w:vAlign w:val="bottom"/>
          </w:tcPr>
          <w:p w:rsidR="00495B58" w:rsidRPr="007F7F99" w:rsidRDefault="007F7F99">
            <w:pPr>
              <w:jc w:val="right"/>
              <w:rPr>
                <w:color w:val="000000"/>
                <w:sz w:val="22"/>
                <w:szCs w:val="22"/>
              </w:rPr>
            </w:pPr>
            <w:r w:rsidRPr="007F7F99">
              <w:rPr>
                <w:color w:val="000000"/>
                <w:sz w:val="22"/>
                <w:szCs w:val="22"/>
              </w:rPr>
              <w:t>1 690 864,97</w:t>
            </w:r>
          </w:p>
        </w:tc>
        <w:tc>
          <w:tcPr>
            <w:tcW w:w="1621" w:type="dxa"/>
            <w:vAlign w:val="bottom"/>
          </w:tcPr>
          <w:p w:rsidR="00495B58" w:rsidRPr="007F7F99" w:rsidRDefault="009828F2">
            <w:pPr>
              <w:jc w:val="right"/>
              <w:rPr>
                <w:color w:val="000000"/>
                <w:sz w:val="22"/>
                <w:szCs w:val="22"/>
              </w:rPr>
            </w:pPr>
            <w:r>
              <w:rPr>
                <w:color w:val="000000"/>
                <w:sz w:val="22"/>
                <w:szCs w:val="22"/>
              </w:rPr>
              <w:t>1 374 193,13</w:t>
            </w:r>
          </w:p>
        </w:tc>
        <w:tc>
          <w:tcPr>
            <w:tcW w:w="1375" w:type="dxa"/>
            <w:vAlign w:val="bottom"/>
          </w:tcPr>
          <w:p w:rsidR="00495B58" w:rsidRPr="007F7F99" w:rsidRDefault="007F7F99">
            <w:pPr>
              <w:jc w:val="right"/>
              <w:rPr>
                <w:color w:val="000000"/>
                <w:sz w:val="22"/>
                <w:szCs w:val="22"/>
              </w:rPr>
            </w:pPr>
            <w:r w:rsidRPr="007F7F99">
              <w:rPr>
                <w:color w:val="000000"/>
                <w:sz w:val="22"/>
                <w:szCs w:val="22"/>
              </w:rPr>
              <w:t>1 421 289,04</w:t>
            </w:r>
          </w:p>
        </w:tc>
        <w:tc>
          <w:tcPr>
            <w:tcW w:w="991" w:type="dxa"/>
            <w:vAlign w:val="bottom"/>
          </w:tcPr>
          <w:p w:rsidR="00495B58" w:rsidRPr="007F7F99" w:rsidRDefault="007F7F99">
            <w:pPr>
              <w:jc w:val="right"/>
              <w:rPr>
                <w:color w:val="000000"/>
                <w:sz w:val="22"/>
                <w:szCs w:val="22"/>
              </w:rPr>
            </w:pPr>
            <w:r w:rsidRPr="007F7F99">
              <w:rPr>
                <w:color w:val="000000"/>
                <w:sz w:val="22"/>
                <w:szCs w:val="22"/>
              </w:rPr>
              <w:t>84,06</w:t>
            </w:r>
          </w:p>
        </w:tc>
        <w:tc>
          <w:tcPr>
            <w:tcW w:w="991" w:type="dxa"/>
            <w:vAlign w:val="bottom"/>
          </w:tcPr>
          <w:p w:rsidR="00495B58" w:rsidRPr="007F7F99" w:rsidRDefault="00F01412">
            <w:pPr>
              <w:jc w:val="right"/>
              <w:rPr>
                <w:color w:val="000000"/>
                <w:sz w:val="22"/>
                <w:szCs w:val="22"/>
              </w:rPr>
            </w:pPr>
            <w:r>
              <w:rPr>
                <w:color w:val="000000"/>
                <w:sz w:val="22"/>
                <w:szCs w:val="22"/>
              </w:rPr>
              <w:t>103,43</w:t>
            </w:r>
          </w:p>
        </w:tc>
      </w:tr>
      <w:tr w:rsidR="00495B58" w:rsidRPr="007F7F99" w:rsidTr="00FD5DB7">
        <w:trPr>
          <w:trHeight w:val="188"/>
        </w:trPr>
        <w:tc>
          <w:tcPr>
            <w:tcW w:w="3356" w:type="dxa"/>
          </w:tcPr>
          <w:p w:rsidR="00495B58" w:rsidRPr="007F7F99" w:rsidRDefault="00495B58" w:rsidP="00B767E8">
            <w:pPr>
              <w:rPr>
                <w:sz w:val="22"/>
                <w:szCs w:val="22"/>
              </w:rPr>
            </w:pPr>
            <w:r w:rsidRPr="007F7F99">
              <w:rPr>
                <w:color w:val="000000"/>
                <w:sz w:val="22"/>
                <w:szCs w:val="22"/>
              </w:rPr>
              <w:t>Иные межбюджетные трансферты</w:t>
            </w:r>
          </w:p>
        </w:tc>
        <w:tc>
          <w:tcPr>
            <w:tcW w:w="1413" w:type="dxa"/>
            <w:vAlign w:val="bottom"/>
          </w:tcPr>
          <w:p w:rsidR="00495B58" w:rsidRPr="007F7F99" w:rsidRDefault="007F7F99">
            <w:pPr>
              <w:jc w:val="right"/>
              <w:rPr>
                <w:color w:val="000000"/>
                <w:sz w:val="22"/>
                <w:szCs w:val="22"/>
              </w:rPr>
            </w:pPr>
            <w:r w:rsidRPr="007F7F99">
              <w:rPr>
                <w:color w:val="000000"/>
                <w:sz w:val="22"/>
                <w:szCs w:val="22"/>
              </w:rPr>
              <w:t>48 858,08</w:t>
            </w:r>
          </w:p>
        </w:tc>
        <w:tc>
          <w:tcPr>
            <w:tcW w:w="1621" w:type="dxa"/>
            <w:vAlign w:val="bottom"/>
          </w:tcPr>
          <w:p w:rsidR="00495B58" w:rsidRPr="007F7F99" w:rsidRDefault="00942FFF">
            <w:pPr>
              <w:jc w:val="right"/>
              <w:rPr>
                <w:color w:val="000000"/>
                <w:sz w:val="22"/>
                <w:szCs w:val="22"/>
              </w:rPr>
            </w:pPr>
            <w:r>
              <w:rPr>
                <w:color w:val="000000"/>
                <w:sz w:val="22"/>
                <w:szCs w:val="22"/>
              </w:rPr>
              <w:t>36 888,24</w:t>
            </w:r>
          </w:p>
        </w:tc>
        <w:tc>
          <w:tcPr>
            <w:tcW w:w="1375" w:type="dxa"/>
            <w:vAlign w:val="bottom"/>
          </w:tcPr>
          <w:p w:rsidR="00495B58" w:rsidRPr="007F7F99" w:rsidRDefault="007F7F99">
            <w:pPr>
              <w:jc w:val="right"/>
              <w:rPr>
                <w:color w:val="000000"/>
                <w:sz w:val="22"/>
                <w:szCs w:val="22"/>
              </w:rPr>
            </w:pPr>
            <w:r w:rsidRPr="007F7F99">
              <w:rPr>
                <w:color w:val="000000"/>
                <w:sz w:val="22"/>
                <w:szCs w:val="22"/>
              </w:rPr>
              <w:t>43 237,33</w:t>
            </w:r>
          </w:p>
        </w:tc>
        <w:tc>
          <w:tcPr>
            <w:tcW w:w="991" w:type="dxa"/>
            <w:vAlign w:val="bottom"/>
          </w:tcPr>
          <w:p w:rsidR="00495B58" w:rsidRPr="007F7F99" w:rsidRDefault="007F7F99">
            <w:pPr>
              <w:jc w:val="right"/>
              <w:rPr>
                <w:color w:val="000000"/>
                <w:sz w:val="22"/>
                <w:szCs w:val="22"/>
              </w:rPr>
            </w:pPr>
            <w:r w:rsidRPr="007F7F99">
              <w:rPr>
                <w:color w:val="000000"/>
                <w:sz w:val="22"/>
                <w:szCs w:val="22"/>
              </w:rPr>
              <w:t>88,50</w:t>
            </w:r>
          </w:p>
        </w:tc>
        <w:tc>
          <w:tcPr>
            <w:tcW w:w="991" w:type="dxa"/>
            <w:vAlign w:val="bottom"/>
          </w:tcPr>
          <w:p w:rsidR="00495B58" w:rsidRPr="007F7F99" w:rsidRDefault="00DF6B91">
            <w:pPr>
              <w:jc w:val="right"/>
              <w:rPr>
                <w:color w:val="000000"/>
                <w:sz w:val="22"/>
                <w:szCs w:val="22"/>
              </w:rPr>
            </w:pPr>
            <w:r>
              <w:rPr>
                <w:color w:val="000000"/>
                <w:sz w:val="22"/>
                <w:szCs w:val="22"/>
              </w:rPr>
              <w:t>117,21</w:t>
            </w:r>
          </w:p>
        </w:tc>
      </w:tr>
      <w:tr w:rsidR="00495B58" w:rsidRPr="007F7F99" w:rsidTr="00FD5DB7">
        <w:tc>
          <w:tcPr>
            <w:tcW w:w="3356" w:type="dxa"/>
          </w:tcPr>
          <w:p w:rsidR="00495B58" w:rsidRPr="007F7F99" w:rsidRDefault="00495B58" w:rsidP="00B767E8">
            <w:pPr>
              <w:rPr>
                <w:sz w:val="22"/>
                <w:szCs w:val="22"/>
              </w:rPr>
            </w:pPr>
            <w:r w:rsidRPr="007F7F99">
              <w:rPr>
                <w:color w:val="000000"/>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3" w:type="dxa"/>
            <w:vAlign w:val="bottom"/>
          </w:tcPr>
          <w:p w:rsidR="00495B58" w:rsidRPr="007F7F99" w:rsidRDefault="007F7F99">
            <w:pPr>
              <w:jc w:val="right"/>
              <w:rPr>
                <w:color w:val="000000"/>
                <w:sz w:val="22"/>
                <w:szCs w:val="22"/>
              </w:rPr>
            </w:pPr>
            <w:r w:rsidRPr="007F7F99">
              <w:rPr>
                <w:color w:val="000000"/>
                <w:sz w:val="22"/>
                <w:szCs w:val="22"/>
              </w:rPr>
              <w:t>484,55</w:t>
            </w:r>
          </w:p>
        </w:tc>
        <w:tc>
          <w:tcPr>
            <w:tcW w:w="1621" w:type="dxa"/>
            <w:vAlign w:val="bottom"/>
          </w:tcPr>
          <w:p w:rsidR="00495B58" w:rsidRPr="007F7F99" w:rsidRDefault="00DF5858">
            <w:pPr>
              <w:jc w:val="right"/>
              <w:rPr>
                <w:color w:val="000000"/>
                <w:sz w:val="22"/>
                <w:szCs w:val="22"/>
              </w:rPr>
            </w:pPr>
            <w:r>
              <w:rPr>
                <w:color w:val="000000"/>
                <w:sz w:val="22"/>
                <w:szCs w:val="22"/>
              </w:rPr>
              <w:t>484,55</w:t>
            </w:r>
          </w:p>
        </w:tc>
        <w:tc>
          <w:tcPr>
            <w:tcW w:w="1375" w:type="dxa"/>
            <w:vAlign w:val="bottom"/>
          </w:tcPr>
          <w:p w:rsidR="00495B58" w:rsidRPr="007F7F99" w:rsidRDefault="007F7F99">
            <w:pPr>
              <w:jc w:val="right"/>
              <w:rPr>
                <w:color w:val="000000"/>
                <w:sz w:val="22"/>
                <w:szCs w:val="22"/>
              </w:rPr>
            </w:pPr>
            <w:r w:rsidRPr="007F7F99">
              <w:rPr>
                <w:color w:val="000000"/>
                <w:sz w:val="22"/>
                <w:szCs w:val="22"/>
              </w:rPr>
              <w:t>7 059,88</w:t>
            </w:r>
          </w:p>
        </w:tc>
        <w:tc>
          <w:tcPr>
            <w:tcW w:w="991" w:type="dxa"/>
            <w:vAlign w:val="bottom"/>
          </w:tcPr>
          <w:p w:rsidR="00495B58" w:rsidRPr="007F7F99" w:rsidRDefault="007F7F99">
            <w:pPr>
              <w:jc w:val="right"/>
              <w:rPr>
                <w:color w:val="000000"/>
                <w:sz w:val="22"/>
                <w:szCs w:val="22"/>
              </w:rPr>
            </w:pPr>
            <w:r w:rsidRPr="007F7F99">
              <w:rPr>
                <w:color w:val="000000"/>
                <w:sz w:val="22"/>
                <w:szCs w:val="22"/>
              </w:rPr>
              <w:t>1 457,00</w:t>
            </w:r>
          </w:p>
        </w:tc>
        <w:tc>
          <w:tcPr>
            <w:tcW w:w="991" w:type="dxa"/>
            <w:vAlign w:val="bottom"/>
          </w:tcPr>
          <w:p w:rsidR="00495B58" w:rsidRPr="007F7F99" w:rsidRDefault="001F2D80">
            <w:pPr>
              <w:jc w:val="right"/>
              <w:rPr>
                <w:color w:val="000000"/>
                <w:sz w:val="22"/>
                <w:szCs w:val="22"/>
              </w:rPr>
            </w:pPr>
            <w:r>
              <w:rPr>
                <w:color w:val="000000"/>
                <w:sz w:val="22"/>
                <w:szCs w:val="22"/>
              </w:rPr>
              <w:t>1 457,00</w:t>
            </w:r>
          </w:p>
        </w:tc>
      </w:tr>
      <w:tr w:rsidR="00495B58" w:rsidRPr="006946C9" w:rsidTr="00FD5DB7">
        <w:tc>
          <w:tcPr>
            <w:tcW w:w="3356" w:type="dxa"/>
          </w:tcPr>
          <w:p w:rsidR="00495B58" w:rsidRPr="007F7F99" w:rsidRDefault="00495B58" w:rsidP="00B767E8">
            <w:pPr>
              <w:rPr>
                <w:sz w:val="22"/>
                <w:szCs w:val="22"/>
              </w:rPr>
            </w:pPr>
            <w:r w:rsidRPr="007F7F99">
              <w:rPr>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1413" w:type="dxa"/>
            <w:vAlign w:val="bottom"/>
          </w:tcPr>
          <w:p w:rsidR="00495B58" w:rsidRPr="007F7F99" w:rsidRDefault="007F7F99">
            <w:pPr>
              <w:jc w:val="right"/>
              <w:rPr>
                <w:color w:val="000000"/>
                <w:sz w:val="22"/>
                <w:szCs w:val="22"/>
              </w:rPr>
            </w:pPr>
            <w:r w:rsidRPr="007F7F99">
              <w:rPr>
                <w:color w:val="000000"/>
                <w:sz w:val="22"/>
                <w:szCs w:val="22"/>
              </w:rPr>
              <w:t>0,00</w:t>
            </w:r>
          </w:p>
        </w:tc>
        <w:tc>
          <w:tcPr>
            <w:tcW w:w="1621" w:type="dxa"/>
            <w:vAlign w:val="bottom"/>
          </w:tcPr>
          <w:p w:rsidR="00495B58" w:rsidRPr="007F7F99" w:rsidRDefault="00DF5858">
            <w:pPr>
              <w:jc w:val="right"/>
              <w:rPr>
                <w:color w:val="000000"/>
                <w:sz w:val="22"/>
                <w:szCs w:val="22"/>
              </w:rPr>
            </w:pPr>
            <w:r>
              <w:rPr>
                <w:color w:val="000000"/>
                <w:sz w:val="22"/>
                <w:szCs w:val="22"/>
              </w:rPr>
              <w:t>0,00</w:t>
            </w:r>
          </w:p>
        </w:tc>
        <w:tc>
          <w:tcPr>
            <w:tcW w:w="1375" w:type="dxa"/>
            <w:vAlign w:val="bottom"/>
          </w:tcPr>
          <w:p w:rsidR="00495B58" w:rsidRPr="007F7F99" w:rsidRDefault="007F7F99">
            <w:pPr>
              <w:jc w:val="right"/>
              <w:rPr>
                <w:color w:val="000000"/>
                <w:sz w:val="22"/>
                <w:szCs w:val="22"/>
              </w:rPr>
            </w:pPr>
            <w:r w:rsidRPr="007F7F99">
              <w:rPr>
                <w:color w:val="000000"/>
                <w:sz w:val="22"/>
                <w:szCs w:val="22"/>
              </w:rPr>
              <w:t>-13 445,08</w:t>
            </w:r>
          </w:p>
        </w:tc>
        <w:tc>
          <w:tcPr>
            <w:tcW w:w="991" w:type="dxa"/>
            <w:vAlign w:val="bottom"/>
          </w:tcPr>
          <w:p w:rsidR="00495B58" w:rsidRPr="007F7F99" w:rsidRDefault="007F7F99" w:rsidP="007F7F99">
            <w:pPr>
              <w:jc w:val="right"/>
              <w:rPr>
                <w:color w:val="000000"/>
                <w:sz w:val="22"/>
                <w:szCs w:val="22"/>
              </w:rPr>
            </w:pPr>
            <w:r w:rsidRPr="007F7F99">
              <w:rPr>
                <w:color w:val="000000"/>
                <w:sz w:val="22"/>
                <w:szCs w:val="22"/>
              </w:rPr>
              <w:t>-</w:t>
            </w:r>
          </w:p>
        </w:tc>
        <w:tc>
          <w:tcPr>
            <w:tcW w:w="991" w:type="dxa"/>
            <w:vAlign w:val="bottom"/>
          </w:tcPr>
          <w:p w:rsidR="00495B58" w:rsidRPr="007F7F99" w:rsidRDefault="00DF5858" w:rsidP="00DF5858">
            <w:pPr>
              <w:jc w:val="right"/>
              <w:rPr>
                <w:color w:val="000000"/>
                <w:sz w:val="22"/>
                <w:szCs w:val="22"/>
              </w:rPr>
            </w:pPr>
            <w:r>
              <w:rPr>
                <w:color w:val="000000"/>
                <w:sz w:val="22"/>
                <w:szCs w:val="22"/>
              </w:rPr>
              <w:t>-</w:t>
            </w:r>
          </w:p>
        </w:tc>
      </w:tr>
      <w:tr w:rsidR="00495B58" w:rsidRPr="006946C9" w:rsidTr="00FD5DB7">
        <w:tc>
          <w:tcPr>
            <w:tcW w:w="3356" w:type="dxa"/>
          </w:tcPr>
          <w:p w:rsidR="00495B58" w:rsidRPr="00970E92" w:rsidRDefault="00495B58" w:rsidP="009E6224">
            <w:pPr>
              <w:rPr>
                <w:b/>
                <w:sz w:val="24"/>
                <w:szCs w:val="24"/>
              </w:rPr>
            </w:pPr>
            <w:r w:rsidRPr="00970E92">
              <w:rPr>
                <w:b/>
                <w:sz w:val="24"/>
                <w:szCs w:val="24"/>
              </w:rPr>
              <w:t>Всего доходов:</w:t>
            </w:r>
          </w:p>
        </w:tc>
        <w:tc>
          <w:tcPr>
            <w:tcW w:w="1413" w:type="dxa"/>
            <w:vAlign w:val="bottom"/>
          </w:tcPr>
          <w:p w:rsidR="00495B58" w:rsidRPr="00970E92" w:rsidRDefault="00970E92">
            <w:pPr>
              <w:jc w:val="right"/>
              <w:rPr>
                <w:b/>
                <w:bCs/>
                <w:color w:val="000000"/>
                <w:sz w:val="22"/>
                <w:szCs w:val="22"/>
              </w:rPr>
            </w:pPr>
            <w:r>
              <w:rPr>
                <w:b/>
                <w:bCs/>
                <w:color w:val="000000"/>
                <w:sz w:val="22"/>
                <w:szCs w:val="22"/>
              </w:rPr>
              <w:t>2 987 476,76</w:t>
            </w:r>
          </w:p>
        </w:tc>
        <w:tc>
          <w:tcPr>
            <w:tcW w:w="1621" w:type="dxa"/>
            <w:vAlign w:val="bottom"/>
          </w:tcPr>
          <w:p w:rsidR="00495B58" w:rsidRPr="00970E92" w:rsidRDefault="00B07C5E">
            <w:pPr>
              <w:jc w:val="right"/>
              <w:rPr>
                <w:b/>
                <w:bCs/>
                <w:color w:val="000000"/>
                <w:sz w:val="22"/>
                <w:szCs w:val="22"/>
              </w:rPr>
            </w:pPr>
            <w:r>
              <w:rPr>
                <w:b/>
                <w:bCs/>
                <w:color w:val="000000"/>
                <w:sz w:val="22"/>
                <w:szCs w:val="22"/>
              </w:rPr>
              <w:t>2 267 027,14</w:t>
            </w:r>
          </w:p>
        </w:tc>
        <w:tc>
          <w:tcPr>
            <w:tcW w:w="1375" w:type="dxa"/>
            <w:vAlign w:val="bottom"/>
          </w:tcPr>
          <w:p w:rsidR="00495B58" w:rsidRPr="00970E92" w:rsidRDefault="00970E92">
            <w:pPr>
              <w:jc w:val="right"/>
              <w:rPr>
                <w:b/>
                <w:bCs/>
                <w:color w:val="000000"/>
                <w:sz w:val="22"/>
                <w:szCs w:val="22"/>
              </w:rPr>
            </w:pPr>
            <w:r>
              <w:rPr>
                <w:b/>
                <w:bCs/>
                <w:color w:val="000000"/>
                <w:sz w:val="22"/>
                <w:szCs w:val="22"/>
              </w:rPr>
              <w:t>2 262 192,76</w:t>
            </w:r>
          </w:p>
        </w:tc>
        <w:tc>
          <w:tcPr>
            <w:tcW w:w="991" w:type="dxa"/>
            <w:vAlign w:val="bottom"/>
          </w:tcPr>
          <w:p w:rsidR="00495B58" w:rsidRPr="00970E92" w:rsidRDefault="00970E92">
            <w:pPr>
              <w:jc w:val="right"/>
              <w:rPr>
                <w:b/>
                <w:bCs/>
                <w:color w:val="000000"/>
                <w:sz w:val="22"/>
                <w:szCs w:val="22"/>
              </w:rPr>
            </w:pPr>
            <w:r>
              <w:rPr>
                <w:b/>
                <w:bCs/>
                <w:color w:val="000000"/>
                <w:sz w:val="22"/>
                <w:szCs w:val="22"/>
              </w:rPr>
              <w:t>75,72</w:t>
            </w:r>
          </w:p>
        </w:tc>
        <w:tc>
          <w:tcPr>
            <w:tcW w:w="991" w:type="dxa"/>
            <w:vAlign w:val="bottom"/>
          </w:tcPr>
          <w:p w:rsidR="00495B58" w:rsidRPr="00970E92" w:rsidRDefault="00891650">
            <w:pPr>
              <w:jc w:val="right"/>
              <w:rPr>
                <w:b/>
                <w:bCs/>
                <w:color w:val="000000"/>
                <w:sz w:val="22"/>
                <w:szCs w:val="22"/>
              </w:rPr>
            </w:pPr>
            <w:r>
              <w:rPr>
                <w:b/>
                <w:bCs/>
                <w:color w:val="000000"/>
                <w:sz w:val="22"/>
                <w:szCs w:val="22"/>
              </w:rPr>
              <w:t>99,79</w:t>
            </w:r>
          </w:p>
        </w:tc>
      </w:tr>
      <w:bookmarkEnd w:id="0"/>
    </w:tbl>
    <w:p w:rsidR="00EA45C3" w:rsidRPr="006946C9" w:rsidRDefault="00EA45C3" w:rsidP="00EA45C3">
      <w:pPr>
        <w:jc w:val="both"/>
        <w:rPr>
          <w:color w:val="000000"/>
          <w:sz w:val="8"/>
          <w:szCs w:val="8"/>
          <w:highlight w:val="yellow"/>
        </w:rPr>
      </w:pPr>
    </w:p>
    <w:p w:rsidR="00F17B35" w:rsidRPr="00462450" w:rsidRDefault="00EA45C3" w:rsidP="00EA45C3">
      <w:pPr>
        <w:ind w:firstLine="709"/>
        <w:jc w:val="both"/>
        <w:rPr>
          <w:color w:val="000000"/>
        </w:rPr>
      </w:pPr>
      <w:r w:rsidRPr="00462450">
        <w:rPr>
          <w:b/>
        </w:rPr>
        <w:t>Налоговые доходы</w:t>
      </w:r>
      <w:r w:rsidRPr="00462450">
        <w:t xml:space="preserve"> </w:t>
      </w:r>
      <w:r w:rsidRPr="00462450">
        <w:rPr>
          <w:color w:val="000000"/>
        </w:rPr>
        <w:t xml:space="preserve">поступили в бюджет Предгорного муниципального </w:t>
      </w:r>
      <w:r w:rsidR="006D7E97" w:rsidRPr="00462450">
        <w:rPr>
          <w:color w:val="000000"/>
        </w:rPr>
        <w:t>округ</w:t>
      </w:r>
      <w:r w:rsidRPr="00462450">
        <w:rPr>
          <w:color w:val="000000"/>
        </w:rPr>
        <w:t>а</w:t>
      </w:r>
      <w:r w:rsidR="00462450" w:rsidRPr="00462450">
        <w:rPr>
          <w:color w:val="000000"/>
        </w:rPr>
        <w:t xml:space="preserve"> Ставропольского края</w:t>
      </w:r>
      <w:r w:rsidRPr="00462450">
        <w:rPr>
          <w:color w:val="000000"/>
        </w:rPr>
        <w:t xml:space="preserve"> в </w:t>
      </w:r>
      <w:r w:rsidR="0051474B" w:rsidRPr="00462450">
        <w:rPr>
          <w:color w:val="000000"/>
        </w:rPr>
        <w:t>сумме</w:t>
      </w:r>
      <w:r w:rsidRPr="00462450">
        <w:rPr>
          <w:color w:val="000000"/>
        </w:rPr>
        <w:t xml:space="preserve"> </w:t>
      </w:r>
      <w:r w:rsidR="00462450" w:rsidRPr="00462450">
        <w:rPr>
          <w:color w:val="000000"/>
        </w:rPr>
        <w:t>515 </w:t>
      </w:r>
      <w:r w:rsidR="008E4B71">
        <w:rPr>
          <w:color w:val="000000"/>
        </w:rPr>
        <w:t>190</w:t>
      </w:r>
      <w:r w:rsidR="00462450" w:rsidRPr="00462450">
        <w:rPr>
          <w:color w:val="000000"/>
        </w:rPr>
        <w:t>,</w:t>
      </w:r>
      <w:r w:rsidR="008E4B71">
        <w:rPr>
          <w:color w:val="000000"/>
        </w:rPr>
        <w:t>44</w:t>
      </w:r>
      <w:r w:rsidR="004063BC" w:rsidRPr="00462450">
        <w:rPr>
          <w:color w:val="000000"/>
        </w:rPr>
        <w:t xml:space="preserve"> </w:t>
      </w:r>
      <w:r w:rsidRPr="00462450">
        <w:rPr>
          <w:color w:val="000000"/>
        </w:rPr>
        <w:t xml:space="preserve">тыс. руб., что составляет </w:t>
      </w:r>
      <w:r w:rsidR="00462450" w:rsidRPr="00462450">
        <w:rPr>
          <w:color w:val="000000"/>
        </w:rPr>
        <w:t>67</w:t>
      </w:r>
      <w:r w:rsidR="00972D2F" w:rsidRPr="00462450">
        <w:rPr>
          <w:color w:val="000000"/>
        </w:rPr>
        <w:t>,</w:t>
      </w:r>
      <w:r w:rsidR="008E4B71">
        <w:rPr>
          <w:color w:val="000000"/>
        </w:rPr>
        <w:t>19</w:t>
      </w:r>
      <w:r w:rsidRPr="00462450">
        <w:rPr>
          <w:color w:val="000000"/>
        </w:rPr>
        <w:t xml:space="preserve"> % к годовым </w:t>
      </w:r>
      <w:r w:rsidR="00A87CAB" w:rsidRPr="00462450">
        <w:rPr>
          <w:color w:val="000000"/>
        </w:rPr>
        <w:t xml:space="preserve">плановым </w:t>
      </w:r>
      <w:r w:rsidRPr="00462450">
        <w:rPr>
          <w:color w:val="000000"/>
        </w:rPr>
        <w:t>назначениям</w:t>
      </w:r>
      <w:r w:rsidR="004063BC" w:rsidRPr="00462450">
        <w:rPr>
          <w:color w:val="000000"/>
        </w:rPr>
        <w:t xml:space="preserve"> и </w:t>
      </w:r>
      <w:r w:rsidR="00A87CAB" w:rsidRPr="00462450">
        <w:rPr>
          <w:color w:val="000000"/>
        </w:rPr>
        <w:t>10</w:t>
      </w:r>
      <w:r w:rsidR="00462450" w:rsidRPr="00462450">
        <w:rPr>
          <w:color w:val="000000"/>
        </w:rPr>
        <w:t>2</w:t>
      </w:r>
      <w:r w:rsidR="00A87CAB" w:rsidRPr="00462450">
        <w:rPr>
          <w:color w:val="000000"/>
        </w:rPr>
        <w:t>,</w:t>
      </w:r>
      <w:r w:rsidR="00462450" w:rsidRPr="00462450">
        <w:rPr>
          <w:color w:val="000000"/>
        </w:rPr>
        <w:t>1</w:t>
      </w:r>
      <w:r w:rsidR="008E4B71">
        <w:rPr>
          <w:color w:val="000000"/>
        </w:rPr>
        <w:t>2</w:t>
      </w:r>
      <w:r w:rsidR="00A87CAB" w:rsidRPr="00462450">
        <w:rPr>
          <w:color w:val="000000"/>
        </w:rPr>
        <w:t xml:space="preserve"> </w:t>
      </w:r>
      <w:r w:rsidR="004063BC" w:rsidRPr="00462450">
        <w:rPr>
          <w:color w:val="000000"/>
        </w:rPr>
        <w:t>% к назначениям</w:t>
      </w:r>
      <w:r w:rsidR="00462450" w:rsidRPr="00462450">
        <w:rPr>
          <w:color w:val="000000"/>
        </w:rPr>
        <w:t>, утвержденным кассовым планом</w:t>
      </w:r>
      <w:r w:rsidR="004063BC" w:rsidRPr="00462450">
        <w:rPr>
          <w:color w:val="000000"/>
        </w:rPr>
        <w:t xml:space="preserve"> на </w:t>
      </w:r>
      <w:r w:rsidR="00462450" w:rsidRPr="00462450">
        <w:rPr>
          <w:color w:val="000000"/>
        </w:rPr>
        <w:t>9 месяцев</w:t>
      </w:r>
      <w:r w:rsidR="004063BC" w:rsidRPr="00462450">
        <w:rPr>
          <w:color w:val="000000"/>
        </w:rPr>
        <w:t xml:space="preserve"> 202</w:t>
      </w:r>
      <w:r w:rsidR="00A87CAB" w:rsidRPr="00462450">
        <w:rPr>
          <w:color w:val="000000"/>
        </w:rPr>
        <w:t>1</w:t>
      </w:r>
      <w:r w:rsidR="004063BC" w:rsidRPr="00462450">
        <w:rPr>
          <w:color w:val="000000"/>
        </w:rPr>
        <w:t xml:space="preserve"> года.</w:t>
      </w:r>
      <w:r w:rsidRPr="00462450">
        <w:rPr>
          <w:color w:val="000000"/>
        </w:rPr>
        <w:t xml:space="preserve"> </w:t>
      </w:r>
      <w:r w:rsidR="00F3022E" w:rsidRPr="00462450">
        <w:rPr>
          <w:color w:val="000000"/>
        </w:rPr>
        <w:t xml:space="preserve">Доля налоговых </w:t>
      </w:r>
      <w:r w:rsidR="00F3022E" w:rsidRPr="00462450">
        <w:rPr>
          <w:color w:val="000000"/>
        </w:rPr>
        <w:lastRenderedPageBreak/>
        <w:t xml:space="preserve">доходов в общем объеме поступлений </w:t>
      </w:r>
      <w:r w:rsidR="00462450" w:rsidRPr="00462450">
        <w:rPr>
          <w:color w:val="000000"/>
        </w:rPr>
        <w:t>за 9 месяцев</w:t>
      </w:r>
      <w:r w:rsidR="00F3022E" w:rsidRPr="00462450">
        <w:rPr>
          <w:color w:val="000000"/>
        </w:rPr>
        <w:t xml:space="preserve"> 2021 года составляет </w:t>
      </w:r>
      <w:r w:rsidR="00462450" w:rsidRPr="00462450">
        <w:rPr>
          <w:color w:val="000000"/>
        </w:rPr>
        <w:t>22</w:t>
      </w:r>
      <w:r w:rsidR="00972D2F" w:rsidRPr="00462450">
        <w:rPr>
          <w:color w:val="000000"/>
        </w:rPr>
        <w:t>,7</w:t>
      </w:r>
      <w:r w:rsidR="008E4B71">
        <w:rPr>
          <w:color w:val="000000"/>
        </w:rPr>
        <w:t>7</w:t>
      </w:r>
      <w:r w:rsidR="00F3022E" w:rsidRPr="00462450">
        <w:rPr>
          <w:color w:val="000000"/>
        </w:rPr>
        <w:t xml:space="preserve"> %.</w:t>
      </w:r>
    </w:p>
    <w:p w:rsidR="00F17B35" w:rsidRPr="0055084E" w:rsidRDefault="004063BC" w:rsidP="00EA45C3">
      <w:pPr>
        <w:ind w:firstLine="709"/>
        <w:jc w:val="both"/>
        <w:rPr>
          <w:color w:val="000000"/>
        </w:rPr>
      </w:pPr>
      <w:proofErr w:type="gramStart"/>
      <w:r w:rsidRPr="00040D57">
        <w:rPr>
          <w:color w:val="000000"/>
        </w:rPr>
        <w:t xml:space="preserve">По сравнению с аналогичным периодом прошлого года, объем поступлений </w:t>
      </w:r>
      <w:r w:rsidR="001F10FE" w:rsidRPr="00040D57">
        <w:rPr>
          <w:color w:val="000000"/>
        </w:rPr>
        <w:t xml:space="preserve">налоговых доходов </w:t>
      </w:r>
      <w:r w:rsidRPr="00040D57">
        <w:rPr>
          <w:color w:val="000000"/>
        </w:rPr>
        <w:t xml:space="preserve">увеличился на </w:t>
      </w:r>
      <w:r w:rsidR="00040D57" w:rsidRPr="00040D57">
        <w:rPr>
          <w:color w:val="000000"/>
        </w:rPr>
        <w:t>53 </w:t>
      </w:r>
      <w:r w:rsidR="00D747C6">
        <w:rPr>
          <w:color w:val="000000"/>
        </w:rPr>
        <w:t>513</w:t>
      </w:r>
      <w:r w:rsidR="00040D57" w:rsidRPr="00040D57">
        <w:rPr>
          <w:color w:val="000000"/>
        </w:rPr>
        <w:t>,</w:t>
      </w:r>
      <w:r w:rsidR="00D747C6">
        <w:rPr>
          <w:color w:val="000000"/>
        </w:rPr>
        <w:t>38</w:t>
      </w:r>
      <w:r w:rsidRPr="00040D57">
        <w:rPr>
          <w:color w:val="000000"/>
        </w:rPr>
        <w:t xml:space="preserve"> тыс.</w:t>
      </w:r>
      <w:r w:rsidR="001F10FE" w:rsidRPr="00040D57">
        <w:rPr>
          <w:color w:val="000000"/>
        </w:rPr>
        <w:t xml:space="preserve"> </w:t>
      </w:r>
      <w:r w:rsidRPr="00040D57">
        <w:rPr>
          <w:color w:val="000000"/>
        </w:rPr>
        <w:t>руб. или</w:t>
      </w:r>
      <w:r w:rsidR="001F10FE" w:rsidRPr="00040D57">
        <w:rPr>
          <w:color w:val="000000"/>
        </w:rPr>
        <w:t xml:space="preserve"> на </w:t>
      </w:r>
      <w:r w:rsidR="00040D57" w:rsidRPr="00040D57">
        <w:rPr>
          <w:color w:val="000000"/>
        </w:rPr>
        <w:t>11</w:t>
      </w:r>
      <w:r w:rsidR="00020674" w:rsidRPr="00040D57">
        <w:rPr>
          <w:color w:val="000000"/>
        </w:rPr>
        <w:t>,</w:t>
      </w:r>
      <w:r w:rsidR="00D747C6">
        <w:rPr>
          <w:color w:val="000000"/>
        </w:rPr>
        <w:t>59</w:t>
      </w:r>
      <w:r w:rsidR="001F10FE" w:rsidRPr="00040D57">
        <w:rPr>
          <w:color w:val="000000"/>
        </w:rPr>
        <w:t xml:space="preserve"> </w:t>
      </w:r>
      <w:r w:rsidRPr="00040D57">
        <w:rPr>
          <w:color w:val="000000"/>
        </w:rPr>
        <w:t>%.</w:t>
      </w:r>
      <w:r w:rsidR="00EF01ED" w:rsidRPr="00040D57">
        <w:rPr>
          <w:color w:val="000000"/>
        </w:rPr>
        <w:t xml:space="preserve"> </w:t>
      </w:r>
      <w:r w:rsidR="00EF01ED" w:rsidRPr="0055084E">
        <w:rPr>
          <w:color w:val="000000"/>
        </w:rPr>
        <w:t>Причиной увеличения поступлений налоговых доходов является преобразование муниципального района в муниципальный округ, в связи с чем</w:t>
      </w:r>
      <w:r w:rsidR="00253A6A" w:rsidRPr="0055084E">
        <w:rPr>
          <w:color w:val="000000"/>
        </w:rPr>
        <w:t>,</w:t>
      </w:r>
      <w:r w:rsidR="00EF01ED" w:rsidRPr="0055084E">
        <w:rPr>
          <w:color w:val="000000"/>
        </w:rPr>
        <w:t xml:space="preserve"> изменился процент отчислений по ряду налогов, а также поступление новых видов налогов, зачисляемых ранее в бюджеты сельских поселений района</w:t>
      </w:r>
      <w:r w:rsidR="00C20B42" w:rsidRPr="0055084E">
        <w:rPr>
          <w:color w:val="000000"/>
        </w:rPr>
        <w:t xml:space="preserve"> и изменение налогового законодательства</w:t>
      </w:r>
      <w:r w:rsidR="00EF01ED" w:rsidRPr="0055084E">
        <w:rPr>
          <w:color w:val="000000"/>
        </w:rPr>
        <w:t>.</w:t>
      </w:r>
      <w:proofErr w:type="gramEnd"/>
      <w:r w:rsidR="00020674" w:rsidRPr="0055084E">
        <w:rPr>
          <w:color w:val="000000"/>
        </w:rPr>
        <w:t xml:space="preserve"> Также, увеличение поступлений</w:t>
      </w:r>
      <w:r w:rsidR="00F17B35" w:rsidRPr="0055084E">
        <w:rPr>
          <w:color w:val="000000"/>
        </w:rPr>
        <w:t xml:space="preserve"> </w:t>
      </w:r>
      <w:r w:rsidR="00020674" w:rsidRPr="0055084E">
        <w:rPr>
          <w:color w:val="000000"/>
        </w:rPr>
        <w:t>частично обусловлено снижением поступлений в аналогичном периоде 2020 года</w:t>
      </w:r>
      <w:r w:rsidR="00090E2F" w:rsidRPr="0055084E">
        <w:rPr>
          <w:color w:val="000000"/>
        </w:rPr>
        <w:t xml:space="preserve"> из-за</w:t>
      </w:r>
      <w:r w:rsidR="003D6ED6" w:rsidRPr="0055084E">
        <w:rPr>
          <w:color w:val="000000"/>
        </w:rPr>
        <w:t xml:space="preserve"> введения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3D6ED6" w:rsidRPr="0055084E">
        <w:rPr>
          <w:color w:val="000000"/>
        </w:rPr>
        <w:t>коронавирусной</w:t>
      </w:r>
      <w:proofErr w:type="spellEnd"/>
      <w:r w:rsidR="003D6ED6" w:rsidRPr="0055084E">
        <w:rPr>
          <w:color w:val="000000"/>
        </w:rPr>
        <w:t xml:space="preserve"> инфекции (COVID-19).</w:t>
      </w:r>
      <w:r w:rsidR="00090E2F" w:rsidRPr="0055084E">
        <w:rPr>
          <w:color w:val="000000"/>
        </w:rPr>
        <w:t xml:space="preserve"> </w:t>
      </w:r>
      <w:r w:rsidR="00F17B35" w:rsidRPr="0055084E">
        <w:rPr>
          <w:color w:val="000000"/>
        </w:rPr>
        <w:t xml:space="preserve">Наблюдается увеличение поступлений </w:t>
      </w:r>
      <w:proofErr w:type="gramStart"/>
      <w:r w:rsidR="00F17B35" w:rsidRPr="0055084E">
        <w:rPr>
          <w:color w:val="000000"/>
        </w:rPr>
        <w:t>по</w:t>
      </w:r>
      <w:proofErr w:type="gramEnd"/>
      <w:r w:rsidR="00F17B35" w:rsidRPr="0055084E">
        <w:rPr>
          <w:color w:val="000000"/>
        </w:rPr>
        <w:t>:</w:t>
      </w:r>
    </w:p>
    <w:p w:rsidR="00F17B35" w:rsidRPr="002E049C" w:rsidRDefault="0054232E" w:rsidP="0054232E">
      <w:pPr>
        <w:ind w:firstLine="708"/>
        <w:jc w:val="both"/>
        <w:rPr>
          <w:iCs/>
          <w:color w:val="000000"/>
        </w:rPr>
      </w:pPr>
      <w:proofErr w:type="gramStart"/>
      <w:r w:rsidRPr="002E049C">
        <w:rPr>
          <w:color w:val="000000"/>
        </w:rPr>
        <w:t xml:space="preserve">акцизам по подакцизным товарам (продукции), производимыми на территории Российской Федерации – </w:t>
      </w:r>
      <w:r w:rsidR="00F17B35" w:rsidRPr="002E049C">
        <w:rPr>
          <w:color w:val="000000"/>
        </w:rPr>
        <w:t xml:space="preserve">на сумму </w:t>
      </w:r>
      <w:r w:rsidR="002E049C" w:rsidRPr="002E049C">
        <w:rPr>
          <w:iCs/>
          <w:color w:val="000000"/>
        </w:rPr>
        <w:t>29 869,45</w:t>
      </w:r>
      <w:r w:rsidR="00F17B35" w:rsidRPr="002E049C">
        <w:rPr>
          <w:iCs/>
          <w:color w:val="000000"/>
        </w:rPr>
        <w:t xml:space="preserve"> тыс.</w:t>
      </w:r>
      <w:r w:rsidRPr="002E049C">
        <w:rPr>
          <w:iCs/>
          <w:color w:val="000000"/>
        </w:rPr>
        <w:t xml:space="preserve"> </w:t>
      </w:r>
      <w:r w:rsidR="00F17B35" w:rsidRPr="002E049C">
        <w:rPr>
          <w:iCs/>
          <w:color w:val="000000"/>
        </w:rPr>
        <w:t xml:space="preserve">руб. или </w:t>
      </w:r>
      <w:r w:rsidRPr="002E049C">
        <w:rPr>
          <w:iCs/>
          <w:color w:val="000000"/>
        </w:rPr>
        <w:t xml:space="preserve">в </w:t>
      </w:r>
      <w:r w:rsidR="002E049C" w:rsidRPr="002E049C">
        <w:rPr>
          <w:iCs/>
          <w:color w:val="000000"/>
        </w:rPr>
        <w:t xml:space="preserve">более чем </w:t>
      </w:r>
      <w:r w:rsidRPr="002E049C">
        <w:rPr>
          <w:iCs/>
          <w:color w:val="000000"/>
        </w:rPr>
        <w:t>1</w:t>
      </w:r>
      <w:r w:rsidR="002E049C" w:rsidRPr="002E049C">
        <w:rPr>
          <w:iCs/>
          <w:color w:val="000000"/>
        </w:rPr>
        <w:t>8</w:t>
      </w:r>
      <w:r w:rsidRPr="002E049C">
        <w:rPr>
          <w:iCs/>
          <w:color w:val="000000"/>
        </w:rPr>
        <w:t xml:space="preserve"> раз, что обусловлено </w:t>
      </w:r>
      <w:r w:rsidR="00EA3F4F" w:rsidRPr="002E049C">
        <w:rPr>
          <w:iCs/>
          <w:color w:val="000000"/>
        </w:rPr>
        <w:t xml:space="preserve">преобразованием муниципального образования и </w:t>
      </w:r>
      <w:r w:rsidRPr="002E049C">
        <w:rPr>
          <w:iCs/>
          <w:color w:val="000000"/>
        </w:rPr>
        <w:t>значительным увеличением дифференцированного норматива отчислений в местный бюджет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w:t>
      </w:r>
      <w:r w:rsidR="00FC3611" w:rsidRPr="002E049C">
        <w:rPr>
          <w:iCs/>
          <w:color w:val="000000"/>
        </w:rPr>
        <w:t>х</w:t>
      </w:r>
      <w:r w:rsidRPr="002E049C">
        <w:rPr>
          <w:iCs/>
          <w:color w:val="000000"/>
        </w:rPr>
        <w:t xml:space="preserve"> на территории Российской Федерации</w:t>
      </w:r>
      <w:r w:rsidR="002E049C">
        <w:rPr>
          <w:iCs/>
          <w:color w:val="000000"/>
        </w:rPr>
        <w:t>;</w:t>
      </w:r>
      <w:proofErr w:type="gramEnd"/>
    </w:p>
    <w:p w:rsidR="000C6C2A" w:rsidRPr="00176DA1" w:rsidRDefault="00AC1ADE" w:rsidP="00AC1ADE">
      <w:pPr>
        <w:ind w:firstLine="708"/>
        <w:jc w:val="both"/>
        <w:rPr>
          <w:color w:val="000000"/>
        </w:rPr>
      </w:pPr>
      <w:r w:rsidRPr="00176DA1">
        <w:rPr>
          <w:color w:val="000000"/>
        </w:rPr>
        <w:t>едино</w:t>
      </w:r>
      <w:r w:rsidR="00EA3F4F" w:rsidRPr="00176DA1">
        <w:rPr>
          <w:color w:val="000000"/>
        </w:rPr>
        <w:t>му</w:t>
      </w:r>
      <w:r w:rsidRPr="00176DA1">
        <w:rPr>
          <w:color w:val="000000"/>
        </w:rPr>
        <w:t xml:space="preserve"> сельскохозяйственно</w:t>
      </w:r>
      <w:r w:rsidR="00EA3F4F" w:rsidRPr="00176DA1">
        <w:rPr>
          <w:color w:val="000000"/>
        </w:rPr>
        <w:t>му</w:t>
      </w:r>
      <w:r w:rsidRPr="00176DA1">
        <w:rPr>
          <w:color w:val="000000"/>
        </w:rPr>
        <w:t xml:space="preserve"> налог</w:t>
      </w:r>
      <w:r w:rsidR="00EA3F4F" w:rsidRPr="00176DA1">
        <w:rPr>
          <w:color w:val="000000"/>
        </w:rPr>
        <w:t>у</w:t>
      </w:r>
      <w:r w:rsidR="00D23EE6" w:rsidRPr="00176DA1">
        <w:rPr>
          <w:color w:val="000000"/>
        </w:rPr>
        <w:t xml:space="preserve"> (ЕСХН)</w:t>
      </w:r>
      <w:r w:rsidRPr="00176DA1">
        <w:rPr>
          <w:color w:val="000000"/>
        </w:rPr>
        <w:t xml:space="preserve"> </w:t>
      </w:r>
      <w:r w:rsidR="000C6C2A" w:rsidRPr="00176DA1">
        <w:rPr>
          <w:color w:val="000000"/>
        </w:rPr>
        <w:t xml:space="preserve">– </w:t>
      </w:r>
      <w:r w:rsidRPr="00176DA1">
        <w:rPr>
          <w:color w:val="000000"/>
        </w:rPr>
        <w:t xml:space="preserve">на </w:t>
      </w:r>
      <w:r w:rsidR="000C6C2A" w:rsidRPr="00176DA1">
        <w:rPr>
          <w:color w:val="000000"/>
        </w:rPr>
        <w:t xml:space="preserve">сумму </w:t>
      </w:r>
      <w:r w:rsidR="00176DA1" w:rsidRPr="00176DA1">
        <w:rPr>
          <w:color w:val="000000"/>
        </w:rPr>
        <w:t xml:space="preserve">30 502,05 </w:t>
      </w:r>
      <w:r w:rsidRPr="00176DA1">
        <w:rPr>
          <w:color w:val="000000"/>
        </w:rPr>
        <w:t>тыс.</w:t>
      </w:r>
      <w:r w:rsidR="00EA3F4F" w:rsidRPr="00176DA1">
        <w:rPr>
          <w:color w:val="000000"/>
        </w:rPr>
        <w:t xml:space="preserve"> </w:t>
      </w:r>
      <w:r w:rsidRPr="00176DA1">
        <w:rPr>
          <w:color w:val="000000"/>
        </w:rPr>
        <w:t xml:space="preserve">руб. или </w:t>
      </w:r>
      <w:r w:rsidR="00176DA1" w:rsidRPr="00176DA1">
        <w:rPr>
          <w:color w:val="000000"/>
        </w:rPr>
        <w:t xml:space="preserve">более чем </w:t>
      </w:r>
      <w:r w:rsidR="00EA3F4F" w:rsidRPr="00176DA1">
        <w:rPr>
          <w:color w:val="000000"/>
        </w:rPr>
        <w:t xml:space="preserve">в </w:t>
      </w:r>
      <w:r w:rsidR="00176DA1" w:rsidRPr="00176DA1">
        <w:rPr>
          <w:color w:val="000000"/>
        </w:rPr>
        <w:t>3</w:t>
      </w:r>
      <w:r w:rsidR="00EA3F4F" w:rsidRPr="00176DA1">
        <w:rPr>
          <w:color w:val="000000"/>
        </w:rPr>
        <w:t xml:space="preserve"> раз</w:t>
      </w:r>
      <w:r w:rsidR="00176DA1" w:rsidRPr="00176DA1">
        <w:rPr>
          <w:color w:val="000000"/>
        </w:rPr>
        <w:t>а</w:t>
      </w:r>
      <w:r w:rsidR="000C6C2A" w:rsidRPr="00176DA1">
        <w:rPr>
          <w:color w:val="000000"/>
        </w:rPr>
        <w:t>;</w:t>
      </w:r>
    </w:p>
    <w:p w:rsidR="00F17B35" w:rsidRPr="008A5D25" w:rsidRDefault="00F17B35" w:rsidP="00F17B35">
      <w:pPr>
        <w:ind w:firstLine="708"/>
        <w:jc w:val="both"/>
        <w:rPr>
          <w:color w:val="000000"/>
        </w:rPr>
      </w:pPr>
      <w:r w:rsidRPr="008A5D25">
        <w:rPr>
          <w:color w:val="000000"/>
        </w:rPr>
        <w:t xml:space="preserve">налогу, взимаемому в связи с применением патентной системы налогообложения </w:t>
      </w:r>
      <w:r w:rsidR="000C6C2A" w:rsidRPr="008A5D25">
        <w:rPr>
          <w:color w:val="000000"/>
        </w:rPr>
        <w:t xml:space="preserve">– </w:t>
      </w:r>
      <w:r w:rsidRPr="008A5D25">
        <w:rPr>
          <w:color w:val="000000"/>
        </w:rPr>
        <w:t xml:space="preserve">на </w:t>
      </w:r>
      <w:r w:rsidR="008A5D25" w:rsidRPr="008A5D25">
        <w:rPr>
          <w:color w:val="000000"/>
        </w:rPr>
        <w:t>5 387,45</w:t>
      </w:r>
      <w:r w:rsidRPr="008A5D25">
        <w:rPr>
          <w:color w:val="000000"/>
        </w:rPr>
        <w:t xml:space="preserve"> тыс.</w:t>
      </w:r>
      <w:r w:rsidR="000C6C2A" w:rsidRPr="008A5D25">
        <w:rPr>
          <w:color w:val="000000"/>
        </w:rPr>
        <w:t xml:space="preserve"> </w:t>
      </w:r>
      <w:r w:rsidRPr="008A5D25">
        <w:rPr>
          <w:color w:val="000000"/>
        </w:rPr>
        <w:t xml:space="preserve">руб. или </w:t>
      </w:r>
      <w:r w:rsidR="000C6C2A" w:rsidRPr="008A5D25">
        <w:rPr>
          <w:color w:val="000000"/>
        </w:rPr>
        <w:t>более чем в 2 раза.</w:t>
      </w:r>
    </w:p>
    <w:p w:rsidR="00A074BE" w:rsidRPr="000D55BC" w:rsidRDefault="000D55BC" w:rsidP="00A074BE">
      <w:pPr>
        <w:ind w:firstLine="708"/>
        <w:jc w:val="both"/>
        <w:rPr>
          <w:color w:val="000000"/>
        </w:rPr>
      </w:pPr>
      <w:r w:rsidRPr="000D55BC">
        <w:rPr>
          <w:color w:val="000000"/>
        </w:rPr>
        <w:t>За 9 месяцев</w:t>
      </w:r>
      <w:r w:rsidR="000C6C2A" w:rsidRPr="000D55BC">
        <w:rPr>
          <w:color w:val="000000"/>
        </w:rPr>
        <w:t xml:space="preserve"> 2021 года в бюджет муниципального окр</w:t>
      </w:r>
      <w:r w:rsidR="00253A6A" w:rsidRPr="000D55BC">
        <w:rPr>
          <w:color w:val="000000"/>
        </w:rPr>
        <w:t>у</w:t>
      </w:r>
      <w:r w:rsidR="000C6C2A" w:rsidRPr="000D55BC">
        <w:rPr>
          <w:color w:val="000000"/>
        </w:rPr>
        <w:t>га поступили</w:t>
      </w:r>
      <w:r w:rsidR="00253A6A" w:rsidRPr="000D55BC">
        <w:rPr>
          <w:color w:val="000000"/>
        </w:rPr>
        <w:t xml:space="preserve"> следующие налоговые доходы, которых не было в бюджете муниципального района:</w:t>
      </w:r>
    </w:p>
    <w:p w:rsidR="00253A6A" w:rsidRPr="000D55BC" w:rsidRDefault="00253A6A" w:rsidP="00A074BE">
      <w:pPr>
        <w:ind w:firstLine="708"/>
        <w:jc w:val="both"/>
        <w:rPr>
          <w:iCs/>
          <w:color w:val="000000"/>
        </w:rPr>
      </w:pPr>
      <w:r w:rsidRPr="000D55BC">
        <w:rPr>
          <w:iCs/>
          <w:color w:val="000000"/>
        </w:rPr>
        <w:t>налог, взимаемый в связи с применением упрощенной системы налогообложения</w:t>
      </w:r>
      <w:r w:rsidR="004C72E3" w:rsidRPr="000D55BC">
        <w:rPr>
          <w:iCs/>
          <w:color w:val="000000"/>
        </w:rPr>
        <w:t xml:space="preserve"> (УСН)</w:t>
      </w:r>
      <w:r w:rsidRPr="000D55BC">
        <w:rPr>
          <w:iCs/>
          <w:color w:val="000000"/>
        </w:rPr>
        <w:t xml:space="preserve"> – в сумме </w:t>
      </w:r>
      <w:r w:rsidR="000D55BC" w:rsidRPr="000D55BC">
        <w:rPr>
          <w:iCs/>
          <w:color w:val="000000"/>
        </w:rPr>
        <w:t>73 785,18</w:t>
      </w:r>
      <w:r w:rsidRPr="000D55BC">
        <w:rPr>
          <w:iCs/>
          <w:color w:val="000000"/>
        </w:rPr>
        <w:t xml:space="preserve"> тыс. руб.;</w:t>
      </w:r>
    </w:p>
    <w:p w:rsidR="00253A6A" w:rsidRPr="000D55BC" w:rsidRDefault="00253A6A" w:rsidP="00A074BE">
      <w:pPr>
        <w:ind w:firstLine="708"/>
        <w:jc w:val="both"/>
        <w:rPr>
          <w:iCs/>
          <w:color w:val="000000"/>
        </w:rPr>
      </w:pPr>
      <w:r w:rsidRPr="000D55BC">
        <w:rPr>
          <w:iCs/>
          <w:color w:val="000000"/>
        </w:rPr>
        <w:t xml:space="preserve">налог на имущество физических лиц – в сумме </w:t>
      </w:r>
      <w:r w:rsidR="000D55BC" w:rsidRPr="000D55BC">
        <w:rPr>
          <w:iCs/>
          <w:color w:val="000000"/>
        </w:rPr>
        <w:t>12 910,27</w:t>
      </w:r>
      <w:r w:rsidRPr="000D55BC">
        <w:rPr>
          <w:iCs/>
          <w:color w:val="000000"/>
        </w:rPr>
        <w:t xml:space="preserve"> тыс. руб.;</w:t>
      </w:r>
    </w:p>
    <w:p w:rsidR="00253A6A" w:rsidRPr="000D55BC" w:rsidRDefault="00253A6A" w:rsidP="00A074BE">
      <w:pPr>
        <w:ind w:firstLine="708"/>
        <w:jc w:val="both"/>
        <w:rPr>
          <w:iCs/>
          <w:color w:val="000000"/>
        </w:rPr>
      </w:pPr>
      <w:r w:rsidRPr="000D55BC">
        <w:rPr>
          <w:iCs/>
          <w:color w:val="000000"/>
        </w:rPr>
        <w:t xml:space="preserve">земельный налог – в сумме </w:t>
      </w:r>
      <w:r w:rsidR="000D55BC" w:rsidRPr="000D55BC">
        <w:rPr>
          <w:iCs/>
          <w:color w:val="000000"/>
        </w:rPr>
        <w:t>62 748,79</w:t>
      </w:r>
      <w:r w:rsidRPr="000D55BC">
        <w:rPr>
          <w:iCs/>
          <w:color w:val="000000"/>
        </w:rPr>
        <w:t xml:space="preserve"> тыс. руб.</w:t>
      </w:r>
    </w:p>
    <w:p w:rsidR="00EF01ED" w:rsidRPr="000D55BC" w:rsidRDefault="00EF01ED" w:rsidP="00EF5F70">
      <w:pPr>
        <w:ind w:firstLine="708"/>
        <w:jc w:val="both"/>
        <w:rPr>
          <w:color w:val="000000"/>
        </w:rPr>
      </w:pPr>
      <w:r w:rsidRPr="000D55BC">
        <w:rPr>
          <w:color w:val="000000"/>
        </w:rPr>
        <w:t>В тоже время,</w:t>
      </w:r>
      <w:r w:rsidR="00A074BE" w:rsidRPr="000D55BC">
        <w:rPr>
          <w:color w:val="000000"/>
        </w:rPr>
        <w:t xml:space="preserve"> </w:t>
      </w:r>
      <w:r w:rsidR="00FE2E78" w:rsidRPr="000D55BC">
        <w:rPr>
          <w:color w:val="000000"/>
        </w:rPr>
        <w:t xml:space="preserve">отмечается </w:t>
      </w:r>
      <w:r w:rsidR="00A074BE" w:rsidRPr="000D55BC">
        <w:rPr>
          <w:color w:val="000000"/>
        </w:rPr>
        <w:t xml:space="preserve">снижение поступлений </w:t>
      </w:r>
      <w:r w:rsidR="004376BD" w:rsidRPr="000D55BC">
        <w:rPr>
          <w:color w:val="000000"/>
        </w:rPr>
        <w:t xml:space="preserve">в бюджет </w:t>
      </w:r>
      <w:r w:rsidRPr="000D55BC">
        <w:rPr>
          <w:color w:val="000000"/>
        </w:rPr>
        <w:t>ряда налоговых доходов:</w:t>
      </w:r>
    </w:p>
    <w:p w:rsidR="00C20B42" w:rsidRPr="001D59F5" w:rsidRDefault="00C20B42" w:rsidP="00EF5F70">
      <w:pPr>
        <w:ind w:firstLine="708"/>
        <w:jc w:val="both"/>
        <w:rPr>
          <w:color w:val="000000"/>
        </w:rPr>
      </w:pPr>
      <w:r w:rsidRPr="001D59F5">
        <w:rPr>
          <w:color w:val="000000"/>
        </w:rPr>
        <w:t xml:space="preserve">налога на доходы физических лиц (НДФЛ) – на </w:t>
      </w:r>
      <w:r w:rsidR="001D59F5" w:rsidRPr="001D59F5">
        <w:rPr>
          <w:color w:val="000000"/>
        </w:rPr>
        <w:t>38 074,82</w:t>
      </w:r>
      <w:r w:rsidRPr="001D59F5">
        <w:rPr>
          <w:color w:val="000000"/>
        </w:rPr>
        <w:t xml:space="preserve"> тыс. руб. или на </w:t>
      </w:r>
      <w:r w:rsidR="00F85064" w:rsidRPr="001D59F5">
        <w:rPr>
          <w:color w:val="000000"/>
        </w:rPr>
        <w:t>1</w:t>
      </w:r>
      <w:r w:rsidR="001D59F5" w:rsidRPr="001D59F5">
        <w:rPr>
          <w:color w:val="000000"/>
        </w:rPr>
        <w:t>3</w:t>
      </w:r>
      <w:r w:rsidR="00F85064" w:rsidRPr="001D59F5">
        <w:rPr>
          <w:color w:val="000000"/>
        </w:rPr>
        <w:t>,</w:t>
      </w:r>
      <w:r w:rsidR="001D59F5" w:rsidRPr="001D59F5">
        <w:rPr>
          <w:color w:val="000000"/>
        </w:rPr>
        <w:t>44</w:t>
      </w:r>
      <w:r w:rsidRPr="001D59F5">
        <w:rPr>
          <w:color w:val="000000"/>
        </w:rPr>
        <w:t xml:space="preserve"> %;</w:t>
      </w:r>
    </w:p>
    <w:p w:rsidR="00C20B42" w:rsidRPr="00856EBF" w:rsidRDefault="00C20B42" w:rsidP="00EF5F70">
      <w:pPr>
        <w:ind w:firstLine="708"/>
        <w:jc w:val="both"/>
        <w:rPr>
          <w:color w:val="000000"/>
        </w:rPr>
      </w:pPr>
      <w:r w:rsidRPr="00856EBF">
        <w:rPr>
          <w:color w:val="000000"/>
        </w:rPr>
        <w:t xml:space="preserve">единого налога на вмененный доход для отдельных видов деятельности </w:t>
      </w:r>
      <w:r w:rsidR="00AC1ADE" w:rsidRPr="00856EBF">
        <w:rPr>
          <w:color w:val="000000"/>
        </w:rPr>
        <w:t xml:space="preserve">(ЕНВД) </w:t>
      </w:r>
      <w:r w:rsidRPr="00856EBF">
        <w:rPr>
          <w:color w:val="000000"/>
        </w:rPr>
        <w:t xml:space="preserve">– на </w:t>
      </w:r>
      <w:r w:rsidR="00856EBF" w:rsidRPr="00856EBF">
        <w:rPr>
          <w:color w:val="000000"/>
        </w:rPr>
        <w:t>122 759,74</w:t>
      </w:r>
      <w:r w:rsidRPr="00856EBF">
        <w:rPr>
          <w:color w:val="000000"/>
        </w:rPr>
        <w:t xml:space="preserve"> тыс. руб.</w:t>
      </w:r>
      <w:r w:rsidR="00AC1ADE" w:rsidRPr="00856EBF">
        <w:rPr>
          <w:color w:val="000000"/>
        </w:rPr>
        <w:t xml:space="preserve"> или на </w:t>
      </w:r>
      <w:r w:rsidR="00856EBF" w:rsidRPr="00856EBF">
        <w:rPr>
          <w:color w:val="000000"/>
        </w:rPr>
        <w:t>82</w:t>
      </w:r>
      <w:r w:rsidR="00F85064" w:rsidRPr="00856EBF">
        <w:rPr>
          <w:color w:val="000000"/>
        </w:rPr>
        <w:t>,9</w:t>
      </w:r>
      <w:r w:rsidR="00856EBF" w:rsidRPr="00856EBF">
        <w:rPr>
          <w:color w:val="000000"/>
        </w:rPr>
        <w:t>3</w:t>
      </w:r>
      <w:r w:rsidR="000422AB" w:rsidRPr="00856EBF">
        <w:rPr>
          <w:color w:val="000000"/>
        </w:rPr>
        <w:t xml:space="preserve"> % (отмена ЕНВД, связанная с изменением налогового законодательства);</w:t>
      </w:r>
    </w:p>
    <w:p w:rsidR="000422AB" w:rsidRPr="00EA4F31" w:rsidRDefault="000422AB" w:rsidP="00EF5F70">
      <w:pPr>
        <w:ind w:firstLine="708"/>
        <w:jc w:val="both"/>
        <w:rPr>
          <w:color w:val="000000"/>
        </w:rPr>
      </w:pPr>
      <w:r w:rsidRPr="00EA4F31">
        <w:rPr>
          <w:color w:val="000000"/>
        </w:rPr>
        <w:t xml:space="preserve">государственной пошлины – на </w:t>
      </w:r>
      <w:r w:rsidR="00F85064" w:rsidRPr="00EA4F31">
        <w:rPr>
          <w:color w:val="000000"/>
        </w:rPr>
        <w:t>8</w:t>
      </w:r>
      <w:r w:rsidR="00EA4F31" w:rsidRPr="00EA4F31">
        <w:rPr>
          <w:color w:val="000000"/>
        </w:rPr>
        <w:t>55</w:t>
      </w:r>
      <w:r w:rsidR="00F85064" w:rsidRPr="00EA4F31">
        <w:rPr>
          <w:color w:val="000000"/>
        </w:rPr>
        <w:t>,</w:t>
      </w:r>
      <w:r w:rsidR="00EA4F31" w:rsidRPr="00EA4F31">
        <w:rPr>
          <w:color w:val="000000"/>
        </w:rPr>
        <w:t>26</w:t>
      </w:r>
      <w:r w:rsidRPr="00EA4F31">
        <w:rPr>
          <w:color w:val="000000"/>
        </w:rPr>
        <w:t xml:space="preserve"> тыс. руб. или на </w:t>
      </w:r>
      <w:r w:rsidR="00EA4F31" w:rsidRPr="00EA4F31">
        <w:rPr>
          <w:color w:val="000000"/>
        </w:rPr>
        <w:t>7</w:t>
      </w:r>
      <w:r w:rsidR="00F85064" w:rsidRPr="00EA4F31">
        <w:rPr>
          <w:color w:val="000000"/>
        </w:rPr>
        <w:t>,</w:t>
      </w:r>
      <w:r w:rsidR="00EA4F31" w:rsidRPr="00EA4F31">
        <w:rPr>
          <w:color w:val="000000"/>
        </w:rPr>
        <w:t>56</w:t>
      </w:r>
      <w:r w:rsidRPr="00EA4F31">
        <w:rPr>
          <w:color w:val="000000"/>
        </w:rPr>
        <w:t xml:space="preserve"> %.</w:t>
      </w:r>
    </w:p>
    <w:p w:rsidR="00FC179D" w:rsidRPr="00C53CCC" w:rsidRDefault="00FC179D" w:rsidP="00EA45C3">
      <w:pPr>
        <w:ind w:firstLine="709"/>
        <w:jc w:val="both"/>
        <w:rPr>
          <w:color w:val="000000"/>
        </w:rPr>
      </w:pPr>
      <w:proofErr w:type="gramStart"/>
      <w:r w:rsidRPr="00D13728">
        <w:rPr>
          <w:color w:val="000000"/>
        </w:rPr>
        <w:t xml:space="preserve">Основную долю в составе налоговых доходов, </w:t>
      </w:r>
      <w:r w:rsidR="0051474B" w:rsidRPr="00D13728">
        <w:rPr>
          <w:color w:val="000000"/>
        </w:rPr>
        <w:t xml:space="preserve">поступивших в </w:t>
      </w:r>
      <w:r w:rsidR="00D23EE6" w:rsidRPr="00D13728">
        <w:rPr>
          <w:color w:val="000000"/>
        </w:rPr>
        <w:t xml:space="preserve">бюджет </w:t>
      </w:r>
      <w:r w:rsidR="00D13728" w:rsidRPr="00D13728">
        <w:rPr>
          <w:color w:val="000000"/>
        </w:rPr>
        <w:t>за 9 месяцев</w:t>
      </w:r>
      <w:r w:rsidR="0051474B" w:rsidRPr="00D13728">
        <w:rPr>
          <w:color w:val="000000"/>
        </w:rPr>
        <w:t xml:space="preserve"> 202</w:t>
      </w:r>
      <w:r w:rsidR="00253A6A" w:rsidRPr="00D13728">
        <w:rPr>
          <w:color w:val="000000"/>
        </w:rPr>
        <w:t>1</w:t>
      </w:r>
      <w:r w:rsidR="0051474B" w:rsidRPr="00D13728">
        <w:rPr>
          <w:color w:val="000000"/>
        </w:rPr>
        <w:t xml:space="preserve"> года</w:t>
      </w:r>
      <w:r w:rsidR="00D23EE6" w:rsidRPr="00D13728">
        <w:rPr>
          <w:color w:val="000000"/>
        </w:rPr>
        <w:t>,</w:t>
      </w:r>
      <w:r w:rsidR="00EA45C3" w:rsidRPr="00D13728">
        <w:rPr>
          <w:color w:val="000000"/>
        </w:rPr>
        <w:t xml:space="preserve"> </w:t>
      </w:r>
      <w:r w:rsidR="00253A6A" w:rsidRPr="00D13728">
        <w:rPr>
          <w:color w:val="000000"/>
        </w:rPr>
        <w:t>з</w:t>
      </w:r>
      <w:r w:rsidR="00EA45C3" w:rsidRPr="00D13728">
        <w:rPr>
          <w:color w:val="000000"/>
        </w:rPr>
        <w:t>анима</w:t>
      </w:r>
      <w:r w:rsidR="00253A6A" w:rsidRPr="00D13728">
        <w:rPr>
          <w:color w:val="000000"/>
        </w:rPr>
        <w:t>е</w:t>
      </w:r>
      <w:r w:rsidR="00EA45C3" w:rsidRPr="00D13728">
        <w:rPr>
          <w:color w:val="000000"/>
        </w:rPr>
        <w:t>т налог на доходы физических лиц</w:t>
      </w:r>
      <w:r w:rsidRPr="00D13728">
        <w:rPr>
          <w:color w:val="000000"/>
        </w:rPr>
        <w:t xml:space="preserve"> </w:t>
      </w:r>
      <w:r w:rsidR="00253A6A" w:rsidRPr="00D13728">
        <w:rPr>
          <w:color w:val="000000"/>
        </w:rPr>
        <w:t xml:space="preserve">– </w:t>
      </w:r>
      <w:r w:rsidR="002602B0" w:rsidRPr="00D13728">
        <w:rPr>
          <w:color w:val="000000"/>
        </w:rPr>
        <w:t>47,</w:t>
      </w:r>
      <w:r w:rsidR="00780B60">
        <w:rPr>
          <w:color w:val="000000"/>
        </w:rPr>
        <w:t>60</w:t>
      </w:r>
      <w:r w:rsidR="00253A6A" w:rsidRPr="00D13728">
        <w:rPr>
          <w:color w:val="000000"/>
        </w:rPr>
        <w:t xml:space="preserve"> %. </w:t>
      </w:r>
      <w:r w:rsidR="00D23EE6" w:rsidRPr="00C53CCC">
        <w:rPr>
          <w:color w:val="000000"/>
        </w:rPr>
        <w:t xml:space="preserve">Доля </w:t>
      </w:r>
      <w:r w:rsidR="002602B0" w:rsidRPr="00C53CCC">
        <w:rPr>
          <w:color w:val="000000"/>
        </w:rPr>
        <w:t xml:space="preserve">УСН </w:t>
      </w:r>
      <w:r w:rsidR="00D23EE6" w:rsidRPr="00C53CCC">
        <w:rPr>
          <w:color w:val="000000"/>
        </w:rPr>
        <w:t xml:space="preserve">– </w:t>
      </w:r>
      <w:r w:rsidR="002602B0" w:rsidRPr="00C53CCC">
        <w:rPr>
          <w:color w:val="000000"/>
        </w:rPr>
        <w:t>14,</w:t>
      </w:r>
      <w:r w:rsidR="00C53CCC" w:rsidRPr="00C53CCC">
        <w:rPr>
          <w:color w:val="000000"/>
        </w:rPr>
        <w:t>3</w:t>
      </w:r>
      <w:r w:rsidR="002602B0" w:rsidRPr="00C53CCC">
        <w:rPr>
          <w:color w:val="000000"/>
        </w:rPr>
        <w:t>2</w:t>
      </w:r>
      <w:r w:rsidR="00D23EE6" w:rsidRPr="00C53CCC">
        <w:rPr>
          <w:color w:val="000000"/>
        </w:rPr>
        <w:t xml:space="preserve"> %, земельного налога – 1</w:t>
      </w:r>
      <w:r w:rsidR="00C53CCC" w:rsidRPr="00C53CCC">
        <w:rPr>
          <w:color w:val="000000"/>
        </w:rPr>
        <w:t>2</w:t>
      </w:r>
      <w:r w:rsidR="00D23EE6" w:rsidRPr="00C53CCC">
        <w:rPr>
          <w:color w:val="000000"/>
        </w:rPr>
        <w:t>,</w:t>
      </w:r>
      <w:r w:rsidR="00C53CCC" w:rsidRPr="00C53CCC">
        <w:rPr>
          <w:color w:val="000000"/>
        </w:rPr>
        <w:t xml:space="preserve">18 </w:t>
      </w:r>
      <w:r w:rsidR="00D23EE6" w:rsidRPr="00C53CCC">
        <w:rPr>
          <w:color w:val="000000"/>
        </w:rPr>
        <w:t>%,</w:t>
      </w:r>
      <w:r w:rsidR="004C72E3" w:rsidRPr="00C53CCC">
        <w:rPr>
          <w:color w:val="000000"/>
        </w:rPr>
        <w:t xml:space="preserve"> </w:t>
      </w:r>
      <w:r w:rsidR="00392D10" w:rsidRPr="00C53CCC">
        <w:rPr>
          <w:color w:val="000000"/>
        </w:rPr>
        <w:t xml:space="preserve">ЕСХН – 8,54 %, </w:t>
      </w:r>
      <w:r w:rsidR="004C72E3" w:rsidRPr="00C53CCC">
        <w:rPr>
          <w:color w:val="000000"/>
        </w:rPr>
        <w:t>акциз</w:t>
      </w:r>
      <w:r w:rsidR="00AD03F7" w:rsidRPr="00C53CCC">
        <w:rPr>
          <w:color w:val="000000"/>
        </w:rPr>
        <w:t>ов</w:t>
      </w:r>
      <w:r w:rsidR="004C72E3" w:rsidRPr="00C53CCC">
        <w:rPr>
          <w:color w:val="000000"/>
        </w:rPr>
        <w:t xml:space="preserve"> – </w:t>
      </w:r>
      <w:r w:rsidR="00C53CCC" w:rsidRPr="00C53CCC">
        <w:rPr>
          <w:color w:val="000000"/>
        </w:rPr>
        <w:t>6</w:t>
      </w:r>
      <w:r w:rsidR="004C72E3" w:rsidRPr="00C53CCC">
        <w:rPr>
          <w:color w:val="000000"/>
        </w:rPr>
        <w:t>,</w:t>
      </w:r>
      <w:r w:rsidR="00C53CCC" w:rsidRPr="00C53CCC">
        <w:rPr>
          <w:color w:val="000000"/>
        </w:rPr>
        <w:t>13</w:t>
      </w:r>
      <w:r w:rsidR="004C72E3" w:rsidRPr="00C53CCC">
        <w:rPr>
          <w:color w:val="000000"/>
        </w:rPr>
        <w:t xml:space="preserve"> %, </w:t>
      </w:r>
      <w:r w:rsidR="00392D10" w:rsidRPr="00C53CCC">
        <w:rPr>
          <w:color w:val="000000"/>
        </w:rPr>
        <w:t>ЕНВД – 4,91 %,</w:t>
      </w:r>
      <w:r w:rsidR="00392D10" w:rsidRPr="00392D10">
        <w:rPr>
          <w:color w:val="000000"/>
        </w:rPr>
        <w:t xml:space="preserve"> </w:t>
      </w:r>
      <w:r w:rsidR="00392D10" w:rsidRPr="00C53CCC">
        <w:rPr>
          <w:color w:val="000000"/>
        </w:rPr>
        <w:t>налога на имущество физических лиц – 2,51 %</w:t>
      </w:r>
      <w:r w:rsidR="00392D10">
        <w:rPr>
          <w:color w:val="000000"/>
        </w:rPr>
        <w:t xml:space="preserve">, </w:t>
      </w:r>
      <w:r w:rsidR="00392D10" w:rsidRPr="00C53CCC">
        <w:rPr>
          <w:color w:val="000000"/>
        </w:rPr>
        <w:lastRenderedPageBreak/>
        <w:t>государственной пошлины – 2,03 %</w:t>
      </w:r>
      <w:r w:rsidR="00392D10">
        <w:rPr>
          <w:color w:val="000000"/>
        </w:rPr>
        <w:t xml:space="preserve"> и </w:t>
      </w:r>
      <w:r w:rsidRPr="00C53CCC">
        <w:rPr>
          <w:color w:val="000000"/>
        </w:rPr>
        <w:t>налога</w:t>
      </w:r>
      <w:r w:rsidR="00392D10">
        <w:rPr>
          <w:color w:val="000000"/>
        </w:rPr>
        <w:t>,</w:t>
      </w:r>
      <w:r w:rsidRPr="00C53CCC">
        <w:rPr>
          <w:color w:val="000000"/>
        </w:rPr>
        <w:t xml:space="preserve"> взимаемого в связи с применением патентной системы налогообложения</w:t>
      </w:r>
      <w:r w:rsidR="00392D10">
        <w:rPr>
          <w:color w:val="000000"/>
        </w:rPr>
        <w:t>,</w:t>
      </w:r>
      <w:r w:rsidRPr="00C53CCC">
        <w:rPr>
          <w:color w:val="000000"/>
        </w:rPr>
        <w:t xml:space="preserve"> </w:t>
      </w:r>
      <w:r w:rsidR="004C72E3" w:rsidRPr="00C53CCC">
        <w:rPr>
          <w:color w:val="000000"/>
        </w:rPr>
        <w:t xml:space="preserve">– </w:t>
      </w:r>
      <w:r w:rsidR="002602B0" w:rsidRPr="00C53CCC">
        <w:rPr>
          <w:color w:val="000000"/>
        </w:rPr>
        <w:t>1,</w:t>
      </w:r>
      <w:r w:rsidR="00C53CCC" w:rsidRPr="00C53CCC">
        <w:rPr>
          <w:color w:val="000000"/>
        </w:rPr>
        <w:t>7</w:t>
      </w:r>
      <w:r w:rsidR="002602B0" w:rsidRPr="00C53CCC">
        <w:rPr>
          <w:color w:val="000000"/>
        </w:rPr>
        <w:t>9</w:t>
      </w:r>
      <w:r w:rsidR="0071010C" w:rsidRPr="00C53CCC">
        <w:rPr>
          <w:color w:val="000000"/>
        </w:rPr>
        <w:t> </w:t>
      </w:r>
      <w:r w:rsidR="004C72E3" w:rsidRPr="00C53CCC">
        <w:rPr>
          <w:color w:val="000000"/>
        </w:rPr>
        <w:t>%</w:t>
      </w:r>
      <w:r w:rsidRPr="00C53CCC">
        <w:rPr>
          <w:color w:val="000000"/>
        </w:rPr>
        <w:t xml:space="preserve">. </w:t>
      </w:r>
      <w:proofErr w:type="gramEnd"/>
    </w:p>
    <w:p w:rsidR="003D5F90" w:rsidRPr="00DA1FBF" w:rsidRDefault="005054A1" w:rsidP="005054A1">
      <w:pPr>
        <w:ind w:firstLine="708"/>
        <w:jc w:val="both"/>
        <w:rPr>
          <w:bCs/>
          <w:color w:val="000000"/>
        </w:rPr>
      </w:pPr>
      <w:r w:rsidRPr="00D40C8C">
        <w:rPr>
          <w:color w:val="000000"/>
        </w:rPr>
        <w:t xml:space="preserve">В целом поступило сверх назначений, утвержденных кассовым планом на </w:t>
      </w:r>
      <w:r w:rsidR="00D40C8C" w:rsidRPr="00D40C8C">
        <w:rPr>
          <w:color w:val="000000"/>
        </w:rPr>
        <w:t>9 месяцев</w:t>
      </w:r>
      <w:r w:rsidRPr="00D40C8C">
        <w:rPr>
          <w:color w:val="000000"/>
        </w:rPr>
        <w:t xml:space="preserve"> 202</w:t>
      </w:r>
      <w:r w:rsidR="004C72E3" w:rsidRPr="00D40C8C">
        <w:rPr>
          <w:color w:val="000000"/>
        </w:rPr>
        <w:t>1</w:t>
      </w:r>
      <w:r w:rsidRPr="00D40C8C">
        <w:rPr>
          <w:color w:val="000000"/>
        </w:rPr>
        <w:t xml:space="preserve"> года</w:t>
      </w:r>
      <w:r w:rsidR="00FD4AF5" w:rsidRPr="00D40C8C">
        <w:rPr>
          <w:color w:val="000000"/>
        </w:rPr>
        <w:t>,</w:t>
      </w:r>
      <w:r w:rsidRPr="00D40C8C">
        <w:rPr>
          <w:color w:val="000000"/>
        </w:rPr>
        <w:t xml:space="preserve"> налоговых доходов в сумме </w:t>
      </w:r>
      <w:r w:rsidR="00DA1FBF" w:rsidRPr="00DA1FBF">
        <w:rPr>
          <w:color w:val="000000"/>
        </w:rPr>
        <w:t>10</w:t>
      </w:r>
      <w:r w:rsidR="0071010C" w:rsidRPr="00DA1FBF">
        <w:rPr>
          <w:bCs/>
          <w:color w:val="000000"/>
        </w:rPr>
        <w:t> </w:t>
      </w:r>
      <w:r w:rsidR="00DA1FBF" w:rsidRPr="00DA1FBF">
        <w:rPr>
          <w:bCs/>
          <w:color w:val="000000"/>
        </w:rPr>
        <w:t>672</w:t>
      </w:r>
      <w:r w:rsidR="0071010C" w:rsidRPr="00DA1FBF">
        <w:rPr>
          <w:bCs/>
          <w:color w:val="000000"/>
        </w:rPr>
        <w:t>,</w:t>
      </w:r>
      <w:r w:rsidR="00DA1FBF" w:rsidRPr="00DA1FBF">
        <w:rPr>
          <w:bCs/>
          <w:color w:val="000000"/>
        </w:rPr>
        <w:t>5</w:t>
      </w:r>
      <w:r w:rsidR="0071010C" w:rsidRPr="00DA1FBF">
        <w:rPr>
          <w:bCs/>
          <w:color w:val="000000"/>
        </w:rPr>
        <w:t>7</w:t>
      </w:r>
      <w:r w:rsidRPr="00DA1FBF">
        <w:rPr>
          <w:bCs/>
          <w:color w:val="000000"/>
        </w:rPr>
        <w:t xml:space="preserve"> тыс.</w:t>
      </w:r>
      <w:r w:rsidR="008E4BA2" w:rsidRPr="00DA1FBF">
        <w:rPr>
          <w:bCs/>
          <w:color w:val="000000"/>
        </w:rPr>
        <w:t xml:space="preserve"> </w:t>
      </w:r>
      <w:r w:rsidRPr="00DA1FBF">
        <w:rPr>
          <w:bCs/>
          <w:color w:val="000000"/>
        </w:rPr>
        <w:t>руб. (</w:t>
      </w:r>
      <w:r w:rsidR="00DA1FBF" w:rsidRPr="00DA1FBF">
        <w:rPr>
          <w:bCs/>
          <w:color w:val="000000"/>
        </w:rPr>
        <w:t>2</w:t>
      </w:r>
      <w:r w:rsidR="008E4BA2" w:rsidRPr="00DA1FBF">
        <w:rPr>
          <w:bCs/>
          <w:color w:val="000000"/>
        </w:rPr>
        <w:t>,</w:t>
      </w:r>
      <w:r w:rsidR="00DA1FBF" w:rsidRPr="00DA1FBF">
        <w:rPr>
          <w:bCs/>
          <w:color w:val="000000"/>
        </w:rPr>
        <w:t>12</w:t>
      </w:r>
      <w:r w:rsidR="0071010C" w:rsidRPr="00DA1FBF">
        <w:rPr>
          <w:color w:val="000000"/>
        </w:rPr>
        <w:t> </w:t>
      </w:r>
      <w:r w:rsidRPr="00DA1FBF">
        <w:rPr>
          <w:bCs/>
          <w:color w:val="000000"/>
        </w:rPr>
        <w:t>%)</w:t>
      </w:r>
      <w:r w:rsidR="003D5F90" w:rsidRPr="00DA1FBF">
        <w:rPr>
          <w:bCs/>
          <w:color w:val="000000"/>
        </w:rPr>
        <w:t>. Наблюдается перевыполнение кассового плана по:</w:t>
      </w:r>
    </w:p>
    <w:p w:rsidR="008E4BA2" w:rsidRPr="00DA1FBF" w:rsidRDefault="008E4BA2" w:rsidP="003D5F90">
      <w:pPr>
        <w:ind w:firstLine="708"/>
        <w:jc w:val="both"/>
        <w:rPr>
          <w:iCs/>
          <w:color w:val="000000"/>
        </w:rPr>
      </w:pPr>
      <w:r w:rsidRPr="00DA1FBF">
        <w:rPr>
          <w:iCs/>
          <w:color w:val="000000"/>
        </w:rPr>
        <w:t xml:space="preserve">УСН – на </w:t>
      </w:r>
      <w:r w:rsidR="0071010C" w:rsidRPr="00DA1FBF">
        <w:rPr>
          <w:iCs/>
          <w:color w:val="000000"/>
        </w:rPr>
        <w:t>1</w:t>
      </w:r>
      <w:r w:rsidR="00DA1FBF" w:rsidRPr="00DA1FBF">
        <w:rPr>
          <w:iCs/>
          <w:color w:val="000000"/>
        </w:rPr>
        <w:t>2</w:t>
      </w:r>
      <w:r w:rsidR="0071010C" w:rsidRPr="00DA1FBF">
        <w:rPr>
          <w:iCs/>
          <w:color w:val="000000"/>
        </w:rPr>
        <w:t> </w:t>
      </w:r>
      <w:r w:rsidR="00DA1FBF" w:rsidRPr="00DA1FBF">
        <w:rPr>
          <w:iCs/>
          <w:color w:val="000000"/>
        </w:rPr>
        <w:t>345</w:t>
      </w:r>
      <w:r w:rsidR="0071010C" w:rsidRPr="00DA1FBF">
        <w:rPr>
          <w:iCs/>
          <w:color w:val="000000"/>
        </w:rPr>
        <w:t>,</w:t>
      </w:r>
      <w:r w:rsidR="00DA1FBF" w:rsidRPr="00DA1FBF">
        <w:rPr>
          <w:iCs/>
          <w:color w:val="000000"/>
        </w:rPr>
        <w:t>35</w:t>
      </w:r>
      <w:r w:rsidRPr="00DA1FBF">
        <w:rPr>
          <w:iCs/>
          <w:color w:val="000000"/>
        </w:rPr>
        <w:t xml:space="preserve"> тыс. руб. или на </w:t>
      </w:r>
      <w:r w:rsidR="0071010C" w:rsidRPr="00DA1FBF">
        <w:rPr>
          <w:iCs/>
          <w:color w:val="000000"/>
        </w:rPr>
        <w:t>2</w:t>
      </w:r>
      <w:r w:rsidR="00DA1FBF" w:rsidRPr="00DA1FBF">
        <w:rPr>
          <w:iCs/>
          <w:color w:val="000000"/>
        </w:rPr>
        <w:t>0</w:t>
      </w:r>
      <w:r w:rsidR="0071010C" w:rsidRPr="00DA1FBF">
        <w:rPr>
          <w:iCs/>
          <w:color w:val="000000"/>
        </w:rPr>
        <w:t>,</w:t>
      </w:r>
      <w:r w:rsidR="00DA1FBF" w:rsidRPr="00DA1FBF">
        <w:rPr>
          <w:iCs/>
          <w:color w:val="000000"/>
        </w:rPr>
        <w:t>09</w:t>
      </w:r>
      <w:r w:rsidRPr="00DA1FBF">
        <w:rPr>
          <w:iCs/>
          <w:color w:val="000000"/>
        </w:rPr>
        <w:t xml:space="preserve"> %;</w:t>
      </w:r>
    </w:p>
    <w:p w:rsidR="0071010C" w:rsidRPr="00DA1FBF" w:rsidRDefault="0071010C" w:rsidP="0071010C">
      <w:pPr>
        <w:ind w:firstLine="709"/>
        <w:jc w:val="both"/>
        <w:rPr>
          <w:color w:val="000000"/>
        </w:rPr>
      </w:pPr>
      <w:r w:rsidRPr="00DA1FBF">
        <w:rPr>
          <w:bCs/>
          <w:color w:val="000000"/>
        </w:rPr>
        <w:t xml:space="preserve">ЕНВД – на </w:t>
      </w:r>
      <w:r w:rsidR="00DA1FBF" w:rsidRPr="00DA1FBF">
        <w:rPr>
          <w:color w:val="000000"/>
        </w:rPr>
        <w:t>661,68</w:t>
      </w:r>
      <w:r w:rsidRPr="00DA1FBF">
        <w:rPr>
          <w:color w:val="000000"/>
        </w:rPr>
        <w:t xml:space="preserve"> тыс. руб. или на </w:t>
      </w:r>
      <w:r w:rsidR="00DA1FBF" w:rsidRPr="00DA1FBF">
        <w:rPr>
          <w:color w:val="000000"/>
        </w:rPr>
        <w:t>2</w:t>
      </w:r>
      <w:r w:rsidRPr="00DA1FBF">
        <w:rPr>
          <w:color w:val="000000"/>
        </w:rPr>
        <w:t>,</w:t>
      </w:r>
      <w:r w:rsidR="00DA1FBF" w:rsidRPr="00DA1FBF">
        <w:rPr>
          <w:color w:val="000000"/>
        </w:rPr>
        <w:t>69</w:t>
      </w:r>
      <w:r w:rsidRPr="00DA1FBF">
        <w:rPr>
          <w:color w:val="000000"/>
        </w:rPr>
        <w:t xml:space="preserve"> %;</w:t>
      </w:r>
    </w:p>
    <w:p w:rsidR="00C10A21" w:rsidRPr="00B72128" w:rsidRDefault="00C10A21" w:rsidP="003D5F90">
      <w:pPr>
        <w:ind w:firstLine="708"/>
        <w:jc w:val="both"/>
        <w:rPr>
          <w:iCs/>
          <w:color w:val="000000"/>
        </w:rPr>
      </w:pPr>
      <w:r w:rsidRPr="00B72128">
        <w:rPr>
          <w:iCs/>
          <w:color w:val="000000"/>
        </w:rPr>
        <w:t xml:space="preserve">ЕСХН – на </w:t>
      </w:r>
      <w:r w:rsidR="00B72128" w:rsidRPr="00B72128">
        <w:rPr>
          <w:iCs/>
          <w:color w:val="000000"/>
        </w:rPr>
        <w:t>9</w:t>
      </w:r>
      <w:r w:rsidR="0071010C" w:rsidRPr="00B72128">
        <w:rPr>
          <w:iCs/>
          <w:color w:val="000000"/>
        </w:rPr>
        <w:t> </w:t>
      </w:r>
      <w:r w:rsidR="00B72128" w:rsidRPr="00B72128">
        <w:rPr>
          <w:iCs/>
          <w:color w:val="000000"/>
        </w:rPr>
        <w:t>505</w:t>
      </w:r>
      <w:r w:rsidR="0071010C" w:rsidRPr="00B72128">
        <w:rPr>
          <w:iCs/>
          <w:color w:val="000000"/>
        </w:rPr>
        <w:t>,</w:t>
      </w:r>
      <w:r w:rsidR="00B72128" w:rsidRPr="00B72128">
        <w:rPr>
          <w:iCs/>
          <w:color w:val="000000"/>
        </w:rPr>
        <w:t>38</w:t>
      </w:r>
      <w:r w:rsidRPr="00B72128">
        <w:rPr>
          <w:iCs/>
          <w:color w:val="000000"/>
        </w:rPr>
        <w:t xml:space="preserve"> тыс. руб. или на </w:t>
      </w:r>
      <w:r w:rsidR="0071010C" w:rsidRPr="00B72128">
        <w:rPr>
          <w:iCs/>
          <w:color w:val="000000"/>
        </w:rPr>
        <w:t>2</w:t>
      </w:r>
      <w:r w:rsidR="00B72128" w:rsidRPr="00B72128">
        <w:rPr>
          <w:iCs/>
          <w:color w:val="000000"/>
        </w:rPr>
        <w:t>7</w:t>
      </w:r>
      <w:r w:rsidR="0071010C" w:rsidRPr="00B72128">
        <w:rPr>
          <w:iCs/>
          <w:color w:val="000000"/>
        </w:rPr>
        <w:t>,</w:t>
      </w:r>
      <w:r w:rsidR="00B72128" w:rsidRPr="00B72128">
        <w:rPr>
          <w:iCs/>
          <w:color w:val="000000"/>
        </w:rPr>
        <w:t>57</w:t>
      </w:r>
      <w:r w:rsidRPr="00B72128">
        <w:rPr>
          <w:iCs/>
          <w:color w:val="000000"/>
        </w:rPr>
        <w:t xml:space="preserve"> %;</w:t>
      </w:r>
    </w:p>
    <w:p w:rsidR="00D064F3" w:rsidRPr="00B06D16" w:rsidRDefault="00C10A21" w:rsidP="008E4BA2">
      <w:pPr>
        <w:ind w:firstLine="709"/>
        <w:jc w:val="both"/>
        <w:rPr>
          <w:color w:val="000000"/>
        </w:rPr>
      </w:pPr>
      <w:r w:rsidRPr="00B06D16">
        <w:rPr>
          <w:color w:val="000000"/>
        </w:rPr>
        <w:t>н</w:t>
      </w:r>
      <w:r w:rsidR="00D064F3" w:rsidRPr="00B06D16">
        <w:rPr>
          <w:color w:val="000000"/>
        </w:rPr>
        <w:t>алогу, взимаемому в связи с применением патентной системы</w:t>
      </w:r>
      <w:r w:rsidR="00831A5F" w:rsidRPr="00B06D16">
        <w:rPr>
          <w:color w:val="000000"/>
        </w:rPr>
        <w:t>,</w:t>
      </w:r>
      <w:r w:rsidR="00D064F3" w:rsidRPr="00B06D16">
        <w:rPr>
          <w:color w:val="000000"/>
        </w:rPr>
        <w:t xml:space="preserve"> </w:t>
      </w:r>
      <w:r w:rsidRPr="00B06D16">
        <w:rPr>
          <w:iCs/>
          <w:color w:val="000000"/>
        </w:rPr>
        <w:t xml:space="preserve">– </w:t>
      </w:r>
      <w:r w:rsidR="00D064F3" w:rsidRPr="00B06D16">
        <w:rPr>
          <w:color w:val="000000"/>
        </w:rPr>
        <w:t xml:space="preserve">на </w:t>
      </w:r>
      <w:r w:rsidR="00831A5F" w:rsidRPr="00B06D16">
        <w:rPr>
          <w:color w:val="000000"/>
        </w:rPr>
        <w:t>1 943,</w:t>
      </w:r>
      <w:r w:rsidR="0071010C" w:rsidRPr="00B06D16">
        <w:rPr>
          <w:color w:val="000000"/>
        </w:rPr>
        <w:t>85</w:t>
      </w:r>
      <w:r w:rsidR="00D064F3" w:rsidRPr="00B06D16">
        <w:rPr>
          <w:color w:val="000000"/>
        </w:rPr>
        <w:t xml:space="preserve"> тыс.</w:t>
      </w:r>
      <w:r w:rsidRPr="00B06D16">
        <w:rPr>
          <w:color w:val="000000"/>
        </w:rPr>
        <w:t xml:space="preserve"> </w:t>
      </w:r>
      <w:r w:rsidR="00D064F3" w:rsidRPr="00B06D16">
        <w:rPr>
          <w:color w:val="000000"/>
        </w:rPr>
        <w:t xml:space="preserve">руб. или </w:t>
      </w:r>
      <w:r w:rsidRPr="00B06D16">
        <w:rPr>
          <w:color w:val="000000"/>
        </w:rPr>
        <w:t xml:space="preserve">на </w:t>
      </w:r>
      <w:r w:rsidR="00831A5F" w:rsidRPr="00B06D16">
        <w:rPr>
          <w:color w:val="000000"/>
        </w:rPr>
        <w:t>26</w:t>
      </w:r>
      <w:r w:rsidRPr="00B06D16">
        <w:rPr>
          <w:color w:val="000000"/>
        </w:rPr>
        <w:t>,</w:t>
      </w:r>
      <w:r w:rsidR="00831A5F" w:rsidRPr="00B06D16">
        <w:rPr>
          <w:color w:val="000000"/>
        </w:rPr>
        <w:t>72</w:t>
      </w:r>
      <w:r w:rsidRPr="00B06D16">
        <w:rPr>
          <w:color w:val="000000"/>
        </w:rPr>
        <w:t xml:space="preserve"> </w:t>
      </w:r>
      <w:r w:rsidR="00D064F3" w:rsidRPr="00B06D16">
        <w:rPr>
          <w:color w:val="000000"/>
        </w:rPr>
        <w:t>%;</w:t>
      </w:r>
    </w:p>
    <w:p w:rsidR="00D064F3" w:rsidRPr="00B06D16" w:rsidRDefault="00C10A21" w:rsidP="008E4BA2">
      <w:pPr>
        <w:ind w:firstLine="709"/>
        <w:jc w:val="both"/>
        <w:rPr>
          <w:iCs/>
          <w:color w:val="000000"/>
        </w:rPr>
      </w:pPr>
      <w:r w:rsidRPr="00B06D16">
        <w:rPr>
          <w:iCs/>
          <w:color w:val="000000"/>
        </w:rPr>
        <w:t xml:space="preserve">налогу на имущество физических лиц – на </w:t>
      </w:r>
      <w:r w:rsidR="00831A5F" w:rsidRPr="00B06D16">
        <w:rPr>
          <w:iCs/>
          <w:color w:val="000000"/>
        </w:rPr>
        <w:t>1 513,87</w:t>
      </w:r>
      <w:r w:rsidRPr="00B06D16">
        <w:rPr>
          <w:iCs/>
          <w:color w:val="000000"/>
        </w:rPr>
        <w:t xml:space="preserve"> тыс. руб. или на </w:t>
      </w:r>
      <w:r w:rsidR="00831A5F" w:rsidRPr="00B06D16">
        <w:rPr>
          <w:iCs/>
          <w:color w:val="000000"/>
        </w:rPr>
        <w:t>13</w:t>
      </w:r>
      <w:r w:rsidR="0071010C" w:rsidRPr="00B06D16">
        <w:rPr>
          <w:iCs/>
          <w:color w:val="000000"/>
        </w:rPr>
        <w:t>,</w:t>
      </w:r>
      <w:r w:rsidR="00831A5F" w:rsidRPr="00B06D16">
        <w:rPr>
          <w:iCs/>
          <w:color w:val="000000"/>
        </w:rPr>
        <w:t>28</w:t>
      </w:r>
      <w:r w:rsidRPr="00B06D16">
        <w:rPr>
          <w:iCs/>
          <w:color w:val="000000"/>
        </w:rPr>
        <w:t> %</w:t>
      </w:r>
      <w:r w:rsidR="00D064F3" w:rsidRPr="00B06D16">
        <w:rPr>
          <w:iCs/>
          <w:color w:val="000000"/>
        </w:rPr>
        <w:t>.</w:t>
      </w:r>
    </w:p>
    <w:p w:rsidR="00C10A21" w:rsidRDefault="00D064F3" w:rsidP="00C10A21">
      <w:pPr>
        <w:ind w:firstLine="709"/>
        <w:jc w:val="both"/>
        <w:rPr>
          <w:color w:val="000000"/>
        </w:rPr>
      </w:pPr>
      <w:r w:rsidRPr="00B06D16">
        <w:rPr>
          <w:color w:val="000000"/>
        </w:rPr>
        <w:t>При этом</w:t>
      </w:r>
      <w:r w:rsidR="00E357A2" w:rsidRPr="00B06D16">
        <w:rPr>
          <w:color w:val="000000"/>
        </w:rPr>
        <w:t xml:space="preserve"> по некоторым видам налоговых доходов </w:t>
      </w:r>
      <w:r w:rsidRPr="00B06D16">
        <w:rPr>
          <w:color w:val="000000"/>
        </w:rPr>
        <w:t xml:space="preserve">поступления не достигли </w:t>
      </w:r>
      <w:r w:rsidR="00C10A21" w:rsidRPr="00B06D16">
        <w:rPr>
          <w:color w:val="000000"/>
        </w:rPr>
        <w:t>на</w:t>
      </w:r>
      <w:r w:rsidRPr="00B06D16">
        <w:rPr>
          <w:color w:val="000000"/>
        </w:rPr>
        <w:t>значений</w:t>
      </w:r>
      <w:r w:rsidR="00B06D16" w:rsidRPr="00B06D16">
        <w:rPr>
          <w:color w:val="000000"/>
        </w:rPr>
        <w:t>, утвержденных кассовым планом на 9 месяцев 2021 года</w:t>
      </w:r>
      <w:r w:rsidR="00C10A21" w:rsidRPr="00B06D16">
        <w:rPr>
          <w:color w:val="000000"/>
        </w:rPr>
        <w:t>. Н</w:t>
      </w:r>
      <w:r w:rsidRPr="00B06D16">
        <w:rPr>
          <w:color w:val="000000"/>
        </w:rPr>
        <w:t>е выполнен</w:t>
      </w:r>
      <w:r w:rsidR="00C10A21" w:rsidRPr="00B06D16">
        <w:rPr>
          <w:color w:val="000000"/>
        </w:rPr>
        <w:t>ы</w:t>
      </w:r>
      <w:r w:rsidRPr="00B06D16">
        <w:rPr>
          <w:color w:val="000000"/>
        </w:rPr>
        <w:t xml:space="preserve"> </w:t>
      </w:r>
      <w:r w:rsidR="00C10A21" w:rsidRPr="00B06D16">
        <w:rPr>
          <w:color w:val="000000"/>
        </w:rPr>
        <w:t xml:space="preserve">плановые назначения </w:t>
      </w:r>
      <w:r w:rsidR="00B06D16" w:rsidRPr="00B06D16">
        <w:rPr>
          <w:color w:val="000000"/>
        </w:rPr>
        <w:t>9 месяцев</w:t>
      </w:r>
      <w:r w:rsidR="00C10A21" w:rsidRPr="00B06D16">
        <w:rPr>
          <w:color w:val="000000"/>
        </w:rPr>
        <w:t xml:space="preserve"> 2021 года </w:t>
      </w:r>
      <w:proofErr w:type="gramStart"/>
      <w:r w:rsidRPr="00B06D16">
        <w:rPr>
          <w:color w:val="000000"/>
        </w:rPr>
        <w:t>по</w:t>
      </w:r>
      <w:proofErr w:type="gramEnd"/>
      <w:r w:rsidR="00C10A21" w:rsidRPr="00B06D16">
        <w:rPr>
          <w:color w:val="000000"/>
        </w:rPr>
        <w:t>:</w:t>
      </w:r>
    </w:p>
    <w:p w:rsidR="00E46024" w:rsidRPr="00B06D16" w:rsidRDefault="00E46024" w:rsidP="00C10A21">
      <w:pPr>
        <w:ind w:firstLine="709"/>
        <w:jc w:val="both"/>
        <w:rPr>
          <w:color w:val="000000"/>
        </w:rPr>
      </w:pPr>
      <w:r>
        <w:rPr>
          <w:color w:val="000000"/>
        </w:rPr>
        <w:t xml:space="preserve">налогу на доходы физических лиц – на </w:t>
      </w:r>
      <w:r w:rsidR="00F02736">
        <w:rPr>
          <w:color w:val="000000"/>
        </w:rPr>
        <w:t>9 860,86 или на 3,87%</w:t>
      </w:r>
      <w:r w:rsidR="007B7F9C">
        <w:rPr>
          <w:color w:val="000000"/>
        </w:rPr>
        <w:t xml:space="preserve"> (в связи с ростом сумм возврата налога по социальным и имущественным вычетам по сравнению с 2020 годом, а также снижением фонда оплаты труда в результате уменьшения премиальных и других выплат)</w:t>
      </w:r>
      <w:r w:rsidR="00F02736">
        <w:rPr>
          <w:color w:val="000000"/>
        </w:rPr>
        <w:t>;</w:t>
      </w:r>
    </w:p>
    <w:p w:rsidR="00C10A21" w:rsidRPr="00F02736" w:rsidRDefault="00C10A21" w:rsidP="00C10A21">
      <w:pPr>
        <w:ind w:firstLine="709"/>
        <w:jc w:val="both"/>
        <w:rPr>
          <w:bCs/>
          <w:color w:val="000000"/>
        </w:rPr>
      </w:pPr>
      <w:r w:rsidRPr="00F02736">
        <w:rPr>
          <w:bCs/>
          <w:color w:val="000000"/>
        </w:rPr>
        <w:t xml:space="preserve">акцизам – на </w:t>
      </w:r>
      <w:r w:rsidR="0071010C" w:rsidRPr="00F02736">
        <w:rPr>
          <w:bCs/>
          <w:color w:val="000000"/>
        </w:rPr>
        <w:t>2</w:t>
      </w:r>
      <w:r w:rsidR="00F02736" w:rsidRPr="00F02736">
        <w:rPr>
          <w:bCs/>
          <w:color w:val="000000"/>
        </w:rPr>
        <w:t xml:space="preserve"> 491</w:t>
      </w:r>
      <w:r w:rsidR="0071010C" w:rsidRPr="00F02736">
        <w:rPr>
          <w:bCs/>
          <w:color w:val="000000"/>
        </w:rPr>
        <w:t>,5</w:t>
      </w:r>
      <w:r w:rsidR="00F02736" w:rsidRPr="00F02736">
        <w:rPr>
          <w:bCs/>
          <w:color w:val="000000"/>
        </w:rPr>
        <w:t>6</w:t>
      </w:r>
      <w:r w:rsidRPr="00F02736">
        <w:rPr>
          <w:bCs/>
          <w:color w:val="000000"/>
        </w:rPr>
        <w:t xml:space="preserve"> тыс. руб. или на </w:t>
      </w:r>
      <w:r w:rsidR="00F02736" w:rsidRPr="00F02736">
        <w:rPr>
          <w:bCs/>
          <w:color w:val="000000"/>
        </w:rPr>
        <w:t>7</w:t>
      </w:r>
      <w:r w:rsidR="0071010C" w:rsidRPr="00F02736">
        <w:rPr>
          <w:bCs/>
          <w:color w:val="000000"/>
        </w:rPr>
        <w:t>,</w:t>
      </w:r>
      <w:r w:rsidR="00F02736" w:rsidRPr="00F02736">
        <w:rPr>
          <w:bCs/>
          <w:color w:val="000000"/>
        </w:rPr>
        <w:t>31</w:t>
      </w:r>
      <w:r w:rsidRPr="00F02736">
        <w:rPr>
          <w:bCs/>
          <w:color w:val="000000"/>
        </w:rPr>
        <w:t xml:space="preserve"> %</w:t>
      </w:r>
      <w:r w:rsidR="00631585">
        <w:rPr>
          <w:bCs/>
          <w:color w:val="000000"/>
        </w:rPr>
        <w:t xml:space="preserve"> (в связи со снижением объемов реализации автомобильного бензина и дизельного топлива)</w:t>
      </w:r>
      <w:r w:rsidRPr="00F02736">
        <w:rPr>
          <w:bCs/>
          <w:color w:val="000000"/>
        </w:rPr>
        <w:t>;</w:t>
      </w:r>
    </w:p>
    <w:p w:rsidR="0078399C" w:rsidRPr="00F02736" w:rsidRDefault="0078399C" w:rsidP="00C10A21">
      <w:pPr>
        <w:ind w:firstLine="709"/>
        <w:jc w:val="both"/>
        <w:rPr>
          <w:color w:val="000000"/>
        </w:rPr>
      </w:pPr>
      <w:r w:rsidRPr="00F02736">
        <w:rPr>
          <w:color w:val="000000"/>
        </w:rPr>
        <w:t xml:space="preserve">земельному налогу – на </w:t>
      </w:r>
      <w:r w:rsidR="00F02736" w:rsidRPr="00F02736">
        <w:rPr>
          <w:color w:val="000000"/>
        </w:rPr>
        <w:t>2 782</w:t>
      </w:r>
      <w:r w:rsidR="0071010C" w:rsidRPr="00F02736">
        <w:rPr>
          <w:color w:val="000000"/>
        </w:rPr>
        <w:t>,</w:t>
      </w:r>
      <w:r w:rsidR="00F02736" w:rsidRPr="00F02736">
        <w:rPr>
          <w:color w:val="000000"/>
        </w:rPr>
        <w:t>20</w:t>
      </w:r>
      <w:r w:rsidRPr="00F02736">
        <w:rPr>
          <w:color w:val="000000"/>
        </w:rPr>
        <w:t xml:space="preserve"> тыс. руб. или на </w:t>
      </w:r>
      <w:r w:rsidR="00F02736" w:rsidRPr="00F02736">
        <w:rPr>
          <w:color w:val="000000"/>
        </w:rPr>
        <w:t>4,</w:t>
      </w:r>
      <w:r w:rsidR="000552D7" w:rsidRPr="00F02736">
        <w:rPr>
          <w:color w:val="000000"/>
        </w:rPr>
        <w:t>25</w:t>
      </w:r>
      <w:r w:rsidRPr="00F02736">
        <w:rPr>
          <w:color w:val="000000"/>
        </w:rPr>
        <w:t xml:space="preserve"> %</w:t>
      </w:r>
      <w:r w:rsidR="009B2CB6">
        <w:rPr>
          <w:color w:val="000000"/>
        </w:rPr>
        <w:t xml:space="preserve"> (в связи со снижением кадастровой стоимости земельных участков у ряда налогоплательщиков, а также по причине зачета переплаты по налогу в счет погашения задолженности по другим налогам)</w:t>
      </w:r>
      <w:r w:rsidRPr="00F02736">
        <w:rPr>
          <w:color w:val="000000"/>
        </w:rPr>
        <w:t>;</w:t>
      </w:r>
    </w:p>
    <w:p w:rsidR="00D064F3" w:rsidRDefault="0078399C" w:rsidP="008E4BA2">
      <w:pPr>
        <w:ind w:firstLine="709"/>
        <w:jc w:val="both"/>
        <w:rPr>
          <w:iCs/>
          <w:color w:val="000000"/>
        </w:rPr>
      </w:pPr>
      <w:r w:rsidRPr="00F02736">
        <w:rPr>
          <w:color w:val="000000"/>
        </w:rPr>
        <w:t>г</w:t>
      </w:r>
      <w:r w:rsidR="00C10A21" w:rsidRPr="00F02736">
        <w:rPr>
          <w:color w:val="000000"/>
        </w:rPr>
        <w:t>осударственной пошлине</w:t>
      </w:r>
      <w:r w:rsidRPr="00F02736">
        <w:rPr>
          <w:color w:val="000000"/>
        </w:rPr>
        <w:t xml:space="preserve"> </w:t>
      </w:r>
      <w:r w:rsidRPr="00F02736">
        <w:rPr>
          <w:bCs/>
          <w:color w:val="000000"/>
        </w:rPr>
        <w:t>–</w:t>
      </w:r>
      <w:r w:rsidR="00C10A21" w:rsidRPr="00F02736">
        <w:rPr>
          <w:color w:val="000000"/>
        </w:rPr>
        <w:t xml:space="preserve"> на </w:t>
      </w:r>
      <w:r w:rsidR="000552D7" w:rsidRPr="00F02736">
        <w:rPr>
          <w:iCs/>
          <w:color w:val="000000"/>
        </w:rPr>
        <w:t>1</w:t>
      </w:r>
      <w:r w:rsidR="00F02736" w:rsidRPr="00F02736">
        <w:rPr>
          <w:iCs/>
          <w:color w:val="000000"/>
        </w:rPr>
        <w:t>62</w:t>
      </w:r>
      <w:r w:rsidR="000552D7" w:rsidRPr="00F02736">
        <w:rPr>
          <w:iCs/>
          <w:color w:val="000000"/>
        </w:rPr>
        <w:t>,</w:t>
      </w:r>
      <w:r w:rsidR="00F02736" w:rsidRPr="00F02736">
        <w:rPr>
          <w:iCs/>
          <w:color w:val="000000"/>
        </w:rPr>
        <w:t>9</w:t>
      </w:r>
      <w:r w:rsidR="000552D7" w:rsidRPr="00F02736">
        <w:rPr>
          <w:iCs/>
          <w:color w:val="000000"/>
        </w:rPr>
        <w:t>5</w:t>
      </w:r>
      <w:r w:rsidR="00C10A21" w:rsidRPr="00F02736">
        <w:rPr>
          <w:iCs/>
          <w:color w:val="000000"/>
        </w:rPr>
        <w:t xml:space="preserve"> тыс.</w:t>
      </w:r>
      <w:r w:rsidRPr="00F02736">
        <w:rPr>
          <w:iCs/>
          <w:color w:val="000000"/>
        </w:rPr>
        <w:t xml:space="preserve"> </w:t>
      </w:r>
      <w:r w:rsidR="00C10A21" w:rsidRPr="00F02736">
        <w:rPr>
          <w:iCs/>
          <w:color w:val="000000"/>
        </w:rPr>
        <w:t>руб. или</w:t>
      </w:r>
      <w:r w:rsidRPr="00F02736">
        <w:rPr>
          <w:iCs/>
          <w:color w:val="000000"/>
        </w:rPr>
        <w:t xml:space="preserve"> на</w:t>
      </w:r>
      <w:r w:rsidR="00C10A21" w:rsidRPr="00F02736">
        <w:rPr>
          <w:iCs/>
          <w:color w:val="000000"/>
        </w:rPr>
        <w:t xml:space="preserve"> </w:t>
      </w:r>
      <w:r w:rsidR="000552D7" w:rsidRPr="00F02736">
        <w:rPr>
          <w:iCs/>
          <w:color w:val="000000"/>
        </w:rPr>
        <w:t>1,</w:t>
      </w:r>
      <w:r w:rsidRPr="00F02736">
        <w:rPr>
          <w:iCs/>
          <w:color w:val="000000"/>
        </w:rPr>
        <w:t>5</w:t>
      </w:r>
      <w:r w:rsidR="00F02736" w:rsidRPr="00F02736">
        <w:rPr>
          <w:iCs/>
          <w:color w:val="000000"/>
        </w:rPr>
        <w:t>3</w:t>
      </w:r>
      <w:r w:rsidRPr="00F02736">
        <w:rPr>
          <w:iCs/>
          <w:color w:val="000000"/>
        </w:rPr>
        <w:t xml:space="preserve"> </w:t>
      </w:r>
      <w:r w:rsidR="00C10A21" w:rsidRPr="00F02736">
        <w:rPr>
          <w:iCs/>
          <w:color w:val="000000"/>
        </w:rPr>
        <w:t>%</w:t>
      </w:r>
      <w:r w:rsidR="00D7027D">
        <w:rPr>
          <w:iCs/>
          <w:color w:val="000000"/>
        </w:rPr>
        <w:t xml:space="preserve"> (в связи со снижением поступлений государственной пошлины по делам с высокой ценой иска, рассматриваемым в судах общей юрисдикции, мировыми судьями)</w:t>
      </w:r>
      <w:r w:rsidRPr="00F02736">
        <w:rPr>
          <w:iCs/>
          <w:color w:val="000000"/>
        </w:rPr>
        <w:t>.</w:t>
      </w:r>
    </w:p>
    <w:p w:rsidR="00F02736" w:rsidRPr="00F02736" w:rsidRDefault="00F02736" w:rsidP="008E4BA2">
      <w:pPr>
        <w:ind w:firstLine="709"/>
        <w:jc w:val="both"/>
        <w:rPr>
          <w:iCs/>
        </w:rPr>
      </w:pPr>
      <w:r>
        <w:rPr>
          <w:iCs/>
          <w:color w:val="000000"/>
        </w:rPr>
        <w:t xml:space="preserve">Поступление задолженности и перерасчетов по отмененным налогам, сборам и иным обязательным платежам за 9 месяцев 2021 года составило </w:t>
      </w:r>
      <w:r w:rsidR="00C33564">
        <w:rPr>
          <w:iCs/>
          <w:color w:val="000000"/>
        </w:rPr>
        <w:t xml:space="preserve">0,01 тыс. руб. </w:t>
      </w:r>
      <w:r w:rsidR="00973420">
        <w:t>У</w:t>
      </w:r>
      <w:r w:rsidR="00973420" w:rsidRPr="0057191F">
        <w:t>твержденны</w:t>
      </w:r>
      <w:r w:rsidR="00973420">
        <w:t>е плановые</w:t>
      </w:r>
      <w:r w:rsidR="00973420" w:rsidRPr="0057191F">
        <w:t xml:space="preserve"> назначени</w:t>
      </w:r>
      <w:r w:rsidR="00973420">
        <w:t xml:space="preserve">я </w:t>
      </w:r>
      <w:r w:rsidR="002E613C">
        <w:t>по указанному доходу</w:t>
      </w:r>
      <w:r w:rsidR="00973420" w:rsidRPr="00973420">
        <w:t xml:space="preserve"> </w:t>
      </w:r>
      <w:r w:rsidR="00973420" w:rsidRPr="0057191F">
        <w:t>отсутств</w:t>
      </w:r>
      <w:r w:rsidR="002E613C">
        <w:t>овали.</w:t>
      </w:r>
    </w:p>
    <w:p w:rsidR="00D67CBF" w:rsidRPr="00B25058" w:rsidRDefault="00B25058" w:rsidP="00D67CBF">
      <w:pPr>
        <w:ind w:firstLine="708"/>
        <w:jc w:val="both"/>
        <w:rPr>
          <w:bCs/>
          <w:color w:val="000000"/>
        </w:rPr>
      </w:pPr>
      <w:r>
        <w:rPr>
          <w:color w:val="000000"/>
        </w:rPr>
        <w:t>За 9</w:t>
      </w:r>
      <w:r w:rsidR="002E613C" w:rsidRPr="002E613C">
        <w:rPr>
          <w:color w:val="000000"/>
        </w:rPr>
        <w:t xml:space="preserve"> месяц</w:t>
      </w:r>
      <w:r>
        <w:rPr>
          <w:color w:val="000000"/>
        </w:rPr>
        <w:t>ев</w:t>
      </w:r>
      <w:r w:rsidR="00EA45C3" w:rsidRPr="002E613C">
        <w:rPr>
          <w:color w:val="000000"/>
        </w:rPr>
        <w:t xml:space="preserve"> </w:t>
      </w:r>
      <w:r w:rsidR="0073509E" w:rsidRPr="002E613C">
        <w:rPr>
          <w:color w:val="000000"/>
        </w:rPr>
        <w:t>20</w:t>
      </w:r>
      <w:r w:rsidR="00DC1C16" w:rsidRPr="002E613C">
        <w:rPr>
          <w:color w:val="000000"/>
        </w:rPr>
        <w:t>2</w:t>
      </w:r>
      <w:r w:rsidR="00881516" w:rsidRPr="002E613C">
        <w:rPr>
          <w:color w:val="000000"/>
        </w:rPr>
        <w:t>1</w:t>
      </w:r>
      <w:r w:rsidR="00DC1C16" w:rsidRPr="002E613C">
        <w:rPr>
          <w:color w:val="000000"/>
        </w:rPr>
        <w:t xml:space="preserve"> </w:t>
      </w:r>
      <w:r w:rsidR="00EA45C3" w:rsidRPr="002E613C">
        <w:rPr>
          <w:color w:val="000000"/>
        </w:rPr>
        <w:t xml:space="preserve">года </w:t>
      </w:r>
      <w:r w:rsidR="00EA45C3" w:rsidRPr="002E613C">
        <w:rPr>
          <w:b/>
          <w:color w:val="000000"/>
        </w:rPr>
        <w:t>неналоговые доходы</w:t>
      </w:r>
      <w:r w:rsidR="00EA45C3" w:rsidRPr="002E613C">
        <w:rPr>
          <w:color w:val="000000"/>
        </w:rPr>
        <w:t xml:space="preserve"> поступили в объеме </w:t>
      </w:r>
      <w:r w:rsidRPr="00B25058">
        <w:rPr>
          <w:bCs/>
          <w:color w:val="000000"/>
        </w:rPr>
        <w:t>76 832,91</w:t>
      </w:r>
      <w:r w:rsidR="00881516" w:rsidRPr="00B25058">
        <w:rPr>
          <w:bCs/>
          <w:color w:val="000000"/>
        </w:rPr>
        <w:t xml:space="preserve"> </w:t>
      </w:r>
      <w:r w:rsidR="00D67CBF" w:rsidRPr="00B25058">
        <w:rPr>
          <w:bCs/>
          <w:color w:val="000000"/>
        </w:rPr>
        <w:t>тыс.</w:t>
      </w:r>
      <w:r w:rsidR="00881516" w:rsidRPr="00B25058">
        <w:rPr>
          <w:bCs/>
          <w:color w:val="000000"/>
        </w:rPr>
        <w:t xml:space="preserve"> </w:t>
      </w:r>
      <w:r w:rsidR="00D67CBF" w:rsidRPr="00B25058">
        <w:rPr>
          <w:bCs/>
          <w:color w:val="000000"/>
        </w:rPr>
        <w:t xml:space="preserve">руб., что составляет </w:t>
      </w:r>
      <w:r w:rsidRPr="00B25058">
        <w:rPr>
          <w:bCs/>
          <w:color w:val="000000"/>
        </w:rPr>
        <w:t>9</w:t>
      </w:r>
      <w:r w:rsidR="00DE6CAB" w:rsidRPr="00B25058">
        <w:rPr>
          <w:bCs/>
          <w:color w:val="000000"/>
        </w:rPr>
        <w:t>2,</w:t>
      </w:r>
      <w:r w:rsidRPr="00B25058">
        <w:rPr>
          <w:bCs/>
          <w:color w:val="000000"/>
        </w:rPr>
        <w:t>78</w:t>
      </w:r>
      <w:r w:rsidR="00881516" w:rsidRPr="00B25058">
        <w:rPr>
          <w:bCs/>
          <w:color w:val="000000"/>
        </w:rPr>
        <w:t xml:space="preserve"> </w:t>
      </w:r>
      <w:r w:rsidR="00D67CBF" w:rsidRPr="00B25058">
        <w:rPr>
          <w:bCs/>
          <w:color w:val="000000"/>
        </w:rPr>
        <w:t xml:space="preserve">% от годовых назначений и </w:t>
      </w:r>
      <w:r w:rsidR="00DE6CAB" w:rsidRPr="00B25058">
        <w:rPr>
          <w:bCs/>
          <w:color w:val="000000"/>
        </w:rPr>
        <w:t>10</w:t>
      </w:r>
      <w:r w:rsidRPr="00B25058">
        <w:rPr>
          <w:bCs/>
          <w:color w:val="000000"/>
        </w:rPr>
        <w:t>6</w:t>
      </w:r>
      <w:r w:rsidR="00DE6CAB" w:rsidRPr="00B25058">
        <w:rPr>
          <w:bCs/>
          <w:color w:val="000000"/>
        </w:rPr>
        <w:t>,</w:t>
      </w:r>
      <w:r w:rsidRPr="00B25058">
        <w:rPr>
          <w:bCs/>
          <w:color w:val="000000"/>
        </w:rPr>
        <w:t>49</w:t>
      </w:r>
      <w:r w:rsidR="00D67CBF" w:rsidRPr="00B25058">
        <w:rPr>
          <w:bCs/>
          <w:color w:val="000000"/>
        </w:rPr>
        <w:t xml:space="preserve">% от назначений, утвержденных кассовым планом на </w:t>
      </w:r>
      <w:r w:rsidRPr="00B25058">
        <w:rPr>
          <w:bCs/>
          <w:color w:val="000000"/>
        </w:rPr>
        <w:t>9 месяцев</w:t>
      </w:r>
      <w:r w:rsidR="00D67CBF" w:rsidRPr="00B25058">
        <w:rPr>
          <w:bCs/>
          <w:color w:val="000000"/>
        </w:rPr>
        <w:t xml:space="preserve"> 202</w:t>
      </w:r>
      <w:r w:rsidR="00881516" w:rsidRPr="00B25058">
        <w:rPr>
          <w:bCs/>
          <w:color w:val="000000"/>
        </w:rPr>
        <w:t>1</w:t>
      </w:r>
      <w:r w:rsidR="00D67CBF" w:rsidRPr="00B25058">
        <w:rPr>
          <w:bCs/>
          <w:color w:val="000000"/>
        </w:rPr>
        <w:t xml:space="preserve"> года.</w:t>
      </w:r>
      <w:r w:rsidR="006753E5" w:rsidRPr="00B25058">
        <w:rPr>
          <w:color w:val="000000"/>
        </w:rPr>
        <w:t xml:space="preserve"> Доля неналоговых доходов в общем объеме поступлений </w:t>
      </w:r>
      <w:r w:rsidRPr="00B25058">
        <w:rPr>
          <w:color w:val="000000"/>
        </w:rPr>
        <w:t>за 9 месяцев</w:t>
      </w:r>
      <w:r w:rsidR="006753E5" w:rsidRPr="00B25058">
        <w:rPr>
          <w:color w:val="000000"/>
        </w:rPr>
        <w:t xml:space="preserve"> 2021 года составляет </w:t>
      </w:r>
      <w:r w:rsidR="00DE6CAB" w:rsidRPr="00B25058">
        <w:rPr>
          <w:color w:val="000000"/>
        </w:rPr>
        <w:t>3</w:t>
      </w:r>
      <w:r w:rsidR="00AD19E2" w:rsidRPr="00B25058">
        <w:rPr>
          <w:color w:val="000000"/>
        </w:rPr>
        <w:t>,</w:t>
      </w:r>
      <w:r w:rsidRPr="00B25058">
        <w:rPr>
          <w:color w:val="000000"/>
        </w:rPr>
        <w:t>40</w:t>
      </w:r>
      <w:r w:rsidR="006753E5" w:rsidRPr="00B25058">
        <w:rPr>
          <w:color w:val="000000"/>
        </w:rPr>
        <w:t xml:space="preserve"> %.</w:t>
      </w:r>
    </w:p>
    <w:p w:rsidR="00656551" w:rsidRDefault="00D67CBF" w:rsidP="00EA45C3">
      <w:pPr>
        <w:ind w:firstLine="709"/>
        <w:jc w:val="both"/>
        <w:rPr>
          <w:color w:val="000000"/>
        </w:rPr>
      </w:pPr>
      <w:r w:rsidRPr="00E35074">
        <w:rPr>
          <w:color w:val="000000"/>
        </w:rPr>
        <w:t>По сравнению с аналогичным периодом 20</w:t>
      </w:r>
      <w:r w:rsidR="00656551" w:rsidRPr="00E35074">
        <w:rPr>
          <w:color w:val="000000"/>
        </w:rPr>
        <w:t>20</w:t>
      </w:r>
      <w:r w:rsidRPr="00E35074">
        <w:rPr>
          <w:color w:val="000000"/>
        </w:rPr>
        <w:t xml:space="preserve"> года поступления увеличились на </w:t>
      </w:r>
      <w:r w:rsidR="002A56CD" w:rsidRPr="00E35074">
        <w:rPr>
          <w:color w:val="000000"/>
        </w:rPr>
        <w:t>13</w:t>
      </w:r>
      <w:r w:rsidR="00E35074" w:rsidRPr="00E35074">
        <w:rPr>
          <w:color w:val="000000"/>
        </w:rPr>
        <w:t xml:space="preserve"> 579</w:t>
      </w:r>
      <w:r w:rsidR="002A56CD" w:rsidRPr="00E35074">
        <w:rPr>
          <w:color w:val="000000"/>
        </w:rPr>
        <w:t>,</w:t>
      </w:r>
      <w:r w:rsidR="00E35074" w:rsidRPr="00E35074">
        <w:rPr>
          <w:color w:val="000000"/>
        </w:rPr>
        <w:t>14</w:t>
      </w:r>
      <w:r w:rsidR="009F7FE4" w:rsidRPr="00E35074">
        <w:rPr>
          <w:color w:val="000000"/>
        </w:rPr>
        <w:t xml:space="preserve"> тыс.</w:t>
      </w:r>
      <w:r w:rsidR="00656551" w:rsidRPr="00E35074">
        <w:rPr>
          <w:color w:val="000000"/>
        </w:rPr>
        <w:t xml:space="preserve"> руб. или на </w:t>
      </w:r>
      <w:r w:rsidR="00E35074" w:rsidRPr="00E35074">
        <w:rPr>
          <w:color w:val="000000"/>
        </w:rPr>
        <w:t>21</w:t>
      </w:r>
      <w:r w:rsidR="002A56CD" w:rsidRPr="00E35074">
        <w:rPr>
          <w:color w:val="000000"/>
        </w:rPr>
        <w:t>,</w:t>
      </w:r>
      <w:r w:rsidR="00E35074" w:rsidRPr="00E35074">
        <w:rPr>
          <w:color w:val="000000"/>
        </w:rPr>
        <w:t>4</w:t>
      </w:r>
      <w:r w:rsidR="002A56CD" w:rsidRPr="00E35074">
        <w:rPr>
          <w:color w:val="000000"/>
        </w:rPr>
        <w:t>7</w:t>
      </w:r>
      <w:r w:rsidR="00656551" w:rsidRPr="00E35074">
        <w:rPr>
          <w:color w:val="000000"/>
        </w:rPr>
        <w:t xml:space="preserve"> %</w:t>
      </w:r>
      <w:r w:rsidR="004B41AF" w:rsidRPr="00E35074">
        <w:rPr>
          <w:color w:val="000000"/>
        </w:rPr>
        <w:t>.</w:t>
      </w:r>
      <w:r w:rsidR="00656551" w:rsidRPr="00E35074">
        <w:rPr>
          <w:color w:val="000000"/>
        </w:rPr>
        <w:t xml:space="preserve"> </w:t>
      </w:r>
      <w:r w:rsidR="00656551" w:rsidRPr="00F61A49">
        <w:rPr>
          <w:color w:val="000000"/>
        </w:rPr>
        <w:t>У</w:t>
      </w:r>
      <w:r w:rsidR="00812EB0" w:rsidRPr="00F61A49">
        <w:rPr>
          <w:color w:val="000000"/>
        </w:rPr>
        <w:t xml:space="preserve">величение поступлений </w:t>
      </w:r>
      <w:r w:rsidR="00656551" w:rsidRPr="00F61A49">
        <w:rPr>
          <w:color w:val="000000"/>
        </w:rPr>
        <w:t xml:space="preserve">произошло по следующим </w:t>
      </w:r>
      <w:r w:rsidR="00812EB0" w:rsidRPr="00F61A49">
        <w:rPr>
          <w:color w:val="000000"/>
        </w:rPr>
        <w:t>видам неналоговых доходов</w:t>
      </w:r>
      <w:r w:rsidR="00656551" w:rsidRPr="00F61A49">
        <w:rPr>
          <w:color w:val="000000"/>
        </w:rPr>
        <w:t xml:space="preserve">: </w:t>
      </w:r>
    </w:p>
    <w:p w:rsidR="004F6221" w:rsidRPr="00481B45" w:rsidRDefault="004F6221" w:rsidP="004F6221">
      <w:pPr>
        <w:ind w:firstLine="709"/>
        <w:jc w:val="both"/>
        <w:rPr>
          <w:color w:val="000000"/>
        </w:rPr>
      </w:pPr>
      <w:r w:rsidRPr="00481B45">
        <w:rPr>
          <w:color w:val="000000"/>
        </w:rPr>
        <w:t xml:space="preserve">доходам от использования имущества, находящегося в государственной и муниципальной собственности – на </w:t>
      </w:r>
      <w:r w:rsidR="00481B45" w:rsidRPr="00481B45">
        <w:rPr>
          <w:color w:val="000000"/>
        </w:rPr>
        <w:t>5 353,54</w:t>
      </w:r>
      <w:r w:rsidRPr="00481B45">
        <w:rPr>
          <w:color w:val="000000"/>
        </w:rPr>
        <w:t xml:space="preserve"> тыс. руб. или на </w:t>
      </w:r>
      <w:r w:rsidR="00481B45" w:rsidRPr="00481B45">
        <w:rPr>
          <w:color w:val="000000"/>
        </w:rPr>
        <w:t>10,7</w:t>
      </w:r>
      <w:r w:rsidRPr="00481B45">
        <w:rPr>
          <w:color w:val="000000"/>
        </w:rPr>
        <w:t>6 %;</w:t>
      </w:r>
    </w:p>
    <w:p w:rsidR="00656551" w:rsidRPr="00801C86" w:rsidRDefault="00656551" w:rsidP="00EA45C3">
      <w:pPr>
        <w:ind w:firstLine="709"/>
        <w:jc w:val="both"/>
        <w:rPr>
          <w:color w:val="000000"/>
        </w:rPr>
      </w:pPr>
      <w:r w:rsidRPr="00801C86">
        <w:rPr>
          <w:color w:val="000000"/>
        </w:rPr>
        <w:lastRenderedPageBreak/>
        <w:t xml:space="preserve">платежам при пользовании природными ресурсами – на </w:t>
      </w:r>
      <w:r w:rsidR="004B41AF" w:rsidRPr="00801C86">
        <w:rPr>
          <w:color w:val="000000"/>
        </w:rPr>
        <w:t>1 </w:t>
      </w:r>
      <w:r w:rsidR="00801C86" w:rsidRPr="00801C86">
        <w:rPr>
          <w:color w:val="000000"/>
        </w:rPr>
        <w:t>509</w:t>
      </w:r>
      <w:r w:rsidR="004B41AF" w:rsidRPr="00801C86">
        <w:rPr>
          <w:color w:val="000000"/>
        </w:rPr>
        <w:t>,</w:t>
      </w:r>
      <w:r w:rsidR="00801C86" w:rsidRPr="00801C86">
        <w:rPr>
          <w:color w:val="000000"/>
        </w:rPr>
        <w:t>5</w:t>
      </w:r>
      <w:r w:rsidR="004B41AF" w:rsidRPr="00801C86">
        <w:rPr>
          <w:color w:val="000000"/>
        </w:rPr>
        <w:t>3</w:t>
      </w:r>
      <w:r w:rsidR="004E0093" w:rsidRPr="00801C86">
        <w:rPr>
          <w:color w:val="000000"/>
        </w:rPr>
        <w:t xml:space="preserve"> тыс. руб. или на </w:t>
      </w:r>
      <w:r w:rsidR="00801C86" w:rsidRPr="00801C86">
        <w:rPr>
          <w:color w:val="000000"/>
        </w:rPr>
        <w:t>25</w:t>
      </w:r>
      <w:r w:rsidR="004B41AF" w:rsidRPr="00801C86">
        <w:rPr>
          <w:color w:val="000000"/>
        </w:rPr>
        <w:t>,</w:t>
      </w:r>
      <w:r w:rsidR="00801C86" w:rsidRPr="00801C86">
        <w:rPr>
          <w:color w:val="000000"/>
        </w:rPr>
        <w:t>61</w:t>
      </w:r>
      <w:r w:rsidR="004E0093" w:rsidRPr="00801C86">
        <w:rPr>
          <w:color w:val="000000"/>
        </w:rPr>
        <w:t>%;</w:t>
      </w:r>
    </w:p>
    <w:p w:rsidR="004B41AF" w:rsidRPr="00801C86" w:rsidRDefault="004B41AF" w:rsidP="00EA45C3">
      <w:pPr>
        <w:ind w:firstLine="709"/>
        <w:jc w:val="both"/>
        <w:rPr>
          <w:color w:val="000000"/>
        </w:rPr>
      </w:pPr>
      <w:r w:rsidRPr="00801C86">
        <w:rPr>
          <w:color w:val="000000"/>
        </w:rPr>
        <w:t>доходам от оказания платных услуг и компе</w:t>
      </w:r>
      <w:r w:rsidR="00801C86" w:rsidRPr="00801C86">
        <w:rPr>
          <w:color w:val="000000"/>
        </w:rPr>
        <w:t xml:space="preserve">нсации затрат государства – на </w:t>
      </w:r>
      <w:r w:rsidRPr="00801C86">
        <w:rPr>
          <w:color w:val="000000"/>
        </w:rPr>
        <w:t>9</w:t>
      </w:r>
      <w:r w:rsidR="00801C86" w:rsidRPr="00801C86">
        <w:rPr>
          <w:color w:val="000000"/>
        </w:rPr>
        <w:t>07</w:t>
      </w:r>
      <w:r w:rsidRPr="00801C86">
        <w:rPr>
          <w:color w:val="000000"/>
        </w:rPr>
        <w:t>,</w:t>
      </w:r>
      <w:r w:rsidR="00801C86" w:rsidRPr="00801C86">
        <w:rPr>
          <w:color w:val="000000"/>
        </w:rPr>
        <w:t>99</w:t>
      </w:r>
      <w:r w:rsidRPr="00801C86">
        <w:rPr>
          <w:color w:val="000000"/>
        </w:rPr>
        <w:t xml:space="preserve"> тыс. руб. или на </w:t>
      </w:r>
      <w:r w:rsidR="00801C86" w:rsidRPr="00801C86">
        <w:rPr>
          <w:color w:val="000000"/>
        </w:rPr>
        <w:t>9</w:t>
      </w:r>
      <w:r w:rsidRPr="00801C86">
        <w:rPr>
          <w:color w:val="000000"/>
        </w:rPr>
        <w:t>7,</w:t>
      </w:r>
      <w:r w:rsidR="00801C86" w:rsidRPr="00801C86">
        <w:rPr>
          <w:color w:val="000000"/>
        </w:rPr>
        <w:t>40</w:t>
      </w:r>
      <w:r w:rsidRPr="00801C86">
        <w:rPr>
          <w:color w:val="000000"/>
        </w:rPr>
        <w:t xml:space="preserve"> %;</w:t>
      </w:r>
    </w:p>
    <w:p w:rsidR="004E0093" w:rsidRPr="00964109" w:rsidRDefault="004E0093" w:rsidP="00EA45C3">
      <w:pPr>
        <w:ind w:firstLine="709"/>
        <w:jc w:val="both"/>
        <w:rPr>
          <w:color w:val="000000"/>
        </w:rPr>
      </w:pPr>
      <w:r w:rsidRPr="00964109">
        <w:rPr>
          <w:color w:val="000000"/>
        </w:rPr>
        <w:t xml:space="preserve">доходам от продажи материальных и нематериальных активов – на </w:t>
      </w:r>
      <w:r w:rsidR="00964109" w:rsidRPr="00964109">
        <w:rPr>
          <w:color w:val="000000"/>
        </w:rPr>
        <w:t>2 543,23</w:t>
      </w:r>
      <w:r w:rsidRPr="00964109">
        <w:rPr>
          <w:color w:val="000000"/>
        </w:rPr>
        <w:t xml:space="preserve"> тыс. руб. или </w:t>
      </w:r>
      <w:r w:rsidR="004B41AF" w:rsidRPr="00964109">
        <w:rPr>
          <w:color w:val="000000"/>
        </w:rPr>
        <w:t xml:space="preserve">на </w:t>
      </w:r>
      <w:r w:rsidR="00964109" w:rsidRPr="00964109">
        <w:rPr>
          <w:color w:val="000000"/>
        </w:rPr>
        <w:t>5</w:t>
      </w:r>
      <w:r w:rsidR="004B41AF" w:rsidRPr="00964109">
        <w:rPr>
          <w:color w:val="000000"/>
        </w:rPr>
        <w:t>3,</w:t>
      </w:r>
      <w:r w:rsidR="00964109" w:rsidRPr="00964109">
        <w:rPr>
          <w:color w:val="000000"/>
        </w:rPr>
        <w:t>76</w:t>
      </w:r>
      <w:r w:rsidR="004B41AF" w:rsidRPr="00964109">
        <w:rPr>
          <w:color w:val="000000"/>
        </w:rPr>
        <w:t xml:space="preserve"> %</w:t>
      </w:r>
      <w:r w:rsidRPr="00964109">
        <w:rPr>
          <w:color w:val="000000"/>
        </w:rPr>
        <w:t>.</w:t>
      </w:r>
    </w:p>
    <w:p w:rsidR="009F7FE4" w:rsidRPr="006240CA" w:rsidRDefault="00147913" w:rsidP="00EA45C3">
      <w:pPr>
        <w:ind w:firstLine="709"/>
        <w:jc w:val="both"/>
        <w:rPr>
          <w:color w:val="000000"/>
        </w:rPr>
      </w:pPr>
      <w:r w:rsidRPr="006240CA">
        <w:rPr>
          <w:color w:val="000000"/>
        </w:rPr>
        <w:t xml:space="preserve">Снизились </w:t>
      </w:r>
      <w:r w:rsidR="00812EB0" w:rsidRPr="006240CA">
        <w:rPr>
          <w:color w:val="000000"/>
        </w:rPr>
        <w:t>поступления штрафов, санкций</w:t>
      </w:r>
      <w:r w:rsidRPr="006240CA">
        <w:rPr>
          <w:color w:val="000000"/>
        </w:rPr>
        <w:t xml:space="preserve"> и возмещения ущерба (на </w:t>
      </w:r>
      <w:r w:rsidR="004B41AF" w:rsidRPr="006240CA">
        <w:rPr>
          <w:color w:val="000000"/>
        </w:rPr>
        <w:t>2</w:t>
      </w:r>
      <w:r w:rsidR="006240CA" w:rsidRPr="006240CA">
        <w:rPr>
          <w:color w:val="000000"/>
        </w:rPr>
        <w:t>18</w:t>
      </w:r>
      <w:r w:rsidR="004B41AF" w:rsidRPr="006240CA">
        <w:rPr>
          <w:color w:val="000000"/>
        </w:rPr>
        <w:t>,</w:t>
      </w:r>
      <w:r w:rsidR="006240CA" w:rsidRPr="006240CA">
        <w:rPr>
          <w:color w:val="000000"/>
        </w:rPr>
        <w:t>33</w:t>
      </w:r>
      <w:r w:rsidRPr="006240CA">
        <w:rPr>
          <w:color w:val="000000"/>
        </w:rPr>
        <w:t xml:space="preserve"> тыс. руб. или </w:t>
      </w:r>
      <w:r w:rsidR="000169CD" w:rsidRPr="006240CA">
        <w:rPr>
          <w:color w:val="000000"/>
        </w:rPr>
        <w:t>на 1</w:t>
      </w:r>
      <w:r w:rsidR="006240CA" w:rsidRPr="006240CA">
        <w:rPr>
          <w:color w:val="000000"/>
        </w:rPr>
        <w:t>1</w:t>
      </w:r>
      <w:r w:rsidR="000169CD" w:rsidRPr="006240CA">
        <w:rPr>
          <w:color w:val="000000"/>
        </w:rPr>
        <w:t>,</w:t>
      </w:r>
      <w:r w:rsidR="006240CA" w:rsidRPr="006240CA">
        <w:rPr>
          <w:color w:val="000000"/>
        </w:rPr>
        <w:t>27</w:t>
      </w:r>
      <w:r w:rsidR="000169CD" w:rsidRPr="006240CA">
        <w:rPr>
          <w:color w:val="000000"/>
        </w:rPr>
        <w:t xml:space="preserve"> %</w:t>
      </w:r>
      <w:r w:rsidRPr="006240CA">
        <w:rPr>
          <w:color w:val="000000"/>
        </w:rPr>
        <w:t>)</w:t>
      </w:r>
      <w:r w:rsidR="00812EB0" w:rsidRPr="006240CA">
        <w:rPr>
          <w:color w:val="000000"/>
        </w:rPr>
        <w:t>.</w:t>
      </w:r>
    </w:p>
    <w:p w:rsidR="004E0093" w:rsidRPr="001830B5" w:rsidRDefault="004E0093" w:rsidP="00EA45C3">
      <w:pPr>
        <w:ind w:firstLine="709"/>
        <w:jc w:val="both"/>
        <w:rPr>
          <w:color w:val="000000"/>
        </w:rPr>
      </w:pPr>
      <w:r w:rsidRPr="001830B5">
        <w:rPr>
          <w:color w:val="000000"/>
        </w:rPr>
        <w:t xml:space="preserve">Значительно увеличился объем невыясненных поступлений </w:t>
      </w:r>
      <w:r w:rsidR="001830B5" w:rsidRPr="001830B5">
        <w:rPr>
          <w:color w:val="000000"/>
        </w:rPr>
        <w:t xml:space="preserve">и прочих неналоговых доходов бюджетов муниципальных округов </w:t>
      </w:r>
      <w:r w:rsidRPr="001830B5">
        <w:rPr>
          <w:color w:val="000000"/>
        </w:rPr>
        <w:t xml:space="preserve">(более чем в </w:t>
      </w:r>
      <w:r w:rsidR="001830B5" w:rsidRPr="001830B5">
        <w:rPr>
          <w:color w:val="000000"/>
        </w:rPr>
        <w:t>4</w:t>
      </w:r>
      <w:r w:rsidR="000169CD" w:rsidRPr="001830B5">
        <w:rPr>
          <w:color w:val="000000"/>
        </w:rPr>
        <w:t>5</w:t>
      </w:r>
      <w:r w:rsidR="001830B5" w:rsidRPr="001830B5">
        <w:rPr>
          <w:color w:val="000000"/>
        </w:rPr>
        <w:t xml:space="preserve"> раз</w:t>
      </w:r>
      <w:r w:rsidRPr="001830B5">
        <w:rPr>
          <w:color w:val="000000"/>
        </w:rPr>
        <w:t>), которы</w:t>
      </w:r>
      <w:r w:rsidR="001830B5" w:rsidRPr="001830B5">
        <w:rPr>
          <w:color w:val="000000"/>
        </w:rPr>
        <w:t>е в совокупности</w:t>
      </w:r>
      <w:r w:rsidRPr="001830B5">
        <w:rPr>
          <w:color w:val="000000"/>
        </w:rPr>
        <w:t xml:space="preserve"> в отчетном периоде составил</w:t>
      </w:r>
      <w:r w:rsidR="001830B5" w:rsidRPr="001830B5">
        <w:rPr>
          <w:color w:val="000000"/>
        </w:rPr>
        <w:t>и</w:t>
      </w:r>
      <w:r w:rsidRPr="001830B5">
        <w:rPr>
          <w:color w:val="000000"/>
        </w:rPr>
        <w:t xml:space="preserve"> </w:t>
      </w:r>
      <w:r w:rsidR="001830B5" w:rsidRPr="001830B5">
        <w:rPr>
          <w:color w:val="000000"/>
        </w:rPr>
        <w:t>1 017,51</w:t>
      </w:r>
      <w:r w:rsidRPr="001830B5">
        <w:rPr>
          <w:color w:val="000000"/>
        </w:rPr>
        <w:t xml:space="preserve"> тыс. руб. или 1,3</w:t>
      </w:r>
      <w:r w:rsidR="001830B5" w:rsidRPr="001830B5">
        <w:rPr>
          <w:color w:val="000000"/>
        </w:rPr>
        <w:t>2</w:t>
      </w:r>
      <w:r w:rsidR="000169CD" w:rsidRPr="001830B5">
        <w:rPr>
          <w:color w:val="000000"/>
        </w:rPr>
        <w:t> </w:t>
      </w:r>
      <w:r w:rsidRPr="001830B5">
        <w:rPr>
          <w:color w:val="000000"/>
        </w:rPr>
        <w:t>%</w:t>
      </w:r>
      <w:r w:rsidR="00147913" w:rsidRPr="001830B5">
        <w:rPr>
          <w:color w:val="000000"/>
        </w:rPr>
        <w:t xml:space="preserve"> от общего объема поступивших неналоговых доходов и </w:t>
      </w:r>
      <w:r w:rsidR="000169CD" w:rsidRPr="001830B5">
        <w:rPr>
          <w:color w:val="000000"/>
        </w:rPr>
        <w:t>0,04</w:t>
      </w:r>
      <w:r w:rsidR="00147913" w:rsidRPr="001830B5">
        <w:rPr>
          <w:color w:val="000000"/>
        </w:rPr>
        <w:t xml:space="preserve"> % от общего объема доходов бюджета муниципального округа.</w:t>
      </w:r>
      <w:r w:rsidR="001F2F8D">
        <w:rPr>
          <w:color w:val="000000"/>
        </w:rPr>
        <w:t xml:space="preserve"> </w:t>
      </w:r>
    </w:p>
    <w:p w:rsidR="000169CD" w:rsidRPr="006C6AB2" w:rsidRDefault="003C3703" w:rsidP="00EA45C3">
      <w:pPr>
        <w:ind w:firstLine="709"/>
        <w:jc w:val="both"/>
        <w:rPr>
          <w:color w:val="000000"/>
        </w:rPr>
      </w:pPr>
      <w:r w:rsidRPr="001830B5">
        <w:rPr>
          <w:color w:val="000000"/>
        </w:rPr>
        <w:t>За 9 месяцев</w:t>
      </w:r>
      <w:r w:rsidR="000169CD" w:rsidRPr="001830B5">
        <w:rPr>
          <w:color w:val="000000"/>
        </w:rPr>
        <w:t xml:space="preserve"> 2021 года в бюджет муниципального округа поступили</w:t>
      </w:r>
      <w:r w:rsidR="000169CD" w:rsidRPr="006C6AB2">
        <w:rPr>
          <w:color w:val="000000"/>
        </w:rPr>
        <w:t xml:space="preserve"> инициативные платежи (неналоговые доходы, которых не было в бюджете муниципального района) в сумме </w:t>
      </w:r>
      <w:r w:rsidR="006C6AB2" w:rsidRPr="006C6AB2">
        <w:rPr>
          <w:color w:val="000000"/>
        </w:rPr>
        <w:t>2</w:t>
      </w:r>
      <w:r w:rsidR="00C71AD4" w:rsidRPr="006C6AB2">
        <w:rPr>
          <w:color w:val="000000"/>
        </w:rPr>
        <w:t> </w:t>
      </w:r>
      <w:r w:rsidR="006C6AB2" w:rsidRPr="006C6AB2">
        <w:rPr>
          <w:color w:val="000000"/>
        </w:rPr>
        <w:t>48</w:t>
      </w:r>
      <w:r w:rsidR="00C71AD4" w:rsidRPr="006C6AB2">
        <w:rPr>
          <w:color w:val="000000"/>
        </w:rPr>
        <w:t>8,</w:t>
      </w:r>
      <w:r w:rsidR="006C6AB2" w:rsidRPr="006C6AB2">
        <w:rPr>
          <w:color w:val="000000"/>
        </w:rPr>
        <w:t>1</w:t>
      </w:r>
      <w:r w:rsidR="00C71AD4" w:rsidRPr="006C6AB2">
        <w:rPr>
          <w:color w:val="000000"/>
        </w:rPr>
        <w:t>0 тыс. руб.</w:t>
      </w:r>
    </w:p>
    <w:p w:rsidR="00945DA3" w:rsidRPr="006946C9" w:rsidRDefault="005D3CBD" w:rsidP="006E7E99">
      <w:pPr>
        <w:ind w:firstLine="708"/>
        <w:jc w:val="both"/>
        <w:rPr>
          <w:color w:val="000000"/>
          <w:highlight w:val="yellow"/>
        </w:rPr>
      </w:pPr>
      <w:r w:rsidRPr="00F472F7">
        <w:rPr>
          <w:color w:val="000000"/>
        </w:rPr>
        <w:t xml:space="preserve">Основную долю или </w:t>
      </w:r>
      <w:r w:rsidR="00C71AD4" w:rsidRPr="00F472F7">
        <w:rPr>
          <w:color w:val="000000"/>
        </w:rPr>
        <w:t>71,</w:t>
      </w:r>
      <w:r w:rsidR="00F472F7" w:rsidRPr="00F472F7">
        <w:rPr>
          <w:color w:val="000000"/>
        </w:rPr>
        <w:t>70</w:t>
      </w:r>
      <w:r w:rsidR="009801EB" w:rsidRPr="00F472F7">
        <w:rPr>
          <w:color w:val="000000"/>
        </w:rPr>
        <w:t> </w:t>
      </w:r>
      <w:r w:rsidRPr="00F472F7">
        <w:rPr>
          <w:color w:val="000000"/>
        </w:rPr>
        <w:t xml:space="preserve">% в составе неналоговых доходов составляют </w:t>
      </w:r>
      <w:r w:rsidRPr="00F472F7">
        <w:rPr>
          <w:iCs/>
          <w:color w:val="000000"/>
        </w:rPr>
        <w:t>доходы от использования имущества, находящегося в государственной и муниципальной собственности</w:t>
      </w:r>
      <w:r w:rsidR="00147913" w:rsidRPr="00001B4D">
        <w:rPr>
          <w:iCs/>
          <w:color w:val="000000"/>
        </w:rPr>
        <w:t>.</w:t>
      </w:r>
      <w:r w:rsidRPr="00001B4D">
        <w:rPr>
          <w:iCs/>
          <w:color w:val="000000"/>
        </w:rPr>
        <w:t xml:space="preserve"> </w:t>
      </w:r>
      <w:r w:rsidR="00147913" w:rsidRPr="00001B4D">
        <w:rPr>
          <w:iCs/>
          <w:color w:val="000000"/>
        </w:rPr>
        <w:t>П</w:t>
      </w:r>
      <w:r w:rsidRPr="00001B4D">
        <w:rPr>
          <w:iCs/>
          <w:color w:val="000000"/>
        </w:rPr>
        <w:t>латежи при пользовании природными ресурсами</w:t>
      </w:r>
      <w:r w:rsidR="000203D6" w:rsidRPr="00001B4D">
        <w:rPr>
          <w:iCs/>
          <w:color w:val="000000"/>
        </w:rPr>
        <w:t xml:space="preserve"> составили </w:t>
      </w:r>
      <w:r w:rsidR="00001B4D" w:rsidRPr="00001B4D">
        <w:rPr>
          <w:iCs/>
          <w:color w:val="000000"/>
        </w:rPr>
        <w:t>9</w:t>
      </w:r>
      <w:r w:rsidR="00147913" w:rsidRPr="00001B4D">
        <w:rPr>
          <w:iCs/>
          <w:color w:val="000000"/>
        </w:rPr>
        <w:t>,</w:t>
      </w:r>
      <w:r w:rsidR="00001B4D" w:rsidRPr="00001B4D">
        <w:rPr>
          <w:iCs/>
          <w:color w:val="000000"/>
        </w:rPr>
        <w:t>6</w:t>
      </w:r>
      <w:r w:rsidR="00C71AD4" w:rsidRPr="00001B4D">
        <w:rPr>
          <w:iCs/>
          <w:color w:val="000000"/>
        </w:rPr>
        <w:t>4</w:t>
      </w:r>
      <w:r w:rsidR="009801EB" w:rsidRPr="00001B4D">
        <w:rPr>
          <w:color w:val="000000"/>
        </w:rPr>
        <w:t> </w:t>
      </w:r>
      <w:r w:rsidR="000203D6" w:rsidRPr="00001B4D">
        <w:rPr>
          <w:iCs/>
          <w:color w:val="000000"/>
        </w:rPr>
        <w:t xml:space="preserve">%, доходы от продажи материальных и нематериальных активов </w:t>
      </w:r>
      <w:r w:rsidR="009801EB" w:rsidRPr="00001B4D">
        <w:rPr>
          <w:color w:val="000000"/>
        </w:rPr>
        <w:t>–</w:t>
      </w:r>
      <w:r w:rsidR="00945DA3" w:rsidRPr="00001B4D">
        <w:rPr>
          <w:iCs/>
          <w:color w:val="000000"/>
        </w:rPr>
        <w:t xml:space="preserve"> </w:t>
      </w:r>
      <w:r w:rsidR="00001B4D" w:rsidRPr="00001B4D">
        <w:rPr>
          <w:iCs/>
          <w:color w:val="000000"/>
        </w:rPr>
        <w:t>9</w:t>
      </w:r>
      <w:r w:rsidR="00C71AD4" w:rsidRPr="00001B4D">
        <w:rPr>
          <w:iCs/>
          <w:color w:val="000000"/>
        </w:rPr>
        <w:t>,</w:t>
      </w:r>
      <w:r w:rsidR="00001B4D" w:rsidRPr="00001B4D">
        <w:rPr>
          <w:iCs/>
          <w:color w:val="000000"/>
        </w:rPr>
        <w:t>47</w:t>
      </w:r>
      <w:r w:rsidR="009801EB" w:rsidRPr="00001B4D">
        <w:rPr>
          <w:color w:val="000000"/>
        </w:rPr>
        <w:t> </w:t>
      </w:r>
      <w:r w:rsidR="000203D6" w:rsidRPr="00001B4D">
        <w:rPr>
          <w:iCs/>
          <w:color w:val="000000"/>
        </w:rPr>
        <w:t xml:space="preserve">%, </w:t>
      </w:r>
      <w:r w:rsidR="00C71AD4" w:rsidRPr="00001B4D">
        <w:rPr>
          <w:iCs/>
          <w:color w:val="000000"/>
        </w:rPr>
        <w:t>инициативные платежи – 3,2</w:t>
      </w:r>
      <w:r w:rsidR="00001B4D" w:rsidRPr="00001B4D">
        <w:rPr>
          <w:iCs/>
          <w:color w:val="000000"/>
        </w:rPr>
        <w:t>4</w:t>
      </w:r>
      <w:r w:rsidR="00C71AD4" w:rsidRPr="00001B4D">
        <w:rPr>
          <w:iCs/>
          <w:color w:val="000000"/>
        </w:rPr>
        <w:t xml:space="preserve"> </w:t>
      </w:r>
      <w:r w:rsidR="00C71AD4" w:rsidRPr="007214F5">
        <w:rPr>
          <w:iCs/>
          <w:color w:val="000000"/>
        </w:rPr>
        <w:t xml:space="preserve">%, </w:t>
      </w:r>
      <w:r w:rsidR="007214F5" w:rsidRPr="007214F5">
        <w:rPr>
          <w:iCs/>
          <w:color w:val="000000"/>
        </w:rPr>
        <w:t xml:space="preserve">доходы от оказания платных услуг и компенсации затрат государства </w:t>
      </w:r>
      <w:r w:rsidR="007214F5" w:rsidRPr="007214F5">
        <w:rPr>
          <w:color w:val="000000"/>
        </w:rPr>
        <w:t xml:space="preserve">– </w:t>
      </w:r>
      <w:r w:rsidR="007214F5" w:rsidRPr="007214F5">
        <w:rPr>
          <w:iCs/>
          <w:color w:val="000000"/>
        </w:rPr>
        <w:t>2,39</w:t>
      </w:r>
      <w:r w:rsidR="007214F5" w:rsidRPr="007214F5">
        <w:rPr>
          <w:color w:val="000000"/>
        </w:rPr>
        <w:t> </w:t>
      </w:r>
      <w:r w:rsidR="007214F5" w:rsidRPr="007214F5">
        <w:rPr>
          <w:iCs/>
          <w:color w:val="000000"/>
        </w:rPr>
        <w:t xml:space="preserve">%, </w:t>
      </w:r>
      <w:r w:rsidR="000203D6" w:rsidRPr="007214F5">
        <w:rPr>
          <w:iCs/>
          <w:color w:val="000000"/>
        </w:rPr>
        <w:t xml:space="preserve">поступления штрафов, санкций, возмещение ущерба </w:t>
      </w:r>
      <w:r w:rsidR="009801EB" w:rsidRPr="007214F5">
        <w:rPr>
          <w:color w:val="000000"/>
        </w:rPr>
        <w:t>–</w:t>
      </w:r>
      <w:r w:rsidR="000203D6" w:rsidRPr="007214F5">
        <w:rPr>
          <w:iCs/>
          <w:color w:val="000000"/>
        </w:rPr>
        <w:t xml:space="preserve"> </w:t>
      </w:r>
      <w:r w:rsidR="00C71AD4" w:rsidRPr="007214F5">
        <w:rPr>
          <w:iCs/>
          <w:color w:val="000000"/>
        </w:rPr>
        <w:t>2,</w:t>
      </w:r>
      <w:r w:rsidR="007214F5" w:rsidRPr="007214F5">
        <w:rPr>
          <w:iCs/>
          <w:color w:val="000000"/>
        </w:rPr>
        <w:t>24</w:t>
      </w:r>
      <w:r w:rsidR="009801EB" w:rsidRPr="007214F5">
        <w:rPr>
          <w:color w:val="000000"/>
        </w:rPr>
        <w:t> </w:t>
      </w:r>
      <w:r w:rsidR="000203D6" w:rsidRPr="007214F5">
        <w:rPr>
          <w:iCs/>
          <w:color w:val="000000"/>
        </w:rPr>
        <w:t>%</w:t>
      </w:r>
      <w:r w:rsidR="00CB080B" w:rsidRPr="007214F5">
        <w:rPr>
          <w:iCs/>
          <w:color w:val="000000"/>
        </w:rPr>
        <w:t>,</w:t>
      </w:r>
      <w:r w:rsidR="007214F5">
        <w:rPr>
          <w:iCs/>
          <w:color w:val="000000"/>
        </w:rPr>
        <w:t xml:space="preserve"> невыясненные поступления – 0,86%, прочие неналоговые доходы бюджетов муниципальных округов – 0,4</w:t>
      </w:r>
      <w:r w:rsidR="007214F5" w:rsidRPr="007214F5">
        <w:rPr>
          <w:iCs/>
          <w:color w:val="000000"/>
        </w:rPr>
        <w:t>6%</w:t>
      </w:r>
      <w:r w:rsidR="00CB080B" w:rsidRPr="007214F5">
        <w:rPr>
          <w:iCs/>
          <w:color w:val="000000"/>
        </w:rPr>
        <w:t>.</w:t>
      </w:r>
      <w:r w:rsidR="00945DA3" w:rsidRPr="007214F5">
        <w:rPr>
          <w:iCs/>
          <w:color w:val="000000"/>
        </w:rPr>
        <w:t xml:space="preserve"> </w:t>
      </w:r>
    </w:p>
    <w:p w:rsidR="007A1E6D" w:rsidRPr="00B25B79" w:rsidRDefault="007A1E6D" w:rsidP="007A1E6D">
      <w:pPr>
        <w:ind w:firstLine="708"/>
        <w:jc w:val="both"/>
        <w:rPr>
          <w:bCs/>
          <w:color w:val="000000"/>
        </w:rPr>
      </w:pPr>
      <w:r w:rsidRPr="00B25B79">
        <w:rPr>
          <w:color w:val="000000"/>
        </w:rPr>
        <w:t xml:space="preserve">В целом поступило сверх кассового плана неналоговых доходов в сумме </w:t>
      </w:r>
      <w:r w:rsidR="00B25B79" w:rsidRPr="00B25B79">
        <w:rPr>
          <w:color w:val="000000"/>
        </w:rPr>
        <w:t>4 683,34</w:t>
      </w:r>
      <w:r w:rsidR="00E75CAC" w:rsidRPr="00B25B79">
        <w:rPr>
          <w:bCs/>
          <w:color w:val="000000"/>
        </w:rPr>
        <w:t xml:space="preserve"> </w:t>
      </w:r>
      <w:r w:rsidRPr="00B25B79">
        <w:rPr>
          <w:bCs/>
          <w:color w:val="000000"/>
        </w:rPr>
        <w:t>тыс.</w:t>
      </w:r>
      <w:r w:rsidR="00003495" w:rsidRPr="00B25B79">
        <w:rPr>
          <w:bCs/>
          <w:color w:val="000000"/>
        </w:rPr>
        <w:t xml:space="preserve"> </w:t>
      </w:r>
      <w:r w:rsidRPr="00B25B79">
        <w:rPr>
          <w:bCs/>
          <w:color w:val="000000"/>
        </w:rPr>
        <w:t xml:space="preserve">руб. или </w:t>
      </w:r>
      <w:r w:rsidR="00B25B79" w:rsidRPr="00B25B79">
        <w:rPr>
          <w:bCs/>
          <w:color w:val="000000"/>
        </w:rPr>
        <w:t>6</w:t>
      </w:r>
      <w:r w:rsidR="00E75CAC" w:rsidRPr="00B25B79">
        <w:rPr>
          <w:bCs/>
          <w:color w:val="000000"/>
        </w:rPr>
        <w:t>,</w:t>
      </w:r>
      <w:r w:rsidR="00B25B79" w:rsidRPr="00B25B79">
        <w:rPr>
          <w:bCs/>
          <w:color w:val="000000"/>
        </w:rPr>
        <w:t>49</w:t>
      </w:r>
      <w:r w:rsidR="00E75CAC" w:rsidRPr="00B25B79">
        <w:rPr>
          <w:bCs/>
          <w:color w:val="000000"/>
        </w:rPr>
        <w:t xml:space="preserve"> </w:t>
      </w:r>
      <w:r w:rsidRPr="00B25B79">
        <w:rPr>
          <w:bCs/>
          <w:color w:val="000000"/>
        </w:rPr>
        <w:t xml:space="preserve">%. </w:t>
      </w:r>
    </w:p>
    <w:p w:rsidR="005D3CBD" w:rsidRPr="0065250C" w:rsidRDefault="009304ED" w:rsidP="00EA45C3">
      <w:pPr>
        <w:ind w:firstLine="709"/>
        <w:jc w:val="both"/>
        <w:rPr>
          <w:color w:val="000000"/>
        </w:rPr>
      </w:pPr>
      <w:r w:rsidRPr="00B25B79">
        <w:rPr>
          <w:bCs/>
          <w:color w:val="000000"/>
        </w:rPr>
        <w:t xml:space="preserve">Сверх назначений, утвержденных кассовым </w:t>
      </w:r>
      <w:r w:rsidRPr="0065250C">
        <w:rPr>
          <w:bCs/>
          <w:color w:val="000000"/>
        </w:rPr>
        <w:t xml:space="preserve">планом на </w:t>
      </w:r>
      <w:r w:rsidR="0065250C" w:rsidRPr="0065250C">
        <w:rPr>
          <w:bCs/>
          <w:color w:val="000000"/>
        </w:rPr>
        <w:t>9 месяцев</w:t>
      </w:r>
      <w:r w:rsidRPr="0065250C">
        <w:rPr>
          <w:bCs/>
          <w:color w:val="000000"/>
        </w:rPr>
        <w:t xml:space="preserve"> 202</w:t>
      </w:r>
      <w:r w:rsidR="00A70159" w:rsidRPr="0065250C">
        <w:rPr>
          <w:bCs/>
          <w:color w:val="000000"/>
        </w:rPr>
        <w:t>1</w:t>
      </w:r>
      <w:r w:rsidRPr="0065250C">
        <w:rPr>
          <w:bCs/>
          <w:color w:val="000000"/>
        </w:rPr>
        <w:t xml:space="preserve"> года</w:t>
      </w:r>
      <w:r w:rsidR="005D3CBD" w:rsidRPr="0065250C">
        <w:rPr>
          <w:bCs/>
          <w:color w:val="000000"/>
        </w:rPr>
        <w:t>,</w:t>
      </w:r>
      <w:r w:rsidRPr="0065250C">
        <w:rPr>
          <w:bCs/>
          <w:color w:val="000000"/>
        </w:rPr>
        <w:t xml:space="preserve"> </w:t>
      </w:r>
      <w:r w:rsidR="007A1E6D" w:rsidRPr="0065250C">
        <w:rPr>
          <w:color w:val="000000"/>
        </w:rPr>
        <w:t>поступил</w:t>
      </w:r>
      <w:r w:rsidR="00A70159" w:rsidRPr="0065250C">
        <w:rPr>
          <w:color w:val="000000"/>
        </w:rPr>
        <w:t>и</w:t>
      </w:r>
      <w:r w:rsidR="005D3CBD" w:rsidRPr="0065250C">
        <w:rPr>
          <w:color w:val="000000"/>
        </w:rPr>
        <w:t>:</w:t>
      </w:r>
    </w:p>
    <w:p w:rsidR="00A70159" w:rsidRPr="0065250C" w:rsidRDefault="00A70159" w:rsidP="00EA45C3">
      <w:pPr>
        <w:ind w:firstLine="709"/>
        <w:jc w:val="both"/>
        <w:rPr>
          <w:color w:val="000000"/>
        </w:rPr>
      </w:pPr>
      <w:r w:rsidRPr="0065250C">
        <w:rPr>
          <w:color w:val="000000"/>
        </w:rPr>
        <w:t xml:space="preserve">платежи при пользовании природными ресурсами – в сумме </w:t>
      </w:r>
      <w:r w:rsidR="0065250C" w:rsidRPr="0065250C">
        <w:rPr>
          <w:color w:val="000000"/>
        </w:rPr>
        <w:t>5</w:t>
      </w:r>
      <w:r w:rsidR="00C71AD4" w:rsidRPr="0065250C">
        <w:rPr>
          <w:color w:val="000000"/>
        </w:rPr>
        <w:t>85</w:t>
      </w:r>
      <w:r w:rsidR="0065250C" w:rsidRPr="0065250C">
        <w:rPr>
          <w:color w:val="000000"/>
        </w:rPr>
        <w:t>,04</w:t>
      </w:r>
      <w:r w:rsidRPr="0065250C">
        <w:rPr>
          <w:color w:val="000000"/>
        </w:rPr>
        <w:t xml:space="preserve"> тыс. руб. (</w:t>
      </w:r>
      <w:r w:rsidR="0065250C" w:rsidRPr="0065250C">
        <w:rPr>
          <w:color w:val="000000"/>
        </w:rPr>
        <w:t>8</w:t>
      </w:r>
      <w:r w:rsidR="00C71AD4" w:rsidRPr="0065250C">
        <w:rPr>
          <w:color w:val="000000"/>
        </w:rPr>
        <w:t>,</w:t>
      </w:r>
      <w:r w:rsidR="0065250C" w:rsidRPr="0065250C">
        <w:rPr>
          <w:color w:val="000000"/>
        </w:rPr>
        <w:t>58</w:t>
      </w:r>
      <w:r w:rsidRPr="0065250C">
        <w:rPr>
          <w:color w:val="000000"/>
        </w:rPr>
        <w:t xml:space="preserve"> %);</w:t>
      </w:r>
    </w:p>
    <w:p w:rsidR="00A70159" w:rsidRPr="0065250C" w:rsidRDefault="00A70159" w:rsidP="000C1BEE">
      <w:pPr>
        <w:ind w:firstLine="708"/>
        <w:jc w:val="both"/>
        <w:rPr>
          <w:iCs/>
          <w:color w:val="000000"/>
        </w:rPr>
      </w:pPr>
      <w:r w:rsidRPr="0065250C">
        <w:rPr>
          <w:iCs/>
          <w:color w:val="000000"/>
        </w:rPr>
        <w:t xml:space="preserve">доходы от оказания платных услуг и компенсации затрат государства </w:t>
      </w:r>
      <w:r w:rsidRPr="0065250C">
        <w:rPr>
          <w:color w:val="000000"/>
        </w:rPr>
        <w:t xml:space="preserve">– </w:t>
      </w:r>
      <w:r w:rsidRPr="0065250C">
        <w:rPr>
          <w:iCs/>
          <w:color w:val="000000"/>
        </w:rPr>
        <w:t xml:space="preserve">в сумме </w:t>
      </w:r>
      <w:r w:rsidR="0065250C" w:rsidRPr="0065250C">
        <w:t>995,05</w:t>
      </w:r>
      <w:r w:rsidRPr="0065250C">
        <w:t xml:space="preserve"> тыс. руб. (</w:t>
      </w:r>
      <w:r w:rsidR="0065250C" w:rsidRPr="0065250C">
        <w:t>11</w:t>
      </w:r>
      <w:r w:rsidR="00C71AD4" w:rsidRPr="0065250C">
        <w:t>7,</w:t>
      </w:r>
      <w:r w:rsidR="0065250C" w:rsidRPr="0065250C">
        <w:t>73</w:t>
      </w:r>
      <w:r w:rsidRPr="0065250C">
        <w:t xml:space="preserve"> %);</w:t>
      </w:r>
    </w:p>
    <w:p w:rsidR="000C1BEE" w:rsidRPr="007322C2" w:rsidRDefault="000C1BEE" w:rsidP="000C1BEE">
      <w:pPr>
        <w:ind w:firstLine="708"/>
        <w:jc w:val="both"/>
        <w:rPr>
          <w:iCs/>
          <w:color w:val="000000"/>
        </w:rPr>
      </w:pPr>
      <w:r w:rsidRPr="007322C2">
        <w:rPr>
          <w:iCs/>
          <w:color w:val="000000"/>
        </w:rPr>
        <w:t xml:space="preserve">доходы от продажи материальных и нематериальных активов </w:t>
      </w:r>
      <w:r w:rsidR="00A70159" w:rsidRPr="007322C2">
        <w:rPr>
          <w:color w:val="000000"/>
        </w:rPr>
        <w:t xml:space="preserve">– </w:t>
      </w:r>
      <w:r w:rsidR="002A24AB" w:rsidRPr="007322C2">
        <w:rPr>
          <w:iCs/>
          <w:color w:val="000000"/>
        </w:rPr>
        <w:t xml:space="preserve">в сумме </w:t>
      </w:r>
      <w:r w:rsidR="007322C2" w:rsidRPr="007322C2">
        <w:rPr>
          <w:iCs/>
          <w:color w:val="000000"/>
        </w:rPr>
        <w:t>2 958,83</w:t>
      </w:r>
      <w:r w:rsidRPr="007322C2">
        <w:rPr>
          <w:iCs/>
          <w:color w:val="000000"/>
        </w:rPr>
        <w:t xml:space="preserve"> тыс.</w:t>
      </w:r>
      <w:r w:rsidR="00A70159" w:rsidRPr="007322C2">
        <w:rPr>
          <w:iCs/>
          <w:color w:val="000000"/>
        </w:rPr>
        <w:t xml:space="preserve"> </w:t>
      </w:r>
      <w:r w:rsidRPr="007322C2">
        <w:rPr>
          <w:iCs/>
          <w:color w:val="000000"/>
        </w:rPr>
        <w:t>руб. (</w:t>
      </w:r>
      <w:r w:rsidR="007322C2" w:rsidRPr="007322C2">
        <w:rPr>
          <w:iCs/>
          <w:color w:val="000000"/>
        </w:rPr>
        <w:t>68</w:t>
      </w:r>
      <w:r w:rsidR="0037308E" w:rsidRPr="007322C2">
        <w:rPr>
          <w:iCs/>
          <w:color w:val="000000"/>
        </w:rPr>
        <w:t>,</w:t>
      </w:r>
      <w:r w:rsidR="007322C2" w:rsidRPr="007322C2">
        <w:rPr>
          <w:iCs/>
          <w:color w:val="000000"/>
        </w:rPr>
        <w:t>57</w:t>
      </w:r>
      <w:r w:rsidR="0037308E" w:rsidRPr="007322C2">
        <w:rPr>
          <w:iCs/>
          <w:color w:val="000000"/>
        </w:rPr>
        <w:t xml:space="preserve"> %</w:t>
      </w:r>
      <w:r w:rsidR="00A70159" w:rsidRPr="007322C2">
        <w:rPr>
          <w:iCs/>
          <w:color w:val="000000"/>
        </w:rPr>
        <w:t>)</w:t>
      </w:r>
      <w:r w:rsidRPr="007322C2">
        <w:rPr>
          <w:iCs/>
          <w:color w:val="000000"/>
        </w:rPr>
        <w:t>;</w:t>
      </w:r>
    </w:p>
    <w:p w:rsidR="0037308E" w:rsidRPr="007322C2" w:rsidRDefault="000C1BEE" w:rsidP="000C1BEE">
      <w:pPr>
        <w:ind w:firstLine="708"/>
        <w:jc w:val="both"/>
        <w:rPr>
          <w:iCs/>
          <w:color w:val="000000"/>
        </w:rPr>
      </w:pPr>
      <w:r w:rsidRPr="007322C2">
        <w:rPr>
          <w:iCs/>
          <w:color w:val="000000"/>
        </w:rPr>
        <w:t>штраф</w:t>
      </w:r>
      <w:r w:rsidR="00A70159" w:rsidRPr="007322C2">
        <w:rPr>
          <w:iCs/>
          <w:color w:val="000000"/>
        </w:rPr>
        <w:t>ы</w:t>
      </w:r>
      <w:r w:rsidRPr="007322C2">
        <w:rPr>
          <w:iCs/>
          <w:color w:val="000000"/>
        </w:rPr>
        <w:t>, санкци</w:t>
      </w:r>
      <w:r w:rsidR="00A70159" w:rsidRPr="007322C2">
        <w:rPr>
          <w:iCs/>
          <w:color w:val="000000"/>
        </w:rPr>
        <w:t>и</w:t>
      </w:r>
      <w:r w:rsidRPr="007322C2">
        <w:rPr>
          <w:iCs/>
          <w:color w:val="000000"/>
        </w:rPr>
        <w:t xml:space="preserve">, возмещение ущерба </w:t>
      </w:r>
      <w:r w:rsidR="00A70159" w:rsidRPr="007322C2">
        <w:rPr>
          <w:color w:val="000000"/>
        </w:rPr>
        <w:t xml:space="preserve">– </w:t>
      </w:r>
      <w:r w:rsidR="002A24AB" w:rsidRPr="007322C2">
        <w:rPr>
          <w:iCs/>
          <w:color w:val="000000"/>
        </w:rPr>
        <w:t xml:space="preserve">в сумме </w:t>
      </w:r>
      <w:r w:rsidR="0037308E" w:rsidRPr="007322C2">
        <w:rPr>
          <w:iCs/>
          <w:color w:val="000000"/>
        </w:rPr>
        <w:t>7</w:t>
      </w:r>
      <w:r w:rsidR="007322C2" w:rsidRPr="007322C2">
        <w:rPr>
          <w:iCs/>
          <w:color w:val="000000"/>
        </w:rPr>
        <w:t>41,36</w:t>
      </w:r>
      <w:r w:rsidR="002A24AB" w:rsidRPr="007322C2">
        <w:rPr>
          <w:iCs/>
          <w:color w:val="000000"/>
        </w:rPr>
        <w:t xml:space="preserve"> </w:t>
      </w:r>
      <w:r w:rsidRPr="007322C2">
        <w:rPr>
          <w:iCs/>
          <w:color w:val="000000"/>
        </w:rPr>
        <w:t>тыс.</w:t>
      </w:r>
      <w:r w:rsidR="00EC5630" w:rsidRPr="007322C2">
        <w:rPr>
          <w:iCs/>
          <w:color w:val="000000"/>
        </w:rPr>
        <w:t xml:space="preserve"> </w:t>
      </w:r>
      <w:r w:rsidRPr="007322C2">
        <w:rPr>
          <w:iCs/>
          <w:color w:val="000000"/>
        </w:rPr>
        <w:t>руб. (</w:t>
      </w:r>
      <w:r w:rsidR="007322C2" w:rsidRPr="007322C2">
        <w:rPr>
          <w:iCs/>
          <w:color w:val="000000"/>
        </w:rPr>
        <w:t>75</w:t>
      </w:r>
      <w:r w:rsidR="0037308E" w:rsidRPr="007322C2">
        <w:rPr>
          <w:iCs/>
          <w:color w:val="000000"/>
        </w:rPr>
        <w:t>,</w:t>
      </w:r>
      <w:r w:rsidR="007322C2" w:rsidRPr="007322C2">
        <w:rPr>
          <w:iCs/>
          <w:color w:val="000000"/>
        </w:rPr>
        <w:t>90</w:t>
      </w:r>
      <w:r w:rsidR="00EC5630" w:rsidRPr="007322C2">
        <w:rPr>
          <w:color w:val="000000"/>
        </w:rPr>
        <w:t> </w:t>
      </w:r>
      <w:r w:rsidRPr="007322C2">
        <w:rPr>
          <w:iCs/>
          <w:color w:val="000000"/>
        </w:rPr>
        <w:t>%)</w:t>
      </w:r>
      <w:r w:rsidR="0037308E" w:rsidRPr="007322C2">
        <w:rPr>
          <w:iCs/>
          <w:color w:val="000000"/>
        </w:rPr>
        <w:t>;</w:t>
      </w:r>
    </w:p>
    <w:p w:rsidR="00E1098E" w:rsidRPr="007322C2" w:rsidRDefault="00FE7850" w:rsidP="00E1098E">
      <w:pPr>
        <w:ind w:firstLine="708"/>
        <w:jc w:val="both"/>
      </w:pPr>
      <w:r w:rsidRPr="007322C2">
        <w:t>инициативны</w:t>
      </w:r>
      <w:r w:rsidR="0037308E" w:rsidRPr="007322C2">
        <w:t>е</w:t>
      </w:r>
      <w:r w:rsidRPr="007322C2">
        <w:t xml:space="preserve"> платеж</w:t>
      </w:r>
      <w:r w:rsidR="0037308E" w:rsidRPr="007322C2">
        <w:t xml:space="preserve">и – в сумме </w:t>
      </w:r>
      <w:r w:rsidR="007322C2" w:rsidRPr="007322C2">
        <w:t>824</w:t>
      </w:r>
      <w:r w:rsidR="0037308E" w:rsidRPr="007322C2">
        <w:t>,</w:t>
      </w:r>
      <w:r w:rsidR="007322C2" w:rsidRPr="007322C2">
        <w:t>1</w:t>
      </w:r>
      <w:r w:rsidR="0037308E" w:rsidRPr="007322C2">
        <w:t>0 тыс. руб. (</w:t>
      </w:r>
      <w:r w:rsidR="007322C2" w:rsidRPr="007322C2">
        <w:t>49</w:t>
      </w:r>
      <w:r w:rsidR="0037308E" w:rsidRPr="007322C2">
        <w:t>,5</w:t>
      </w:r>
      <w:r w:rsidR="007322C2" w:rsidRPr="007322C2">
        <w:t>3</w:t>
      </w:r>
      <w:r w:rsidR="0037308E" w:rsidRPr="007322C2">
        <w:t xml:space="preserve"> %).</w:t>
      </w:r>
    </w:p>
    <w:p w:rsidR="00C71AD4" w:rsidRPr="006946C9" w:rsidRDefault="008C4B80" w:rsidP="00E1098E">
      <w:pPr>
        <w:ind w:firstLine="708"/>
        <w:jc w:val="both"/>
        <w:rPr>
          <w:iCs/>
          <w:color w:val="000000"/>
          <w:highlight w:val="yellow"/>
        </w:rPr>
      </w:pPr>
      <w:r w:rsidRPr="00CC3056">
        <w:rPr>
          <w:color w:val="000000"/>
        </w:rPr>
        <w:t xml:space="preserve">Не исполнены назначения на </w:t>
      </w:r>
      <w:r w:rsidR="00CC3056" w:rsidRPr="00CC3056">
        <w:rPr>
          <w:color w:val="000000"/>
        </w:rPr>
        <w:t>9 месяцев 2021 года</w:t>
      </w:r>
      <w:r w:rsidRPr="00CC3056">
        <w:rPr>
          <w:color w:val="000000"/>
        </w:rPr>
        <w:t xml:space="preserve"> по </w:t>
      </w:r>
      <w:r w:rsidR="00C71AD4" w:rsidRPr="00CC3056">
        <w:rPr>
          <w:color w:val="000000"/>
        </w:rPr>
        <w:t>доход</w:t>
      </w:r>
      <w:r w:rsidRPr="00CC3056">
        <w:rPr>
          <w:color w:val="000000"/>
        </w:rPr>
        <w:t>ам</w:t>
      </w:r>
      <w:r w:rsidR="00C71AD4" w:rsidRPr="00CC3056">
        <w:rPr>
          <w:color w:val="000000"/>
        </w:rPr>
        <w:t xml:space="preserve"> от использования имущества, находящегося в государственной и муниципальной собственности</w:t>
      </w:r>
      <w:r w:rsidR="00CC3056" w:rsidRPr="00CC3056">
        <w:rPr>
          <w:color w:val="000000"/>
        </w:rPr>
        <w:t>,</w:t>
      </w:r>
      <w:r w:rsidR="00C71AD4" w:rsidRPr="00CC3056">
        <w:rPr>
          <w:color w:val="000000"/>
        </w:rPr>
        <w:t xml:space="preserve"> </w:t>
      </w:r>
      <w:r w:rsidRPr="00CC3056">
        <w:rPr>
          <w:color w:val="000000"/>
        </w:rPr>
        <w:t>на</w:t>
      </w:r>
      <w:r w:rsidR="00C71AD4" w:rsidRPr="00CC3056">
        <w:rPr>
          <w:color w:val="000000"/>
        </w:rPr>
        <w:t xml:space="preserve"> сумм</w:t>
      </w:r>
      <w:r w:rsidRPr="00CC3056">
        <w:rPr>
          <w:color w:val="000000"/>
        </w:rPr>
        <w:t>у</w:t>
      </w:r>
      <w:r w:rsidR="00C71AD4" w:rsidRPr="00CC3056">
        <w:rPr>
          <w:color w:val="000000"/>
        </w:rPr>
        <w:t xml:space="preserve"> </w:t>
      </w:r>
      <w:r w:rsidRPr="00CC3056">
        <w:rPr>
          <w:color w:val="000000"/>
        </w:rPr>
        <w:t>2</w:t>
      </w:r>
      <w:r w:rsidR="00CC3056" w:rsidRPr="00CC3056">
        <w:rPr>
          <w:color w:val="000000"/>
        </w:rPr>
        <w:t> </w:t>
      </w:r>
      <w:r w:rsidRPr="00CC3056">
        <w:rPr>
          <w:color w:val="000000"/>
        </w:rPr>
        <w:t>43</w:t>
      </w:r>
      <w:r w:rsidR="00CC3056" w:rsidRPr="00CC3056">
        <w:rPr>
          <w:color w:val="000000"/>
        </w:rPr>
        <w:t>8,55</w:t>
      </w:r>
      <w:r w:rsidR="00C71AD4" w:rsidRPr="00CC3056">
        <w:rPr>
          <w:color w:val="000000"/>
        </w:rPr>
        <w:t xml:space="preserve"> тыс. руб. (</w:t>
      </w:r>
      <w:r w:rsidR="00CC3056" w:rsidRPr="00CC3056">
        <w:rPr>
          <w:color w:val="000000"/>
        </w:rPr>
        <w:t>4</w:t>
      </w:r>
      <w:r w:rsidRPr="00CC3056">
        <w:rPr>
          <w:color w:val="000000"/>
        </w:rPr>
        <w:t>,</w:t>
      </w:r>
      <w:r w:rsidR="00CC3056" w:rsidRPr="00CC3056">
        <w:rPr>
          <w:color w:val="000000"/>
        </w:rPr>
        <w:t>24</w:t>
      </w:r>
      <w:r w:rsidR="00C71AD4" w:rsidRPr="00CC3056">
        <w:rPr>
          <w:color w:val="000000"/>
        </w:rPr>
        <w:t xml:space="preserve"> %);</w:t>
      </w:r>
    </w:p>
    <w:p w:rsidR="00AD19E2" w:rsidRPr="00230E45" w:rsidRDefault="00A87CAB" w:rsidP="00A87CAB">
      <w:pPr>
        <w:ind w:firstLine="709"/>
        <w:jc w:val="both"/>
        <w:rPr>
          <w:bCs/>
          <w:color w:val="000000"/>
        </w:rPr>
      </w:pPr>
      <w:r w:rsidRPr="00230E45">
        <w:rPr>
          <w:b/>
        </w:rPr>
        <w:t>Безвозмездные поступления</w:t>
      </w:r>
      <w:r w:rsidRPr="00230E45">
        <w:t xml:space="preserve"> в бюджет </w:t>
      </w:r>
      <w:r w:rsidR="00AD19E2" w:rsidRPr="00230E45">
        <w:t xml:space="preserve">муниципального </w:t>
      </w:r>
      <w:r w:rsidRPr="00230E45">
        <w:t xml:space="preserve">округа поступили в сумме </w:t>
      </w:r>
      <w:r w:rsidR="002945C3" w:rsidRPr="00230E45">
        <w:t>1</w:t>
      </w:r>
      <w:r w:rsidR="00B55048" w:rsidRPr="00230E45">
        <w:t> </w:t>
      </w:r>
      <w:r w:rsidR="002945C3" w:rsidRPr="00230E45">
        <w:t>6</w:t>
      </w:r>
      <w:r w:rsidR="00B55048" w:rsidRPr="00230E45">
        <w:t>70 16</w:t>
      </w:r>
      <w:r w:rsidR="002945C3" w:rsidRPr="00230E45">
        <w:t>9</w:t>
      </w:r>
      <w:r w:rsidR="00B55048" w:rsidRPr="00230E45">
        <w:t>,41</w:t>
      </w:r>
      <w:r w:rsidR="00AD19E2" w:rsidRPr="00230E45">
        <w:t xml:space="preserve"> </w:t>
      </w:r>
      <w:r w:rsidRPr="00230E45">
        <w:rPr>
          <w:bCs/>
          <w:color w:val="000000"/>
        </w:rPr>
        <w:t>тыс.</w:t>
      </w:r>
      <w:r w:rsidR="00AD19E2" w:rsidRPr="00230E45">
        <w:rPr>
          <w:bCs/>
          <w:color w:val="000000"/>
        </w:rPr>
        <w:t xml:space="preserve"> </w:t>
      </w:r>
      <w:r w:rsidRPr="00230E45">
        <w:rPr>
          <w:bCs/>
          <w:color w:val="000000"/>
        </w:rPr>
        <w:t>руб.</w:t>
      </w:r>
      <w:r w:rsidR="009572CE" w:rsidRPr="00230E45">
        <w:rPr>
          <w:bCs/>
          <w:color w:val="000000"/>
        </w:rPr>
        <w:t xml:space="preserve"> Доля безвозмездных поступлений </w:t>
      </w:r>
      <w:r w:rsidR="002C0DB6" w:rsidRPr="00230E45">
        <w:rPr>
          <w:bCs/>
          <w:color w:val="000000"/>
        </w:rPr>
        <w:t xml:space="preserve">в общем объеме доходов бюджета </w:t>
      </w:r>
      <w:r w:rsidR="00B55048" w:rsidRPr="00230E45">
        <w:rPr>
          <w:bCs/>
          <w:color w:val="000000"/>
        </w:rPr>
        <w:t>за 9 месяцев</w:t>
      </w:r>
      <w:r w:rsidR="002C0DB6" w:rsidRPr="00230E45">
        <w:rPr>
          <w:bCs/>
          <w:color w:val="000000"/>
        </w:rPr>
        <w:t xml:space="preserve"> 2021 года составляет </w:t>
      </w:r>
      <w:r w:rsidR="002945C3" w:rsidRPr="00230E45">
        <w:rPr>
          <w:bCs/>
          <w:color w:val="000000"/>
        </w:rPr>
        <w:t>7</w:t>
      </w:r>
      <w:r w:rsidR="00B55048" w:rsidRPr="00230E45">
        <w:rPr>
          <w:bCs/>
          <w:color w:val="000000"/>
        </w:rPr>
        <w:t>3</w:t>
      </w:r>
      <w:r w:rsidR="002945C3" w:rsidRPr="00230E45">
        <w:rPr>
          <w:bCs/>
          <w:color w:val="000000"/>
        </w:rPr>
        <w:t>,</w:t>
      </w:r>
      <w:r w:rsidR="00B55048" w:rsidRPr="00230E45">
        <w:rPr>
          <w:bCs/>
          <w:color w:val="000000"/>
        </w:rPr>
        <w:t>83</w:t>
      </w:r>
      <w:r w:rsidR="009572CE" w:rsidRPr="00230E45">
        <w:rPr>
          <w:bCs/>
          <w:color w:val="000000"/>
        </w:rPr>
        <w:t xml:space="preserve"> %.</w:t>
      </w:r>
    </w:p>
    <w:p w:rsidR="00A87CAB" w:rsidRPr="00B67A53" w:rsidRDefault="00A87CAB" w:rsidP="00A87CAB">
      <w:pPr>
        <w:ind w:firstLine="708"/>
        <w:jc w:val="both"/>
        <w:rPr>
          <w:color w:val="000000"/>
        </w:rPr>
      </w:pPr>
      <w:r w:rsidRPr="00B67A53">
        <w:rPr>
          <w:color w:val="000000"/>
        </w:rPr>
        <w:lastRenderedPageBreak/>
        <w:t xml:space="preserve">В структуре безвозмездных поступлений </w:t>
      </w:r>
      <w:r w:rsidR="00027626" w:rsidRPr="00B67A53">
        <w:rPr>
          <w:color w:val="000000"/>
        </w:rPr>
        <w:t>наибольшую долю</w:t>
      </w:r>
      <w:r w:rsidRPr="00B67A53">
        <w:rPr>
          <w:color w:val="000000"/>
        </w:rPr>
        <w:t xml:space="preserve"> </w:t>
      </w:r>
      <w:r w:rsidR="008C4D1B" w:rsidRPr="00B67A53">
        <w:rPr>
          <w:color w:val="000000"/>
        </w:rPr>
        <w:t>(85,</w:t>
      </w:r>
      <w:r w:rsidR="00B67A53" w:rsidRPr="00B67A53">
        <w:rPr>
          <w:color w:val="000000"/>
        </w:rPr>
        <w:t>10</w:t>
      </w:r>
      <w:r w:rsidR="008C4D1B" w:rsidRPr="00B67A53">
        <w:rPr>
          <w:color w:val="000000"/>
        </w:rPr>
        <w:t xml:space="preserve"> %) </w:t>
      </w:r>
      <w:r w:rsidRPr="00B67A53">
        <w:rPr>
          <w:color w:val="000000"/>
        </w:rPr>
        <w:t xml:space="preserve">составляют субвенции, которые поступили в сумме </w:t>
      </w:r>
      <w:r w:rsidR="00B67A53" w:rsidRPr="00B67A53">
        <w:rPr>
          <w:color w:val="000000"/>
        </w:rPr>
        <w:t>1 421 289,04</w:t>
      </w:r>
      <w:r w:rsidRPr="00B67A53">
        <w:rPr>
          <w:color w:val="000000"/>
        </w:rPr>
        <w:t xml:space="preserve"> тыс. руб. Исполнение по данному виду доходов составило </w:t>
      </w:r>
      <w:r w:rsidR="009E488B" w:rsidRPr="00B67A53">
        <w:rPr>
          <w:color w:val="000000"/>
        </w:rPr>
        <w:t>8</w:t>
      </w:r>
      <w:r w:rsidR="00B67A53" w:rsidRPr="00B67A53">
        <w:rPr>
          <w:color w:val="000000"/>
        </w:rPr>
        <w:t>4</w:t>
      </w:r>
      <w:r w:rsidR="009E488B" w:rsidRPr="00B67A53">
        <w:rPr>
          <w:color w:val="000000"/>
        </w:rPr>
        <w:t>,</w:t>
      </w:r>
      <w:r w:rsidR="00B67A53" w:rsidRPr="00B67A53">
        <w:rPr>
          <w:color w:val="000000"/>
        </w:rPr>
        <w:t>06</w:t>
      </w:r>
      <w:r w:rsidR="00027626" w:rsidRPr="00B67A53">
        <w:rPr>
          <w:color w:val="000000"/>
        </w:rPr>
        <w:t xml:space="preserve"> </w:t>
      </w:r>
      <w:r w:rsidRPr="00B67A53">
        <w:rPr>
          <w:color w:val="000000"/>
        </w:rPr>
        <w:t xml:space="preserve">% от годовых назначений и </w:t>
      </w:r>
      <w:r w:rsidR="00B67A53" w:rsidRPr="00B67A53">
        <w:rPr>
          <w:color w:val="000000"/>
        </w:rPr>
        <w:t>103</w:t>
      </w:r>
      <w:r w:rsidR="009E488B" w:rsidRPr="00B67A53">
        <w:rPr>
          <w:color w:val="000000"/>
        </w:rPr>
        <w:t>,</w:t>
      </w:r>
      <w:r w:rsidR="00B67A53" w:rsidRPr="00B67A53">
        <w:rPr>
          <w:color w:val="000000"/>
        </w:rPr>
        <w:t>43</w:t>
      </w:r>
      <w:r w:rsidR="00027626" w:rsidRPr="00B67A53">
        <w:rPr>
          <w:color w:val="000000"/>
        </w:rPr>
        <w:t xml:space="preserve"> </w:t>
      </w:r>
      <w:r w:rsidRPr="00B67A53">
        <w:rPr>
          <w:color w:val="000000"/>
        </w:rPr>
        <w:t>% от назначений</w:t>
      </w:r>
      <w:r w:rsidR="00B67A53" w:rsidRPr="00B67A53">
        <w:rPr>
          <w:color w:val="000000"/>
        </w:rPr>
        <w:t xml:space="preserve">, утвержденных кассовым планом </w:t>
      </w:r>
      <w:r w:rsidRPr="00B67A53">
        <w:rPr>
          <w:color w:val="000000"/>
        </w:rPr>
        <w:t xml:space="preserve">на </w:t>
      </w:r>
      <w:r w:rsidR="00B67A53" w:rsidRPr="00B67A53">
        <w:rPr>
          <w:color w:val="000000"/>
        </w:rPr>
        <w:t>9 месяцев</w:t>
      </w:r>
      <w:r w:rsidRPr="00B67A53">
        <w:rPr>
          <w:color w:val="000000"/>
        </w:rPr>
        <w:t xml:space="preserve"> 202</w:t>
      </w:r>
      <w:r w:rsidR="00027626" w:rsidRPr="00B67A53">
        <w:rPr>
          <w:color w:val="000000"/>
        </w:rPr>
        <w:t>1</w:t>
      </w:r>
      <w:r w:rsidRPr="00B67A53">
        <w:rPr>
          <w:color w:val="000000"/>
        </w:rPr>
        <w:t xml:space="preserve"> года. </w:t>
      </w:r>
    </w:p>
    <w:p w:rsidR="008C4D1B" w:rsidRPr="00581C8A" w:rsidRDefault="008C4D1B" w:rsidP="00A87CAB">
      <w:pPr>
        <w:pStyle w:val="af4"/>
        <w:ind w:firstLine="709"/>
        <w:jc w:val="both"/>
        <w:rPr>
          <w:color w:val="000000"/>
          <w:sz w:val="28"/>
          <w:szCs w:val="28"/>
        </w:rPr>
      </w:pPr>
      <w:r w:rsidRPr="00581C8A">
        <w:rPr>
          <w:color w:val="000000"/>
          <w:sz w:val="28"/>
          <w:szCs w:val="28"/>
        </w:rPr>
        <w:t xml:space="preserve">Доля дотаций бюджету – </w:t>
      </w:r>
      <w:r w:rsidR="009E488B" w:rsidRPr="00581C8A">
        <w:rPr>
          <w:color w:val="000000"/>
          <w:sz w:val="28"/>
          <w:szCs w:val="28"/>
        </w:rPr>
        <w:t>9,</w:t>
      </w:r>
      <w:r w:rsidR="00581C8A" w:rsidRPr="00581C8A">
        <w:rPr>
          <w:color w:val="000000"/>
          <w:sz w:val="28"/>
          <w:szCs w:val="28"/>
        </w:rPr>
        <w:t>32</w:t>
      </w:r>
      <w:r w:rsidRPr="00581C8A">
        <w:rPr>
          <w:color w:val="000000"/>
          <w:sz w:val="28"/>
          <w:szCs w:val="28"/>
        </w:rPr>
        <w:t xml:space="preserve"> %, которые поступили в сумме </w:t>
      </w:r>
      <w:r w:rsidR="009E488B" w:rsidRPr="00581C8A">
        <w:rPr>
          <w:color w:val="000000"/>
          <w:sz w:val="28"/>
          <w:szCs w:val="28"/>
        </w:rPr>
        <w:t>1</w:t>
      </w:r>
      <w:r w:rsidR="00581C8A" w:rsidRPr="00581C8A">
        <w:rPr>
          <w:color w:val="000000"/>
          <w:sz w:val="28"/>
          <w:szCs w:val="28"/>
        </w:rPr>
        <w:t>55</w:t>
      </w:r>
      <w:r w:rsidR="009E488B" w:rsidRPr="00581C8A">
        <w:rPr>
          <w:color w:val="000000"/>
          <w:sz w:val="28"/>
          <w:szCs w:val="28"/>
        </w:rPr>
        <w:t> </w:t>
      </w:r>
      <w:r w:rsidR="00581C8A" w:rsidRPr="00581C8A">
        <w:rPr>
          <w:color w:val="000000"/>
          <w:sz w:val="28"/>
          <w:szCs w:val="28"/>
        </w:rPr>
        <w:t>682</w:t>
      </w:r>
      <w:r w:rsidR="009E488B" w:rsidRPr="00581C8A">
        <w:rPr>
          <w:color w:val="000000"/>
          <w:sz w:val="28"/>
          <w:szCs w:val="28"/>
        </w:rPr>
        <w:t>,</w:t>
      </w:r>
      <w:r w:rsidRPr="00581C8A">
        <w:rPr>
          <w:color w:val="000000"/>
          <w:sz w:val="28"/>
          <w:szCs w:val="28"/>
        </w:rPr>
        <w:t xml:space="preserve">00 тыс. руб., что составляет </w:t>
      </w:r>
      <w:r w:rsidR="00581C8A" w:rsidRPr="00581C8A">
        <w:rPr>
          <w:color w:val="000000"/>
          <w:sz w:val="28"/>
          <w:szCs w:val="28"/>
        </w:rPr>
        <w:t>7</w:t>
      </w:r>
      <w:r w:rsidRPr="00581C8A">
        <w:rPr>
          <w:color w:val="000000"/>
          <w:sz w:val="28"/>
          <w:szCs w:val="28"/>
        </w:rPr>
        <w:t xml:space="preserve">5,00 % годового плана и 100,00 % </w:t>
      </w:r>
      <w:r w:rsidR="00581C8A" w:rsidRPr="00581C8A">
        <w:rPr>
          <w:color w:val="000000"/>
          <w:sz w:val="28"/>
          <w:szCs w:val="28"/>
        </w:rPr>
        <w:t xml:space="preserve">кассового </w:t>
      </w:r>
      <w:r w:rsidRPr="00581C8A">
        <w:rPr>
          <w:color w:val="000000"/>
          <w:sz w:val="28"/>
          <w:szCs w:val="28"/>
        </w:rPr>
        <w:t xml:space="preserve">плана на </w:t>
      </w:r>
      <w:r w:rsidR="00581C8A" w:rsidRPr="00581C8A">
        <w:rPr>
          <w:color w:val="000000"/>
          <w:sz w:val="28"/>
          <w:szCs w:val="28"/>
        </w:rPr>
        <w:t>9 месяцев 2021 года</w:t>
      </w:r>
      <w:r w:rsidRPr="00581C8A">
        <w:rPr>
          <w:color w:val="000000"/>
          <w:sz w:val="28"/>
          <w:szCs w:val="28"/>
        </w:rPr>
        <w:t>.</w:t>
      </w:r>
    </w:p>
    <w:p w:rsidR="00A87CAB" w:rsidRPr="007D1371" w:rsidRDefault="00A87CAB" w:rsidP="00A87CAB">
      <w:pPr>
        <w:pStyle w:val="af4"/>
        <w:ind w:firstLine="709"/>
        <w:jc w:val="both"/>
        <w:rPr>
          <w:color w:val="000000"/>
          <w:sz w:val="28"/>
          <w:szCs w:val="28"/>
        </w:rPr>
      </w:pPr>
      <w:r w:rsidRPr="007D1371">
        <w:rPr>
          <w:color w:val="000000"/>
          <w:sz w:val="28"/>
          <w:szCs w:val="28"/>
        </w:rPr>
        <w:t xml:space="preserve">Субсидии, предоставляемые бюджету муниципального округа (межбюджетные субсидии) поступили в объеме </w:t>
      </w:r>
      <w:r w:rsidR="007D1371" w:rsidRPr="007D1371">
        <w:rPr>
          <w:color w:val="000000"/>
          <w:sz w:val="28"/>
          <w:szCs w:val="28"/>
        </w:rPr>
        <w:t>5</w:t>
      </w:r>
      <w:r w:rsidR="009E488B" w:rsidRPr="007D1371">
        <w:rPr>
          <w:color w:val="000000"/>
          <w:sz w:val="28"/>
          <w:szCs w:val="28"/>
        </w:rPr>
        <w:t>6</w:t>
      </w:r>
      <w:r w:rsidR="007D1371" w:rsidRPr="007D1371">
        <w:rPr>
          <w:color w:val="000000"/>
          <w:sz w:val="28"/>
          <w:szCs w:val="28"/>
        </w:rPr>
        <w:t xml:space="preserve"> 346</w:t>
      </w:r>
      <w:r w:rsidR="009E488B" w:rsidRPr="007D1371">
        <w:rPr>
          <w:color w:val="000000"/>
          <w:sz w:val="28"/>
          <w:szCs w:val="28"/>
        </w:rPr>
        <w:t>,</w:t>
      </w:r>
      <w:r w:rsidR="007D1371" w:rsidRPr="007D1371">
        <w:rPr>
          <w:color w:val="000000"/>
          <w:sz w:val="28"/>
          <w:szCs w:val="28"/>
        </w:rPr>
        <w:t>24</w:t>
      </w:r>
      <w:r w:rsidRPr="007D1371">
        <w:rPr>
          <w:color w:val="000000"/>
          <w:sz w:val="28"/>
          <w:szCs w:val="28"/>
        </w:rPr>
        <w:t xml:space="preserve"> тыс. руб. или </w:t>
      </w:r>
      <w:r w:rsidR="007D1371" w:rsidRPr="007D1371">
        <w:rPr>
          <w:color w:val="000000"/>
          <w:sz w:val="28"/>
          <w:szCs w:val="28"/>
        </w:rPr>
        <w:t>29</w:t>
      </w:r>
      <w:r w:rsidR="009E488B" w:rsidRPr="007D1371">
        <w:rPr>
          <w:color w:val="000000"/>
          <w:sz w:val="28"/>
          <w:szCs w:val="28"/>
        </w:rPr>
        <w:t>,</w:t>
      </w:r>
      <w:r w:rsidR="007D1371" w:rsidRPr="007D1371">
        <w:rPr>
          <w:color w:val="000000"/>
          <w:sz w:val="28"/>
          <w:szCs w:val="28"/>
        </w:rPr>
        <w:t>64</w:t>
      </w:r>
      <w:r w:rsidR="008C4D1B" w:rsidRPr="007D1371">
        <w:rPr>
          <w:color w:val="000000"/>
          <w:sz w:val="28"/>
          <w:szCs w:val="28"/>
        </w:rPr>
        <w:t> </w:t>
      </w:r>
      <w:r w:rsidRPr="007D1371">
        <w:rPr>
          <w:color w:val="000000"/>
          <w:sz w:val="28"/>
          <w:szCs w:val="28"/>
        </w:rPr>
        <w:t xml:space="preserve">% от годовых назначений. План поступлений на </w:t>
      </w:r>
      <w:r w:rsidR="007D1371" w:rsidRPr="007D1371">
        <w:rPr>
          <w:color w:val="000000"/>
          <w:sz w:val="28"/>
          <w:szCs w:val="28"/>
        </w:rPr>
        <w:t>9 месяцев</w:t>
      </w:r>
      <w:r w:rsidRPr="007D1371">
        <w:rPr>
          <w:color w:val="000000"/>
          <w:sz w:val="28"/>
          <w:szCs w:val="28"/>
        </w:rPr>
        <w:t xml:space="preserve"> 202</w:t>
      </w:r>
      <w:r w:rsidR="00EE678F" w:rsidRPr="007D1371">
        <w:rPr>
          <w:color w:val="000000"/>
          <w:sz w:val="28"/>
          <w:szCs w:val="28"/>
        </w:rPr>
        <w:t>1</w:t>
      </w:r>
      <w:r w:rsidRPr="007D1371">
        <w:rPr>
          <w:color w:val="000000"/>
          <w:sz w:val="28"/>
          <w:szCs w:val="28"/>
        </w:rPr>
        <w:t xml:space="preserve"> года исполнен на </w:t>
      </w:r>
      <w:r w:rsidR="007D1371" w:rsidRPr="007D1371">
        <w:rPr>
          <w:color w:val="000000"/>
          <w:sz w:val="28"/>
          <w:szCs w:val="28"/>
        </w:rPr>
        <w:t>45</w:t>
      </w:r>
      <w:r w:rsidR="009E488B" w:rsidRPr="007D1371">
        <w:rPr>
          <w:color w:val="000000"/>
          <w:sz w:val="28"/>
          <w:szCs w:val="28"/>
        </w:rPr>
        <w:t>,</w:t>
      </w:r>
      <w:r w:rsidR="007D1371" w:rsidRPr="007D1371">
        <w:rPr>
          <w:color w:val="000000"/>
          <w:sz w:val="28"/>
          <w:szCs w:val="28"/>
        </w:rPr>
        <w:t>77</w:t>
      </w:r>
      <w:r w:rsidR="00EE678F" w:rsidRPr="007D1371">
        <w:rPr>
          <w:color w:val="000000"/>
          <w:sz w:val="28"/>
          <w:szCs w:val="28"/>
        </w:rPr>
        <w:t xml:space="preserve"> </w:t>
      </w:r>
      <w:r w:rsidRPr="007D1371">
        <w:rPr>
          <w:color w:val="000000"/>
          <w:sz w:val="28"/>
          <w:szCs w:val="28"/>
        </w:rPr>
        <w:t>%.</w:t>
      </w:r>
      <w:r w:rsidR="00EE678F" w:rsidRPr="007D1371">
        <w:rPr>
          <w:color w:val="000000"/>
          <w:sz w:val="28"/>
          <w:szCs w:val="28"/>
        </w:rPr>
        <w:t xml:space="preserve"> Доля субсидий в общем объеме безвозмездных поступлений – </w:t>
      </w:r>
      <w:r w:rsidR="009E488B" w:rsidRPr="007D1371">
        <w:rPr>
          <w:color w:val="000000"/>
          <w:sz w:val="28"/>
          <w:szCs w:val="28"/>
        </w:rPr>
        <w:t>3</w:t>
      </w:r>
      <w:r w:rsidR="00EE678F" w:rsidRPr="007D1371">
        <w:rPr>
          <w:color w:val="000000"/>
          <w:sz w:val="28"/>
          <w:szCs w:val="28"/>
        </w:rPr>
        <w:t>,</w:t>
      </w:r>
      <w:r w:rsidR="007D1371" w:rsidRPr="007D1371">
        <w:rPr>
          <w:color w:val="000000"/>
          <w:sz w:val="28"/>
          <w:szCs w:val="28"/>
        </w:rPr>
        <w:t>37</w:t>
      </w:r>
      <w:r w:rsidR="00EE678F" w:rsidRPr="007D1371">
        <w:rPr>
          <w:color w:val="000000"/>
          <w:sz w:val="28"/>
          <w:szCs w:val="28"/>
        </w:rPr>
        <w:t xml:space="preserve"> %.</w:t>
      </w:r>
    </w:p>
    <w:p w:rsidR="00A87CAB" w:rsidRPr="00AD39CE" w:rsidRDefault="00A87CAB" w:rsidP="00A87CAB">
      <w:pPr>
        <w:pStyle w:val="af4"/>
        <w:ind w:firstLine="709"/>
        <w:jc w:val="both"/>
        <w:rPr>
          <w:color w:val="000000"/>
          <w:sz w:val="28"/>
          <w:szCs w:val="28"/>
        </w:rPr>
      </w:pPr>
      <w:r w:rsidRPr="00AD39CE">
        <w:rPr>
          <w:color w:val="000000"/>
          <w:sz w:val="28"/>
          <w:szCs w:val="28"/>
        </w:rPr>
        <w:t xml:space="preserve">Иные межбюджетные трансферты исполнены на </w:t>
      </w:r>
      <w:r w:rsidR="00AD39CE" w:rsidRPr="00AD39CE">
        <w:rPr>
          <w:color w:val="000000"/>
          <w:sz w:val="28"/>
          <w:szCs w:val="28"/>
        </w:rPr>
        <w:t>88</w:t>
      </w:r>
      <w:r w:rsidR="009E488B" w:rsidRPr="00AD39CE">
        <w:rPr>
          <w:color w:val="000000"/>
          <w:sz w:val="28"/>
          <w:szCs w:val="28"/>
        </w:rPr>
        <w:t>,</w:t>
      </w:r>
      <w:r w:rsidR="00AD39CE" w:rsidRPr="00AD39CE">
        <w:rPr>
          <w:color w:val="000000"/>
          <w:sz w:val="28"/>
          <w:szCs w:val="28"/>
        </w:rPr>
        <w:t>50</w:t>
      </w:r>
      <w:r w:rsidR="00EE678F" w:rsidRPr="00AD39CE">
        <w:rPr>
          <w:color w:val="000000"/>
          <w:sz w:val="28"/>
          <w:szCs w:val="28"/>
        </w:rPr>
        <w:t> </w:t>
      </w:r>
      <w:r w:rsidRPr="00AD39CE">
        <w:rPr>
          <w:color w:val="000000"/>
          <w:sz w:val="28"/>
          <w:szCs w:val="28"/>
        </w:rPr>
        <w:t>% к уточненному годовому плану</w:t>
      </w:r>
      <w:r w:rsidR="00EE678F" w:rsidRPr="00AD39CE">
        <w:rPr>
          <w:color w:val="000000"/>
          <w:sz w:val="28"/>
          <w:szCs w:val="28"/>
        </w:rPr>
        <w:t xml:space="preserve"> и на </w:t>
      </w:r>
      <w:r w:rsidR="009E488B" w:rsidRPr="00AD39CE">
        <w:rPr>
          <w:color w:val="000000"/>
          <w:sz w:val="28"/>
          <w:szCs w:val="28"/>
        </w:rPr>
        <w:t>1</w:t>
      </w:r>
      <w:r w:rsidR="00AD39CE" w:rsidRPr="00AD39CE">
        <w:rPr>
          <w:color w:val="000000"/>
          <w:sz w:val="28"/>
          <w:szCs w:val="28"/>
        </w:rPr>
        <w:t>17</w:t>
      </w:r>
      <w:r w:rsidR="009E488B" w:rsidRPr="00AD39CE">
        <w:rPr>
          <w:color w:val="000000"/>
          <w:sz w:val="28"/>
          <w:szCs w:val="28"/>
        </w:rPr>
        <w:t>,</w:t>
      </w:r>
      <w:r w:rsidR="00AD39CE" w:rsidRPr="00AD39CE">
        <w:rPr>
          <w:color w:val="000000"/>
          <w:sz w:val="28"/>
          <w:szCs w:val="28"/>
        </w:rPr>
        <w:t>21</w:t>
      </w:r>
      <w:r w:rsidR="00EE678F" w:rsidRPr="00AD39CE">
        <w:rPr>
          <w:color w:val="000000"/>
          <w:sz w:val="28"/>
          <w:szCs w:val="28"/>
        </w:rPr>
        <w:t xml:space="preserve"> % к плану на </w:t>
      </w:r>
      <w:r w:rsidR="00AD39CE" w:rsidRPr="00AD39CE">
        <w:rPr>
          <w:color w:val="000000"/>
          <w:sz w:val="28"/>
          <w:szCs w:val="28"/>
        </w:rPr>
        <w:t>9 месяцев</w:t>
      </w:r>
      <w:r w:rsidR="00EE678F" w:rsidRPr="00AD39CE">
        <w:rPr>
          <w:color w:val="000000"/>
          <w:sz w:val="28"/>
          <w:szCs w:val="28"/>
        </w:rPr>
        <w:t xml:space="preserve"> 2021 года</w:t>
      </w:r>
      <w:r w:rsidRPr="00AD39CE">
        <w:rPr>
          <w:color w:val="000000"/>
          <w:sz w:val="28"/>
          <w:szCs w:val="28"/>
        </w:rPr>
        <w:t xml:space="preserve">. Поступления данного вида доходов составили </w:t>
      </w:r>
      <w:r w:rsidR="00EE678F" w:rsidRPr="00AD39CE">
        <w:rPr>
          <w:color w:val="000000"/>
          <w:sz w:val="28"/>
          <w:szCs w:val="28"/>
        </w:rPr>
        <w:t xml:space="preserve">– </w:t>
      </w:r>
      <w:r w:rsidR="00AD39CE" w:rsidRPr="00AD39CE">
        <w:rPr>
          <w:color w:val="000000"/>
          <w:sz w:val="28"/>
          <w:szCs w:val="28"/>
        </w:rPr>
        <w:t>4</w:t>
      </w:r>
      <w:r w:rsidR="009E488B" w:rsidRPr="00AD39CE">
        <w:rPr>
          <w:color w:val="000000"/>
          <w:sz w:val="28"/>
          <w:szCs w:val="28"/>
        </w:rPr>
        <w:t>3</w:t>
      </w:r>
      <w:r w:rsidR="00AD39CE" w:rsidRPr="00AD39CE">
        <w:rPr>
          <w:color w:val="000000"/>
          <w:sz w:val="28"/>
          <w:szCs w:val="28"/>
        </w:rPr>
        <w:t> 2</w:t>
      </w:r>
      <w:r w:rsidR="009E488B" w:rsidRPr="00AD39CE">
        <w:rPr>
          <w:color w:val="000000"/>
          <w:sz w:val="28"/>
          <w:szCs w:val="28"/>
        </w:rPr>
        <w:t>3</w:t>
      </w:r>
      <w:r w:rsidR="00AD39CE" w:rsidRPr="00AD39CE">
        <w:rPr>
          <w:color w:val="000000"/>
          <w:sz w:val="28"/>
          <w:szCs w:val="28"/>
        </w:rPr>
        <w:t>7,33</w:t>
      </w:r>
      <w:r w:rsidR="00EE678F" w:rsidRPr="00AD39CE">
        <w:rPr>
          <w:color w:val="000000"/>
          <w:sz w:val="28"/>
          <w:szCs w:val="28"/>
        </w:rPr>
        <w:t xml:space="preserve"> тыс. руб., что составляет 2,</w:t>
      </w:r>
      <w:r w:rsidR="00AD39CE" w:rsidRPr="00AD39CE">
        <w:rPr>
          <w:color w:val="000000"/>
          <w:sz w:val="28"/>
          <w:szCs w:val="28"/>
        </w:rPr>
        <w:t>59</w:t>
      </w:r>
      <w:r w:rsidR="00EE678F" w:rsidRPr="00AD39CE">
        <w:rPr>
          <w:color w:val="000000"/>
          <w:sz w:val="28"/>
          <w:szCs w:val="28"/>
        </w:rPr>
        <w:t xml:space="preserve"> % общего объема безвозмездных поступлений.</w:t>
      </w:r>
    </w:p>
    <w:p w:rsidR="00A87CAB" w:rsidRPr="008B75CF" w:rsidRDefault="00A87CAB" w:rsidP="00A87CAB">
      <w:pPr>
        <w:pStyle w:val="af4"/>
        <w:ind w:firstLine="709"/>
        <w:jc w:val="both"/>
        <w:rPr>
          <w:color w:val="000000"/>
          <w:sz w:val="28"/>
          <w:szCs w:val="28"/>
        </w:rPr>
      </w:pPr>
      <w:r w:rsidRPr="008B75CF">
        <w:rPr>
          <w:color w:val="000000"/>
          <w:sz w:val="28"/>
          <w:szCs w:val="28"/>
        </w:rPr>
        <w:t xml:space="preserve">В бюджет </w:t>
      </w:r>
      <w:r w:rsidR="00392E6D" w:rsidRPr="008B75CF">
        <w:rPr>
          <w:color w:val="000000"/>
          <w:sz w:val="28"/>
          <w:szCs w:val="28"/>
        </w:rPr>
        <w:t xml:space="preserve">муниципального </w:t>
      </w:r>
      <w:r w:rsidRPr="008B75CF">
        <w:rPr>
          <w:color w:val="000000"/>
          <w:sz w:val="28"/>
          <w:szCs w:val="28"/>
        </w:rPr>
        <w:t xml:space="preserve">округа поступили доходы от возврата остатков субсидий, субвенций и иных межбюджетных трансфертов, имеющих целевое назначение, прошлых лет в </w:t>
      </w:r>
      <w:r w:rsidR="00392E6D" w:rsidRPr="008B75CF">
        <w:rPr>
          <w:color w:val="000000"/>
          <w:sz w:val="28"/>
          <w:szCs w:val="28"/>
        </w:rPr>
        <w:t>сумме</w:t>
      </w:r>
      <w:r w:rsidRPr="008B75CF">
        <w:rPr>
          <w:color w:val="000000"/>
          <w:sz w:val="28"/>
          <w:szCs w:val="28"/>
        </w:rPr>
        <w:t xml:space="preserve"> </w:t>
      </w:r>
      <w:r w:rsidR="00392E6D" w:rsidRPr="008B75CF">
        <w:rPr>
          <w:color w:val="000000"/>
          <w:sz w:val="28"/>
          <w:szCs w:val="28"/>
        </w:rPr>
        <w:t>7 059,88</w:t>
      </w:r>
      <w:r w:rsidRPr="008B75CF">
        <w:rPr>
          <w:color w:val="000000"/>
          <w:sz w:val="28"/>
          <w:szCs w:val="28"/>
        </w:rPr>
        <w:t xml:space="preserve"> тыс.</w:t>
      </w:r>
      <w:r w:rsidR="00392E6D" w:rsidRPr="008B75CF">
        <w:rPr>
          <w:color w:val="000000"/>
          <w:sz w:val="28"/>
          <w:szCs w:val="28"/>
        </w:rPr>
        <w:t xml:space="preserve"> </w:t>
      </w:r>
      <w:r w:rsidRPr="008B75CF">
        <w:rPr>
          <w:color w:val="000000"/>
          <w:sz w:val="28"/>
          <w:szCs w:val="28"/>
        </w:rPr>
        <w:t xml:space="preserve">руб., </w:t>
      </w:r>
      <w:r w:rsidR="00AC4C06" w:rsidRPr="008B75CF">
        <w:rPr>
          <w:color w:val="000000"/>
          <w:sz w:val="28"/>
          <w:szCs w:val="28"/>
        </w:rPr>
        <w:t>что в 14,</w:t>
      </w:r>
      <w:r w:rsidR="008B75CF" w:rsidRPr="008B75CF">
        <w:rPr>
          <w:color w:val="000000"/>
          <w:sz w:val="28"/>
          <w:szCs w:val="28"/>
        </w:rPr>
        <w:t xml:space="preserve">57 </w:t>
      </w:r>
      <w:r w:rsidR="00AC4C06" w:rsidRPr="008B75CF">
        <w:rPr>
          <w:color w:val="000000"/>
          <w:sz w:val="28"/>
          <w:szCs w:val="28"/>
        </w:rPr>
        <w:t xml:space="preserve">раза больше </w:t>
      </w:r>
      <w:r w:rsidR="009E488B" w:rsidRPr="008B75CF">
        <w:rPr>
          <w:color w:val="000000"/>
          <w:sz w:val="28"/>
          <w:szCs w:val="28"/>
        </w:rPr>
        <w:t>плановых назначений</w:t>
      </w:r>
      <w:r w:rsidR="008B75CF" w:rsidRPr="008B75CF">
        <w:rPr>
          <w:color w:val="000000"/>
          <w:sz w:val="28"/>
          <w:szCs w:val="28"/>
        </w:rPr>
        <w:t xml:space="preserve"> на 2021 год</w:t>
      </w:r>
      <w:r w:rsidRPr="008B75CF">
        <w:rPr>
          <w:color w:val="000000"/>
          <w:sz w:val="28"/>
          <w:szCs w:val="28"/>
        </w:rPr>
        <w:t>.</w:t>
      </w:r>
    </w:p>
    <w:p w:rsidR="008D3B05" w:rsidRPr="00435041" w:rsidRDefault="00392E6D" w:rsidP="008D3B05">
      <w:pPr>
        <w:ind w:firstLine="709"/>
        <w:jc w:val="both"/>
        <w:rPr>
          <w:bCs/>
          <w:color w:val="000000"/>
        </w:rPr>
      </w:pPr>
      <w:r w:rsidRPr="00435041">
        <w:rPr>
          <w:bCs/>
          <w:color w:val="000000"/>
        </w:rPr>
        <w:t>Также, осуществлен</w:t>
      </w:r>
      <w:r w:rsidR="008D3B05" w:rsidRPr="00435041">
        <w:rPr>
          <w:bCs/>
          <w:color w:val="000000"/>
        </w:rPr>
        <w:t xml:space="preserve"> возврат </w:t>
      </w:r>
      <w:r w:rsidR="00143290" w:rsidRPr="00435041">
        <w:rPr>
          <w:bCs/>
          <w:color w:val="000000"/>
        </w:rPr>
        <w:t>остатков субсидий, субвенций и иных межбюджетных трансфертов, имеющих целевое назначение, прошлых лет из бюджета муниципального округа</w:t>
      </w:r>
      <w:r w:rsidR="008D3B05" w:rsidRPr="00435041">
        <w:rPr>
          <w:bCs/>
          <w:color w:val="000000"/>
        </w:rPr>
        <w:t xml:space="preserve"> в сумме </w:t>
      </w:r>
      <w:r w:rsidR="007D3DCB" w:rsidRPr="00435041">
        <w:rPr>
          <w:bCs/>
          <w:color w:val="000000"/>
        </w:rPr>
        <w:t>13 4</w:t>
      </w:r>
      <w:r w:rsidR="00435041" w:rsidRPr="00435041">
        <w:rPr>
          <w:bCs/>
          <w:color w:val="000000"/>
        </w:rPr>
        <w:t>45</w:t>
      </w:r>
      <w:r w:rsidR="007D3DCB" w:rsidRPr="00435041">
        <w:rPr>
          <w:bCs/>
          <w:color w:val="000000"/>
        </w:rPr>
        <w:t>,</w:t>
      </w:r>
      <w:r w:rsidR="00435041" w:rsidRPr="00435041">
        <w:rPr>
          <w:bCs/>
          <w:color w:val="000000"/>
        </w:rPr>
        <w:t>08</w:t>
      </w:r>
      <w:r w:rsidR="008D3B05" w:rsidRPr="00435041">
        <w:rPr>
          <w:bCs/>
          <w:color w:val="000000"/>
        </w:rPr>
        <w:t xml:space="preserve"> тыс.</w:t>
      </w:r>
      <w:r w:rsidR="00143290" w:rsidRPr="00435041">
        <w:rPr>
          <w:bCs/>
          <w:color w:val="000000"/>
        </w:rPr>
        <w:t xml:space="preserve"> </w:t>
      </w:r>
      <w:r w:rsidR="008D3B05" w:rsidRPr="00435041">
        <w:rPr>
          <w:bCs/>
          <w:color w:val="000000"/>
        </w:rPr>
        <w:t xml:space="preserve">руб., </w:t>
      </w:r>
      <w:r w:rsidR="00143290" w:rsidRPr="00435041">
        <w:rPr>
          <w:bCs/>
          <w:color w:val="000000"/>
        </w:rPr>
        <w:t>плановые назначения по которому не утверждались</w:t>
      </w:r>
      <w:r w:rsidR="008D3B05" w:rsidRPr="00435041">
        <w:rPr>
          <w:bCs/>
          <w:color w:val="000000"/>
        </w:rPr>
        <w:t>.</w:t>
      </w:r>
    </w:p>
    <w:p w:rsidR="00EA45C3" w:rsidRDefault="00EE6C9B" w:rsidP="00EA45C3">
      <w:pPr>
        <w:ind w:firstLine="709"/>
        <w:jc w:val="both"/>
        <w:rPr>
          <w:bCs/>
        </w:rPr>
      </w:pPr>
      <w:r w:rsidRPr="0057191F">
        <w:rPr>
          <w:bCs/>
        </w:rPr>
        <w:t xml:space="preserve">Контрольно-счетная палата обращает внимание, </w:t>
      </w:r>
      <w:r w:rsidR="00E81968" w:rsidRPr="0057191F">
        <w:rPr>
          <w:color w:val="000000" w:themeColor="text1"/>
        </w:rPr>
        <w:t xml:space="preserve">что </w:t>
      </w:r>
      <w:r w:rsidRPr="0057191F">
        <w:rPr>
          <w:color w:val="000000" w:themeColor="text1"/>
        </w:rPr>
        <w:t xml:space="preserve">по </w:t>
      </w:r>
      <w:r w:rsidR="001E2CB0" w:rsidRPr="0057191F">
        <w:rPr>
          <w:color w:val="000000" w:themeColor="text1"/>
        </w:rPr>
        <w:t>ряд</w:t>
      </w:r>
      <w:r w:rsidRPr="0057191F">
        <w:rPr>
          <w:color w:val="000000" w:themeColor="text1"/>
        </w:rPr>
        <w:t>у источник</w:t>
      </w:r>
      <w:r w:rsidR="000D39B9" w:rsidRPr="0057191F">
        <w:rPr>
          <w:color w:val="000000" w:themeColor="text1"/>
        </w:rPr>
        <w:t>ов</w:t>
      </w:r>
      <w:r w:rsidRPr="0057191F">
        <w:rPr>
          <w:color w:val="000000" w:themeColor="text1"/>
        </w:rPr>
        <w:t xml:space="preserve"> поступлений в бюджет сло</w:t>
      </w:r>
      <w:r w:rsidR="00E81968" w:rsidRPr="0057191F">
        <w:t>жилось перевыполнение</w:t>
      </w:r>
      <w:r w:rsidRPr="0057191F">
        <w:t xml:space="preserve"> плановых назначений, в то же время </w:t>
      </w:r>
      <w:r w:rsidR="00853ABC" w:rsidRPr="0057191F">
        <w:t xml:space="preserve">по отдельным видам доходов </w:t>
      </w:r>
      <w:r w:rsidRPr="0057191F">
        <w:t>наблюдается недостижение плановых показателей</w:t>
      </w:r>
      <w:r w:rsidR="003C133F" w:rsidRPr="0057191F">
        <w:t>, утвержденных кассовым планом</w:t>
      </w:r>
      <w:r w:rsidR="000D39B9" w:rsidRPr="0057191F">
        <w:t xml:space="preserve"> на </w:t>
      </w:r>
      <w:r w:rsidR="0057191F" w:rsidRPr="0057191F">
        <w:t>9 месяцев</w:t>
      </w:r>
      <w:r w:rsidR="000D39B9" w:rsidRPr="0057191F">
        <w:t xml:space="preserve"> 2021 года, или отсутствие утвержденных плановых назначений</w:t>
      </w:r>
      <w:r w:rsidRPr="0057191F">
        <w:t xml:space="preserve">. В целях </w:t>
      </w:r>
      <w:r w:rsidR="00EA45C3" w:rsidRPr="0057191F">
        <w:rPr>
          <w:bCs/>
        </w:rPr>
        <w:t xml:space="preserve">реалистичного отражения планируемых доходов бюджета Предгорного муниципального </w:t>
      </w:r>
      <w:r w:rsidR="006D7E97" w:rsidRPr="0057191F">
        <w:rPr>
          <w:bCs/>
        </w:rPr>
        <w:t>округ</w:t>
      </w:r>
      <w:r w:rsidR="00EA45C3" w:rsidRPr="0057191F">
        <w:rPr>
          <w:bCs/>
        </w:rPr>
        <w:t>а Ставропольского края, необходимо</w:t>
      </w:r>
      <w:r w:rsidR="001C20E0" w:rsidRPr="0057191F">
        <w:rPr>
          <w:bCs/>
        </w:rPr>
        <w:t>,</w:t>
      </w:r>
      <w:r w:rsidR="00EA45C3" w:rsidRPr="0057191F">
        <w:rPr>
          <w:bCs/>
        </w:rPr>
        <w:t xml:space="preserve"> </w:t>
      </w:r>
      <w:r w:rsidR="0077442A" w:rsidRPr="0057191F">
        <w:rPr>
          <w:bCs/>
        </w:rPr>
        <w:t>во взаимодействии с</w:t>
      </w:r>
      <w:r w:rsidRPr="0057191F">
        <w:rPr>
          <w:bCs/>
        </w:rPr>
        <w:t xml:space="preserve"> администраторами поступлений</w:t>
      </w:r>
      <w:r w:rsidR="001C20E0" w:rsidRPr="0057191F">
        <w:rPr>
          <w:bCs/>
        </w:rPr>
        <w:t>,</w:t>
      </w:r>
      <w:r w:rsidRPr="0057191F">
        <w:rPr>
          <w:bCs/>
        </w:rPr>
        <w:t xml:space="preserve"> </w:t>
      </w:r>
      <w:r w:rsidR="0077442A" w:rsidRPr="0057191F">
        <w:rPr>
          <w:bCs/>
        </w:rPr>
        <w:t xml:space="preserve">провести анализ </w:t>
      </w:r>
      <w:r w:rsidR="00CD6926" w:rsidRPr="0057191F">
        <w:rPr>
          <w:bCs/>
        </w:rPr>
        <w:t xml:space="preserve">и </w:t>
      </w:r>
      <w:r w:rsidR="00910389" w:rsidRPr="0057191F">
        <w:rPr>
          <w:bCs/>
        </w:rPr>
        <w:t xml:space="preserve">уточнение </w:t>
      </w:r>
      <w:r w:rsidR="00E81968" w:rsidRPr="0057191F">
        <w:rPr>
          <w:bCs/>
        </w:rPr>
        <w:t xml:space="preserve">параметров </w:t>
      </w:r>
      <w:r w:rsidR="00910389" w:rsidRPr="0057191F">
        <w:rPr>
          <w:bCs/>
        </w:rPr>
        <w:t>прогноза поступления доходов</w:t>
      </w:r>
      <w:r w:rsidR="00E81968" w:rsidRPr="0057191F">
        <w:rPr>
          <w:bCs/>
        </w:rPr>
        <w:t>, отраженног</w:t>
      </w:r>
      <w:r w:rsidRPr="0057191F">
        <w:rPr>
          <w:bCs/>
        </w:rPr>
        <w:t>о в кассовом плане, в случае необходимости скорректировать годовой прогноз поступлений доходов.</w:t>
      </w:r>
      <w:r w:rsidR="00CD6926">
        <w:rPr>
          <w:bCs/>
        </w:rPr>
        <w:t xml:space="preserve"> </w:t>
      </w:r>
      <w:r w:rsidR="00350F36">
        <w:rPr>
          <w:bCs/>
        </w:rPr>
        <w:t xml:space="preserve"> </w:t>
      </w:r>
    </w:p>
    <w:p w:rsidR="00CD6926" w:rsidRPr="00EC01D7" w:rsidRDefault="00CD6926" w:rsidP="00EA45C3">
      <w:pPr>
        <w:ind w:firstLine="709"/>
        <w:jc w:val="both"/>
        <w:rPr>
          <w:bCs/>
          <w:color w:val="000000"/>
          <w:sz w:val="24"/>
          <w:szCs w:val="24"/>
        </w:rPr>
      </w:pPr>
    </w:p>
    <w:p w:rsidR="008C6012" w:rsidRPr="005A2516" w:rsidRDefault="008C6012" w:rsidP="008C6012">
      <w:pPr>
        <w:ind w:firstLine="708"/>
        <w:jc w:val="center"/>
        <w:rPr>
          <w:b/>
          <w:i/>
        </w:rPr>
      </w:pPr>
      <w:r w:rsidRPr="005A2516">
        <w:rPr>
          <w:b/>
          <w:i/>
        </w:rPr>
        <w:t>Задолженность по налоговым платежам и налоговым санкциям в местный бюджет</w:t>
      </w:r>
    </w:p>
    <w:p w:rsidR="003416FA" w:rsidRPr="005A2516" w:rsidRDefault="003416FA" w:rsidP="008C6012">
      <w:pPr>
        <w:ind w:firstLine="708"/>
        <w:jc w:val="center"/>
        <w:rPr>
          <w:b/>
          <w:i/>
          <w:sz w:val="20"/>
          <w:szCs w:val="20"/>
        </w:rPr>
      </w:pPr>
    </w:p>
    <w:p w:rsidR="001C20E0" w:rsidRPr="005A2516" w:rsidRDefault="008C6012" w:rsidP="00620BDB">
      <w:pPr>
        <w:ind w:firstLine="709"/>
        <w:jc w:val="both"/>
      </w:pPr>
      <w:r w:rsidRPr="005A2516">
        <w:t>Согласно информации, представленной Межрайонной инспекцией федеральной налоговой службы № 10 по Ставропольскому краю (письм</w:t>
      </w:r>
      <w:r w:rsidR="00DF7B7B" w:rsidRPr="005A2516">
        <w:t>о</w:t>
      </w:r>
      <w:r w:rsidRPr="005A2516">
        <w:t xml:space="preserve"> от </w:t>
      </w:r>
      <w:r w:rsidR="00894255" w:rsidRPr="005A2516">
        <w:t>0</w:t>
      </w:r>
      <w:r w:rsidR="00DF7B7B" w:rsidRPr="005A2516">
        <w:t>2</w:t>
      </w:r>
      <w:r w:rsidR="001A1DC4" w:rsidRPr="005A2516">
        <w:t>.</w:t>
      </w:r>
      <w:r w:rsidR="00DF7B7B" w:rsidRPr="005A2516">
        <w:t>11</w:t>
      </w:r>
      <w:r w:rsidR="001A1DC4" w:rsidRPr="005A2516">
        <w:t>.</w:t>
      </w:r>
      <w:r w:rsidR="0073509E" w:rsidRPr="005A2516">
        <w:t>20</w:t>
      </w:r>
      <w:r w:rsidR="00970628" w:rsidRPr="005A2516">
        <w:t>2</w:t>
      </w:r>
      <w:r w:rsidR="00894255" w:rsidRPr="005A2516">
        <w:t>1</w:t>
      </w:r>
      <w:r w:rsidRPr="005A2516">
        <w:t xml:space="preserve"> № </w:t>
      </w:r>
      <w:r w:rsidR="00894255" w:rsidRPr="005A2516">
        <w:t>04-29/</w:t>
      </w:r>
      <w:r w:rsidR="00DE3D6F" w:rsidRPr="005A2516">
        <w:t>01</w:t>
      </w:r>
      <w:r w:rsidR="00DF7B7B" w:rsidRPr="005A2516">
        <w:t>3431</w:t>
      </w:r>
      <w:r w:rsidRPr="005A2516">
        <w:t>), сумма недоимки по налоговым платежам</w:t>
      </w:r>
      <w:r w:rsidR="008E166F" w:rsidRPr="005A2516">
        <w:t xml:space="preserve"> в бюджет муниципального округа</w:t>
      </w:r>
      <w:r w:rsidRPr="005A2516">
        <w:t xml:space="preserve"> на 01.</w:t>
      </w:r>
      <w:r w:rsidR="003F1194">
        <w:t>1</w:t>
      </w:r>
      <w:r w:rsidR="002640B3" w:rsidRPr="005A2516">
        <w:t>0</w:t>
      </w:r>
      <w:r w:rsidRPr="005A2516">
        <w:t>.</w:t>
      </w:r>
      <w:r w:rsidR="0073509E" w:rsidRPr="005A2516">
        <w:t>20</w:t>
      </w:r>
      <w:r w:rsidR="005F2649" w:rsidRPr="005A2516">
        <w:t>2</w:t>
      </w:r>
      <w:r w:rsidR="008E166F" w:rsidRPr="005A2516">
        <w:t>1</w:t>
      </w:r>
      <w:r w:rsidRPr="005A2516">
        <w:t xml:space="preserve"> г</w:t>
      </w:r>
      <w:r w:rsidR="003416FA" w:rsidRPr="005A2516">
        <w:t>ода</w:t>
      </w:r>
      <w:r w:rsidRPr="005A2516">
        <w:t xml:space="preserve"> составила </w:t>
      </w:r>
      <w:r w:rsidR="006E0A8A">
        <w:t>66 446,31</w:t>
      </w:r>
      <w:r w:rsidR="001C20E0" w:rsidRPr="005A2516">
        <w:t xml:space="preserve"> тыс.</w:t>
      </w:r>
      <w:r w:rsidR="00D63EF3" w:rsidRPr="005A2516">
        <w:t xml:space="preserve"> </w:t>
      </w:r>
      <w:r w:rsidR="001C20E0" w:rsidRPr="005A2516">
        <w:t>руб., в том числе:</w:t>
      </w:r>
    </w:p>
    <w:p w:rsidR="001C20E0" w:rsidRPr="003F1194" w:rsidRDefault="001C20E0" w:rsidP="001C20E0">
      <w:pPr>
        <w:ind w:firstLine="709"/>
        <w:jc w:val="both"/>
      </w:pPr>
      <w:r w:rsidRPr="003F1194">
        <w:lastRenderedPageBreak/>
        <w:t>по налогу на доходы физических лиц –</w:t>
      </w:r>
      <w:r w:rsidR="00D63EF3" w:rsidRPr="003F1194">
        <w:t xml:space="preserve"> </w:t>
      </w:r>
      <w:r w:rsidR="003F1194" w:rsidRPr="003F1194">
        <w:t>10</w:t>
      </w:r>
      <w:r w:rsidR="00DF170A" w:rsidRPr="003F1194">
        <w:t> </w:t>
      </w:r>
      <w:r w:rsidR="003F1194" w:rsidRPr="003F1194">
        <w:t>578</w:t>
      </w:r>
      <w:r w:rsidR="00DF170A" w:rsidRPr="003F1194">
        <w:t>,</w:t>
      </w:r>
      <w:r w:rsidR="003F1194" w:rsidRPr="003F1194">
        <w:t>61</w:t>
      </w:r>
      <w:r w:rsidRPr="003F1194">
        <w:t xml:space="preserve"> тыс. руб.;</w:t>
      </w:r>
    </w:p>
    <w:p w:rsidR="00DF170A" w:rsidRPr="00890FD0" w:rsidRDefault="00DF170A" w:rsidP="001C20E0">
      <w:pPr>
        <w:ind w:firstLine="709"/>
        <w:jc w:val="both"/>
      </w:pPr>
      <w:r w:rsidRPr="00890FD0">
        <w:t>по налогу, взимаемому в связи с применением упрощенной системы</w:t>
      </w:r>
    </w:p>
    <w:p w:rsidR="00DF170A" w:rsidRPr="00890FD0" w:rsidRDefault="00DF170A" w:rsidP="001C20E0">
      <w:pPr>
        <w:ind w:firstLine="709"/>
        <w:jc w:val="both"/>
      </w:pPr>
      <w:r w:rsidRPr="00890FD0">
        <w:t xml:space="preserve">налогообложения – </w:t>
      </w:r>
      <w:r w:rsidR="00890FD0" w:rsidRPr="00890FD0">
        <w:t>3 521,70</w:t>
      </w:r>
      <w:r w:rsidRPr="00890FD0">
        <w:t xml:space="preserve"> тыс. руб.;</w:t>
      </w:r>
    </w:p>
    <w:p w:rsidR="00D63EF3" w:rsidRPr="00E83FC2" w:rsidRDefault="00D63EF3" w:rsidP="00D63EF3">
      <w:pPr>
        <w:ind w:firstLine="708"/>
        <w:jc w:val="both"/>
        <w:rPr>
          <w:highlight w:val="yellow"/>
        </w:rPr>
      </w:pPr>
      <w:r w:rsidRPr="008C0751">
        <w:t xml:space="preserve">по единому налогу на вмененный доход – </w:t>
      </w:r>
      <w:r w:rsidR="008C0751" w:rsidRPr="008C0751">
        <w:t>2 584</w:t>
      </w:r>
      <w:r w:rsidRPr="008C0751">
        <w:t xml:space="preserve">,00 тыс. руб.; </w:t>
      </w:r>
    </w:p>
    <w:p w:rsidR="001C20E0" w:rsidRPr="008C0751" w:rsidRDefault="001C20E0" w:rsidP="001C20E0">
      <w:pPr>
        <w:ind w:firstLine="708"/>
        <w:jc w:val="both"/>
      </w:pPr>
      <w:r w:rsidRPr="008C0751">
        <w:t xml:space="preserve">по единому сельскохозяйственному налогу – </w:t>
      </w:r>
      <w:r w:rsidR="00DF170A" w:rsidRPr="008C0751">
        <w:t>3</w:t>
      </w:r>
      <w:r w:rsidR="008C0751" w:rsidRPr="008C0751">
        <w:t>76</w:t>
      </w:r>
      <w:r w:rsidR="00D63EF3" w:rsidRPr="008C0751">
        <w:t>,00</w:t>
      </w:r>
      <w:r w:rsidRPr="008C0751">
        <w:t xml:space="preserve"> тыс. руб.;</w:t>
      </w:r>
    </w:p>
    <w:p w:rsidR="00D63EF3" w:rsidRPr="008C0751" w:rsidRDefault="00D63EF3" w:rsidP="001C20E0">
      <w:pPr>
        <w:ind w:firstLine="708"/>
        <w:jc w:val="both"/>
      </w:pPr>
      <w:r w:rsidRPr="008C0751">
        <w:t>по налогу на имущество физических лиц – 1</w:t>
      </w:r>
      <w:r w:rsidR="008C0751" w:rsidRPr="008C0751">
        <w:t>4</w:t>
      </w:r>
      <w:r w:rsidRPr="008C0751">
        <w:t> </w:t>
      </w:r>
      <w:r w:rsidR="008C0751" w:rsidRPr="008C0751">
        <w:t>426</w:t>
      </w:r>
      <w:r w:rsidRPr="008C0751">
        <w:t>,00 тыс. руб.;</w:t>
      </w:r>
    </w:p>
    <w:p w:rsidR="00D63EF3" w:rsidRPr="008C0751" w:rsidRDefault="00D63EF3" w:rsidP="001C20E0">
      <w:pPr>
        <w:ind w:firstLine="708"/>
        <w:jc w:val="both"/>
      </w:pPr>
      <w:r w:rsidRPr="008C0751">
        <w:t xml:space="preserve">по земельному налогу – </w:t>
      </w:r>
      <w:r w:rsidR="008C0751" w:rsidRPr="008C0751">
        <w:t>3</w:t>
      </w:r>
      <w:r w:rsidR="00DF170A" w:rsidRPr="008C0751">
        <w:t>4 9</w:t>
      </w:r>
      <w:r w:rsidR="008C0751" w:rsidRPr="008C0751">
        <w:t>60</w:t>
      </w:r>
      <w:r w:rsidRPr="008C0751">
        <w:t>,00 тыс. руб.</w:t>
      </w:r>
    </w:p>
    <w:p w:rsidR="008E166F" w:rsidRPr="00EC2226" w:rsidRDefault="008E166F" w:rsidP="00324606">
      <w:pPr>
        <w:ind w:firstLine="709"/>
        <w:jc w:val="both"/>
      </w:pPr>
      <w:r w:rsidRPr="00EC2226">
        <w:t xml:space="preserve">За аналогичный период 2020 года </w:t>
      </w:r>
      <w:r w:rsidR="00324606" w:rsidRPr="00EC2226">
        <w:t xml:space="preserve">сумма недоимки по налоговым платежам в бюджет муниципального района составляла </w:t>
      </w:r>
      <w:r w:rsidR="00EC2226" w:rsidRPr="00EC2226">
        <w:t>22 072,24</w:t>
      </w:r>
      <w:r w:rsidRPr="00EC2226">
        <w:t xml:space="preserve"> тыс. руб.</w:t>
      </w:r>
      <w:r w:rsidR="00324606" w:rsidRPr="00EC2226">
        <w:t xml:space="preserve"> </w:t>
      </w:r>
      <w:r w:rsidR="00CB65D8">
        <w:t>З</w:t>
      </w:r>
      <w:r w:rsidR="00324606" w:rsidRPr="00EC2226">
        <w:t>начительное от</w:t>
      </w:r>
      <w:r w:rsidR="00253154">
        <w:t>клонен</w:t>
      </w:r>
      <w:r w:rsidR="00324606" w:rsidRPr="00EC2226">
        <w:t xml:space="preserve">ие </w:t>
      </w:r>
      <w:r w:rsidR="00CB65D8">
        <w:t xml:space="preserve">суммы недоимки за 9 месяцев 2020 года </w:t>
      </w:r>
      <w:r w:rsidR="00324606" w:rsidRPr="00EC2226">
        <w:t>обусловлено изменением структуры налоговых доходов, поступающих в бюджет муниципального округа, и процентов отчислений.</w:t>
      </w:r>
    </w:p>
    <w:p w:rsidR="002C7ED2" w:rsidRDefault="001C20E0" w:rsidP="00620BDB">
      <w:pPr>
        <w:ind w:firstLine="709"/>
        <w:jc w:val="both"/>
      </w:pPr>
      <w:r w:rsidRPr="00CE7BBD">
        <w:t>По сравнению с началом 202</w:t>
      </w:r>
      <w:r w:rsidR="00324606" w:rsidRPr="00CE7BBD">
        <w:t>1</w:t>
      </w:r>
      <w:r w:rsidRPr="00CE7BBD">
        <w:t xml:space="preserve"> года </w:t>
      </w:r>
      <w:r w:rsidR="00F30B6F" w:rsidRPr="00CE7BBD">
        <w:t>задолженность в местный бюджет</w:t>
      </w:r>
      <w:r w:rsidR="00620BDB" w:rsidRPr="00CE7BBD">
        <w:t xml:space="preserve"> по </w:t>
      </w:r>
      <w:r w:rsidR="00324606" w:rsidRPr="00CE7BBD">
        <w:t xml:space="preserve">основным налоговым источникам в абсолютном значении </w:t>
      </w:r>
      <w:r w:rsidR="00F30B6F" w:rsidRPr="00CE7BBD">
        <w:t>сниз</w:t>
      </w:r>
      <w:r w:rsidR="00324606" w:rsidRPr="00CE7BBD">
        <w:t xml:space="preserve">илась на </w:t>
      </w:r>
      <w:r w:rsidR="00CE7BBD" w:rsidRPr="00CE7BBD">
        <w:t>7</w:t>
      </w:r>
      <w:r w:rsidR="002C7ED2" w:rsidRPr="00CE7BBD">
        <w:t>6 </w:t>
      </w:r>
      <w:r w:rsidR="00CE7BBD" w:rsidRPr="00CE7BBD">
        <w:t>93</w:t>
      </w:r>
      <w:r w:rsidR="002C7ED2" w:rsidRPr="00CE7BBD">
        <w:t>4,6</w:t>
      </w:r>
      <w:r w:rsidR="00CE7BBD" w:rsidRPr="00CE7BBD">
        <w:t>5</w:t>
      </w:r>
      <w:r w:rsidR="00324606" w:rsidRPr="00CE7BBD">
        <w:t xml:space="preserve"> тыс. руб. или </w:t>
      </w:r>
      <w:r w:rsidR="00324606" w:rsidRPr="0084386A">
        <w:t xml:space="preserve">на </w:t>
      </w:r>
      <w:r w:rsidR="0084386A" w:rsidRPr="0084386A">
        <w:t>53</w:t>
      </w:r>
      <w:r w:rsidR="002C7ED2" w:rsidRPr="0084386A">
        <w:t>,</w:t>
      </w:r>
      <w:r w:rsidR="0084386A" w:rsidRPr="0084386A">
        <w:t>6</w:t>
      </w:r>
      <w:r w:rsidR="002C7ED2" w:rsidRPr="0084386A">
        <w:t>6</w:t>
      </w:r>
      <w:r w:rsidR="00324606" w:rsidRPr="0084386A">
        <w:t xml:space="preserve"> %</w:t>
      </w:r>
      <w:r w:rsidR="0062220F" w:rsidRPr="0084386A">
        <w:t xml:space="preserve">. </w:t>
      </w:r>
    </w:p>
    <w:p w:rsidR="00211F7C" w:rsidRPr="00FD3FD9" w:rsidRDefault="00211F7C" w:rsidP="00620BDB">
      <w:pPr>
        <w:ind w:firstLine="709"/>
        <w:jc w:val="both"/>
        <w:rPr>
          <w:b/>
          <w:i/>
          <w:sz w:val="24"/>
          <w:szCs w:val="24"/>
          <w:u w:val="double"/>
        </w:rPr>
      </w:pPr>
    </w:p>
    <w:p w:rsidR="008C6012" w:rsidRPr="00573021" w:rsidRDefault="008C6012" w:rsidP="008C6012">
      <w:pPr>
        <w:ind w:firstLine="708"/>
        <w:jc w:val="center"/>
        <w:rPr>
          <w:b/>
          <w:i/>
        </w:rPr>
      </w:pPr>
      <w:r w:rsidRPr="00573021">
        <w:rPr>
          <w:b/>
          <w:i/>
        </w:rPr>
        <w:t>Задолженность по неналоговым платежам в местный бюджет</w:t>
      </w:r>
    </w:p>
    <w:p w:rsidR="00FF46BE" w:rsidRPr="00573021" w:rsidRDefault="00FF46BE" w:rsidP="008C6012">
      <w:pPr>
        <w:ind w:firstLine="708"/>
        <w:jc w:val="center"/>
        <w:rPr>
          <w:b/>
          <w:i/>
          <w:sz w:val="20"/>
          <w:szCs w:val="20"/>
        </w:rPr>
      </w:pPr>
    </w:p>
    <w:p w:rsidR="00357116" w:rsidRPr="00E56CF7" w:rsidRDefault="004A59A1" w:rsidP="004A0050">
      <w:pPr>
        <w:ind w:firstLine="709"/>
        <w:jc w:val="both"/>
      </w:pPr>
      <w:proofErr w:type="gramStart"/>
      <w:r w:rsidRPr="00F44D67">
        <w:t xml:space="preserve">Из информации, представленной </w:t>
      </w:r>
      <w:r>
        <w:t>у</w:t>
      </w:r>
      <w:r w:rsidRPr="008E5501">
        <w:t>правление</w:t>
      </w:r>
      <w:r>
        <w:t>м муниципальным</w:t>
      </w:r>
      <w:r w:rsidRPr="008E5501">
        <w:t xml:space="preserve"> </w:t>
      </w:r>
      <w:r>
        <w:t>имуществом</w:t>
      </w:r>
      <w:r w:rsidRPr="008E5501">
        <w:t xml:space="preserve"> администрации Предгорного муниципального </w:t>
      </w:r>
      <w:r>
        <w:t>округ</w:t>
      </w:r>
      <w:r w:rsidRPr="008E5501">
        <w:t xml:space="preserve">а Ставропольского края </w:t>
      </w:r>
      <w:r w:rsidRPr="00F44D67">
        <w:t>(администратор поступлений неналоговых доходов) следует,</w:t>
      </w:r>
      <w:r w:rsidR="008C6012" w:rsidRPr="00573021">
        <w:t xml:space="preserve"> что задолженность по арендной плате за зем</w:t>
      </w:r>
      <w:r w:rsidR="00532085" w:rsidRPr="00573021">
        <w:t>ельные участки</w:t>
      </w:r>
      <w:r w:rsidR="008C6012" w:rsidRPr="00573021">
        <w:t xml:space="preserve"> </w:t>
      </w:r>
      <w:r w:rsidR="002E09C0">
        <w:t xml:space="preserve">свыше 2-х кварталов </w:t>
      </w:r>
      <w:r w:rsidR="008C6012" w:rsidRPr="00573021">
        <w:t>по состоянию на 01.</w:t>
      </w:r>
      <w:r w:rsidR="00954944">
        <w:t>1</w:t>
      </w:r>
      <w:r w:rsidR="00620BDB" w:rsidRPr="00573021">
        <w:t>0</w:t>
      </w:r>
      <w:r w:rsidR="008C6012" w:rsidRPr="00573021">
        <w:t>.</w:t>
      </w:r>
      <w:r w:rsidR="0073509E" w:rsidRPr="00573021">
        <w:t>20</w:t>
      </w:r>
      <w:r w:rsidR="00215BBE">
        <w:t>2</w:t>
      </w:r>
      <w:r w:rsidR="00383A5F" w:rsidRPr="00383A5F">
        <w:t>1</w:t>
      </w:r>
      <w:r w:rsidR="008C6012" w:rsidRPr="00573021">
        <w:t xml:space="preserve"> г</w:t>
      </w:r>
      <w:r w:rsidR="000A0C7B" w:rsidRPr="00573021">
        <w:t>ода</w:t>
      </w:r>
      <w:r w:rsidR="008C6012" w:rsidRPr="00573021">
        <w:t xml:space="preserve"> составляет</w:t>
      </w:r>
      <w:r w:rsidR="0082686C" w:rsidRPr="00573021">
        <w:t xml:space="preserve"> </w:t>
      </w:r>
      <w:r w:rsidR="00954944">
        <w:t>10 572,79</w:t>
      </w:r>
      <w:r w:rsidR="00215BBE">
        <w:t xml:space="preserve"> тыс.</w:t>
      </w:r>
      <w:r w:rsidR="00383A5F">
        <w:t xml:space="preserve"> </w:t>
      </w:r>
      <w:r w:rsidR="00215BBE">
        <w:t>руб. (за аналогичный период 20</w:t>
      </w:r>
      <w:r w:rsidR="00383A5F" w:rsidRPr="00383A5F">
        <w:t>20</w:t>
      </w:r>
      <w:r w:rsidR="00215BBE">
        <w:t xml:space="preserve"> года </w:t>
      </w:r>
      <w:r w:rsidR="00333A5D">
        <w:t>10 070,62</w:t>
      </w:r>
      <w:r w:rsidR="008E5501" w:rsidRPr="00333A5D">
        <w:t xml:space="preserve"> </w:t>
      </w:r>
      <w:r w:rsidR="008C6012" w:rsidRPr="00573021">
        <w:t>тыс. руб.</w:t>
      </w:r>
      <w:r w:rsidR="00215BBE">
        <w:t>)</w:t>
      </w:r>
      <w:r w:rsidR="000C4BB8" w:rsidRPr="00573021">
        <w:t xml:space="preserve">, задолженность </w:t>
      </w:r>
      <w:r w:rsidR="000A0C7B" w:rsidRPr="00573021">
        <w:t>по уплате арендной платы от сдачи муниципального имущества</w:t>
      </w:r>
      <w:r w:rsidR="000C4BB8" w:rsidRPr="00573021">
        <w:t xml:space="preserve"> </w:t>
      </w:r>
      <w:r w:rsidR="00573021">
        <w:t>отсутствует</w:t>
      </w:r>
      <w:r w:rsidR="000C4BB8" w:rsidRPr="00573021">
        <w:t>.</w:t>
      </w:r>
      <w:proofErr w:type="gramEnd"/>
      <w:r w:rsidR="008C6012" w:rsidRPr="00573021">
        <w:t xml:space="preserve"> </w:t>
      </w:r>
      <w:r w:rsidR="00215BBE">
        <w:t xml:space="preserve">По </w:t>
      </w:r>
      <w:r w:rsidR="004A0050" w:rsidRPr="00573021">
        <w:t xml:space="preserve">сравнению с </w:t>
      </w:r>
      <w:r w:rsidR="00C25BDB" w:rsidRPr="00573021">
        <w:t>началом</w:t>
      </w:r>
      <w:r w:rsidR="00620BDB" w:rsidRPr="00573021">
        <w:t xml:space="preserve"> </w:t>
      </w:r>
      <w:r w:rsidR="00D07C46">
        <w:t>2021 года</w:t>
      </w:r>
      <w:r w:rsidR="004A0050" w:rsidRPr="00573021">
        <w:t xml:space="preserve"> </w:t>
      </w:r>
      <w:r w:rsidR="00E56CF7">
        <w:t xml:space="preserve">задолженность </w:t>
      </w:r>
      <w:r w:rsidR="00573021" w:rsidRPr="00E56CF7">
        <w:t>возрос</w:t>
      </w:r>
      <w:r w:rsidR="00E56CF7" w:rsidRPr="00E56CF7">
        <w:t xml:space="preserve">ла </w:t>
      </w:r>
      <w:r w:rsidR="00391EC3" w:rsidRPr="00E56CF7">
        <w:t xml:space="preserve">на </w:t>
      </w:r>
      <w:r w:rsidR="00333A5D">
        <w:t>4 111,40</w:t>
      </w:r>
      <w:r w:rsidR="007455C2" w:rsidRPr="00E56CF7">
        <w:t xml:space="preserve"> </w:t>
      </w:r>
      <w:r w:rsidR="008C6012" w:rsidRPr="00E56CF7">
        <w:t>тыс. руб</w:t>
      </w:r>
      <w:r w:rsidR="001C0729" w:rsidRPr="00E56CF7">
        <w:t>.</w:t>
      </w:r>
      <w:r w:rsidR="00333A5D">
        <w:t>, по сравнению с 01.07.2021 года снизилась на 1 895,08 тыс.</w:t>
      </w:r>
      <w:r w:rsidR="004026A8">
        <w:t xml:space="preserve"> </w:t>
      </w:r>
      <w:r w:rsidR="00333A5D">
        <w:t>руб</w:t>
      </w:r>
      <w:r w:rsidR="00E56CF7">
        <w:t>.</w:t>
      </w:r>
      <w:r w:rsidR="001C0729" w:rsidRPr="00573021">
        <w:t xml:space="preserve"> </w:t>
      </w:r>
      <w:r w:rsidR="00A908BC" w:rsidRPr="002E09C0">
        <w:t>Контрольно-счетная палата обращает внимание</w:t>
      </w:r>
      <w:r w:rsidR="001C0729" w:rsidRPr="002E09C0">
        <w:t xml:space="preserve">, что </w:t>
      </w:r>
      <w:r w:rsidR="00A908BC" w:rsidRPr="002E09C0">
        <w:t>объем</w:t>
      </w:r>
      <w:r w:rsidR="00425D99" w:rsidRPr="002E09C0">
        <w:t xml:space="preserve"> </w:t>
      </w:r>
      <w:r w:rsidR="001C0729" w:rsidRPr="002E09C0">
        <w:t>з</w:t>
      </w:r>
      <w:r w:rsidR="004A0050" w:rsidRPr="002E09C0">
        <w:t>адолженност</w:t>
      </w:r>
      <w:r w:rsidR="00425D99" w:rsidRPr="002E09C0">
        <w:t xml:space="preserve">и по </w:t>
      </w:r>
      <w:r w:rsidR="00AB3257" w:rsidRPr="002E09C0">
        <w:t xml:space="preserve">указанным </w:t>
      </w:r>
      <w:r w:rsidR="00425D99" w:rsidRPr="002E09C0">
        <w:t>неналоговым платежам</w:t>
      </w:r>
      <w:r w:rsidR="004A0050" w:rsidRPr="002E09C0">
        <w:t xml:space="preserve"> </w:t>
      </w:r>
      <w:r w:rsidR="00AB3257" w:rsidRPr="002E09C0">
        <w:t>в</w:t>
      </w:r>
      <w:r w:rsidR="004A0050" w:rsidRPr="002E09C0">
        <w:t xml:space="preserve"> бюджет Предгорного муниципального </w:t>
      </w:r>
      <w:r w:rsidR="006D7E97" w:rsidRPr="002E09C0">
        <w:t>округ</w:t>
      </w:r>
      <w:r w:rsidR="004A0050" w:rsidRPr="002E09C0">
        <w:t>а</w:t>
      </w:r>
      <w:r w:rsidR="001C0729" w:rsidRPr="002E09C0">
        <w:t xml:space="preserve"> относительно</w:t>
      </w:r>
      <w:r w:rsidR="00C834FB" w:rsidRPr="002E09C0">
        <w:t xml:space="preserve"> </w:t>
      </w:r>
      <w:r w:rsidR="00AB3257" w:rsidRPr="002E09C0">
        <w:t xml:space="preserve">годовых </w:t>
      </w:r>
      <w:r w:rsidR="001C0729" w:rsidRPr="002E09C0">
        <w:t>план</w:t>
      </w:r>
      <w:r w:rsidR="00425D99" w:rsidRPr="002E09C0">
        <w:t>овых назначений</w:t>
      </w:r>
      <w:r w:rsidR="001C0729" w:rsidRPr="002E09C0">
        <w:t xml:space="preserve"> </w:t>
      </w:r>
      <w:r w:rsidR="00C834FB" w:rsidRPr="002E09C0">
        <w:t>составляет</w:t>
      </w:r>
      <w:r w:rsidR="002E09C0" w:rsidRPr="002E09C0">
        <w:t xml:space="preserve"> </w:t>
      </w:r>
      <w:r w:rsidR="00C04FF6">
        <w:t>16</w:t>
      </w:r>
      <w:r w:rsidR="002E09C0" w:rsidRPr="002E09C0">
        <w:t>,</w:t>
      </w:r>
      <w:r w:rsidR="00C04FF6">
        <w:t>32</w:t>
      </w:r>
      <w:r w:rsidR="002E09C0" w:rsidRPr="002E09C0">
        <w:t>%</w:t>
      </w:r>
      <w:r w:rsidR="00AB3257" w:rsidRPr="002E09C0">
        <w:t>.</w:t>
      </w:r>
    </w:p>
    <w:p w:rsidR="004A0050" w:rsidRPr="00454A10" w:rsidRDefault="004A0050" w:rsidP="004A0050">
      <w:pPr>
        <w:ind w:firstLine="709"/>
        <w:jc w:val="both"/>
        <w:rPr>
          <w:b/>
          <w:i/>
          <w:sz w:val="24"/>
          <w:szCs w:val="24"/>
        </w:rPr>
      </w:pPr>
    </w:p>
    <w:p w:rsidR="00F158DD" w:rsidRPr="008D10D6" w:rsidRDefault="00F158DD" w:rsidP="008D2817">
      <w:pPr>
        <w:ind w:firstLine="709"/>
        <w:jc w:val="center"/>
        <w:rPr>
          <w:b/>
          <w:i/>
        </w:rPr>
      </w:pPr>
      <w:r w:rsidRPr="008D10D6">
        <w:rPr>
          <w:b/>
          <w:i/>
        </w:rPr>
        <w:t>Исполнение расходов бюджета</w:t>
      </w:r>
    </w:p>
    <w:p w:rsidR="00F158DD" w:rsidRPr="008D10D6" w:rsidRDefault="00F158DD" w:rsidP="008D2817">
      <w:pPr>
        <w:ind w:firstLine="709"/>
        <w:jc w:val="center"/>
        <w:rPr>
          <w:b/>
          <w:sz w:val="20"/>
          <w:szCs w:val="20"/>
        </w:rPr>
      </w:pPr>
    </w:p>
    <w:p w:rsidR="00E01305" w:rsidRPr="008D10D6" w:rsidRDefault="00E01305" w:rsidP="00CF6BB2">
      <w:pPr>
        <w:ind w:firstLine="709"/>
        <w:jc w:val="both"/>
      </w:pPr>
      <w:r w:rsidRPr="008D10D6">
        <w:t xml:space="preserve">Уточненный годовой план по расходам, отраженный в отчете об исполнении бюджета Предгорного муниципального </w:t>
      </w:r>
      <w:r w:rsidR="00CF6BB2" w:rsidRPr="008D10D6">
        <w:t>округа Ставропольского края</w:t>
      </w:r>
      <w:r w:rsidRPr="008D10D6">
        <w:t xml:space="preserve"> на 20</w:t>
      </w:r>
      <w:r w:rsidR="00CF6BB2" w:rsidRPr="008D10D6">
        <w:t>21</w:t>
      </w:r>
      <w:r w:rsidRPr="008D10D6">
        <w:t xml:space="preserve"> год, составил </w:t>
      </w:r>
      <w:r w:rsidR="00CF6BB2" w:rsidRPr="008D10D6">
        <w:rPr>
          <w:bCs/>
        </w:rPr>
        <w:t>3</w:t>
      </w:r>
      <w:r w:rsidR="00213A09" w:rsidRPr="008D10D6">
        <w:rPr>
          <w:bCs/>
        </w:rPr>
        <w:t> </w:t>
      </w:r>
      <w:r w:rsidR="008D10D6" w:rsidRPr="008D10D6">
        <w:rPr>
          <w:bCs/>
        </w:rPr>
        <w:t>2</w:t>
      </w:r>
      <w:r w:rsidR="00213A09" w:rsidRPr="008D10D6">
        <w:rPr>
          <w:bCs/>
        </w:rPr>
        <w:t>4</w:t>
      </w:r>
      <w:r w:rsidR="008D10D6" w:rsidRPr="008D10D6">
        <w:rPr>
          <w:bCs/>
        </w:rPr>
        <w:t>1</w:t>
      </w:r>
      <w:r w:rsidR="00213A09" w:rsidRPr="008D10D6">
        <w:rPr>
          <w:bCs/>
        </w:rPr>
        <w:t> </w:t>
      </w:r>
      <w:r w:rsidR="008D10D6" w:rsidRPr="008D10D6">
        <w:rPr>
          <w:bCs/>
        </w:rPr>
        <w:t>878</w:t>
      </w:r>
      <w:r w:rsidR="00213A09" w:rsidRPr="008D10D6">
        <w:rPr>
          <w:bCs/>
        </w:rPr>
        <w:t>,</w:t>
      </w:r>
      <w:r w:rsidR="008D10D6" w:rsidRPr="008D10D6">
        <w:rPr>
          <w:bCs/>
        </w:rPr>
        <w:t>43</w:t>
      </w:r>
      <w:r w:rsidRPr="008D10D6">
        <w:rPr>
          <w:bCs/>
        </w:rPr>
        <w:t xml:space="preserve"> тыс. </w:t>
      </w:r>
      <w:r w:rsidRPr="008D10D6">
        <w:t>руб.</w:t>
      </w:r>
    </w:p>
    <w:p w:rsidR="00E01305" w:rsidRPr="0018307A" w:rsidRDefault="00E01305" w:rsidP="00E01305">
      <w:pPr>
        <w:ind w:firstLine="709"/>
        <w:jc w:val="both"/>
        <w:rPr>
          <w:sz w:val="16"/>
          <w:szCs w:val="16"/>
        </w:rPr>
      </w:pPr>
      <w:r w:rsidRPr="0018307A">
        <w:t xml:space="preserve">Кассовое исполнение расходов бюджета </w:t>
      </w:r>
      <w:r w:rsidR="0018307A" w:rsidRPr="0018307A">
        <w:t>за 9 месяцев</w:t>
      </w:r>
      <w:r w:rsidR="00CF6BB2" w:rsidRPr="0018307A">
        <w:t xml:space="preserve"> 2021 года </w:t>
      </w:r>
      <w:r w:rsidRPr="0018307A">
        <w:t xml:space="preserve">составило </w:t>
      </w:r>
      <w:r w:rsidR="0018307A" w:rsidRPr="0018307A">
        <w:t>2 332 063,27</w:t>
      </w:r>
      <w:r w:rsidRPr="0018307A">
        <w:t xml:space="preserve"> тыс. руб. или </w:t>
      </w:r>
      <w:r w:rsidR="0018307A" w:rsidRPr="0018307A">
        <w:t>7</w:t>
      </w:r>
      <w:r w:rsidR="00213A09" w:rsidRPr="0018307A">
        <w:t>1,</w:t>
      </w:r>
      <w:r w:rsidR="0018307A" w:rsidRPr="0018307A">
        <w:t>94</w:t>
      </w:r>
      <w:r w:rsidRPr="0018307A">
        <w:t xml:space="preserve"> % от годовых плановых назначений. </w:t>
      </w:r>
    </w:p>
    <w:p w:rsidR="00EC6674" w:rsidRPr="0018307A" w:rsidRDefault="00EC6674" w:rsidP="00EC6674">
      <w:pPr>
        <w:ind w:firstLine="709"/>
        <w:jc w:val="both"/>
      </w:pPr>
      <w:r w:rsidRPr="0018307A">
        <w:t xml:space="preserve">В разрезе разделов классификации расходов бюджетов исполнение расходов бюджета Предгорного муниципального округа за </w:t>
      </w:r>
      <w:r w:rsidR="0018307A" w:rsidRPr="0018307A">
        <w:t>9 месяцев</w:t>
      </w:r>
      <w:r w:rsidRPr="0018307A">
        <w:t xml:space="preserve"> 2021 года по отношению к годовым плановым назначениям составило:</w:t>
      </w:r>
    </w:p>
    <w:p w:rsidR="00EC6674" w:rsidRPr="00B56059" w:rsidRDefault="00EC6674" w:rsidP="00EC6674">
      <w:pPr>
        <w:ind w:firstLine="709"/>
        <w:jc w:val="both"/>
      </w:pPr>
      <w:r w:rsidRPr="00B56059">
        <w:t xml:space="preserve">по разделу «Общегосударственные вопросы» – </w:t>
      </w:r>
      <w:r w:rsidR="00B56059" w:rsidRPr="00B56059">
        <w:t>69</w:t>
      </w:r>
      <w:r w:rsidR="00213A09" w:rsidRPr="00B56059">
        <w:t>,</w:t>
      </w:r>
      <w:r w:rsidR="00B56059" w:rsidRPr="00B56059">
        <w:t>67</w:t>
      </w:r>
      <w:r w:rsidRPr="00B56059">
        <w:t xml:space="preserve"> %;</w:t>
      </w:r>
    </w:p>
    <w:p w:rsidR="00EC6674" w:rsidRPr="00B56059" w:rsidRDefault="00EC6674" w:rsidP="00EC6674">
      <w:pPr>
        <w:ind w:firstLine="709"/>
        <w:jc w:val="both"/>
      </w:pPr>
      <w:r w:rsidRPr="00B56059">
        <w:t xml:space="preserve">по разделу «Национальная безопасность и правоохранительная деятельность» – </w:t>
      </w:r>
      <w:r w:rsidR="00B56059" w:rsidRPr="00B56059">
        <w:t>74</w:t>
      </w:r>
      <w:r w:rsidR="00213A09" w:rsidRPr="00B56059">
        <w:t>,</w:t>
      </w:r>
      <w:r w:rsidR="00B56059" w:rsidRPr="00B56059">
        <w:t>66</w:t>
      </w:r>
      <w:r w:rsidR="00B30FC2" w:rsidRPr="00B56059">
        <w:t xml:space="preserve"> </w:t>
      </w:r>
      <w:r w:rsidRPr="00B56059">
        <w:t>%;</w:t>
      </w:r>
    </w:p>
    <w:p w:rsidR="00EC6674" w:rsidRPr="00B56059" w:rsidRDefault="00EC6674" w:rsidP="00EC6674">
      <w:pPr>
        <w:ind w:firstLine="709"/>
        <w:jc w:val="both"/>
      </w:pPr>
      <w:r w:rsidRPr="00B56059">
        <w:t xml:space="preserve">по разделу «Национальная экономика» – </w:t>
      </w:r>
      <w:r w:rsidR="00213A09" w:rsidRPr="00B56059">
        <w:t>4</w:t>
      </w:r>
      <w:r w:rsidR="00B56059" w:rsidRPr="00B56059">
        <w:t>1</w:t>
      </w:r>
      <w:r w:rsidR="00213A09" w:rsidRPr="00B56059">
        <w:t>,</w:t>
      </w:r>
      <w:r w:rsidR="00B56059" w:rsidRPr="00B56059">
        <w:t>17</w:t>
      </w:r>
      <w:r w:rsidRPr="00B56059">
        <w:t xml:space="preserve"> %;</w:t>
      </w:r>
    </w:p>
    <w:p w:rsidR="00EC6674" w:rsidRPr="00B56059" w:rsidRDefault="00EC6674" w:rsidP="00EC6674">
      <w:pPr>
        <w:ind w:firstLine="709"/>
        <w:jc w:val="both"/>
      </w:pPr>
      <w:r w:rsidRPr="00B56059">
        <w:lastRenderedPageBreak/>
        <w:t xml:space="preserve">по разделу «Жилищно-коммунальное хозяйство» – </w:t>
      </w:r>
      <w:r w:rsidR="00213A09" w:rsidRPr="00B56059">
        <w:t>5</w:t>
      </w:r>
      <w:r w:rsidR="00B56059" w:rsidRPr="00B56059">
        <w:t>8</w:t>
      </w:r>
      <w:r w:rsidR="00213A09" w:rsidRPr="00B56059">
        <w:t>,</w:t>
      </w:r>
      <w:r w:rsidR="00B56059" w:rsidRPr="00B56059">
        <w:t>6</w:t>
      </w:r>
      <w:r w:rsidR="00213A09" w:rsidRPr="00B56059">
        <w:t>6</w:t>
      </w:r>
      <w:r w:rsidRPr="00B56059">
        <w:t xml:space="preserve"> %;</w:t>
      </w:r>
    </w:p>
    <w:p w:rsidR="00EC6674" w:rsidRPr="00B56059" w:rsidRDefault="00EC6674" w:rsidP="00EC6674">
      <w:pPr>
        <w:ind w:firstLine="709"/>
        <w:jc w:val="both"/>
      </w:pPr>
      <w:r w:rsidRPr="00B56059">
        <w:t xml:space="preserve">по разделу «Образование» – </w:t>
      </w:r>
      <w:r w:rsidR="00B56059" w:rsidRPr="00B56059">
        <w:t>69</w:t>
      </w:r>
      <w:r w:rsidR="00213A09" w:rsidRPr="00B56059">
        <w:t>,</w:t>
      </w:r>
      <w:r w:rsidR="00B56059" w:rsidRPr="00B56059">
        <w:t>2</w:t>
      </w:r>
      <w:r w:rsidR="00213A09" w:rsidRPr="00B56059">
        <w:t>5</w:t>
      </w:r>
      <w:r w:rsidR="00B30FC2" w:rsidRPr="00B56059">
        <w:t xml:space="preserve"> </w:t>
      </w:r>
      <w:r w:rsidRPr="00B56059">
        <w:t>%;</w:t>
      </w:r>
    </w:p>
    <w:p w:rsidR="00EC6674" w:rsidRPr="00B56059" w:rsidRDefault="00EC6674" w:rsidP="00EC6674">
      <w:pPr>
        <w:ind w:firstLine="709"/>
        <w:jc w:val="both"/>
      </w:pPr>
      <w:r w:rsidRPr="00B56059">
        <w:t>по разделу «Культура, кинематография» –</w:t>
      </w:r>
      <w:r w:rsidR="004E68FE" w:rsidRPr="00B56059">
        <w:t xml:space="preserve"> </w:t>
      </w:r>
      <w:r w:rsidR="00B56059" w:rsidRPr="00B56059">
        <w:t>61</w:t>
      </w:r>
      <w:r w:rsidR="00213A09" w:rsidRPr="00B56059">
        <w:t>,8</w:t>
      </w:r>
      <w:r w:rsidR="00B56059" w:rsidRPr="00B56059">
        <w:t>5</w:t>
      </w:r>
      <w:r w:rsidRPr="00B56059">
        <w:t xml:space="preserve"> %;</w:t>
      </w:r>
    </w:p>
    <w:p w:rsidR="00EC6674" w:rsidRPr="00B56059" w:rsidRDefault="00EC6674" w:rsidP="00EC6674">
      <w:pPr>
        <w:ind w:firstLine="709"/>
        <w:jc w:val="both"/>
      </w:pPr>
      <w:r w:rsidRPr="00B56059">
        <w:t xml:space="preserve">по разделу «Социальная политика» – </w:t>
      </w:r>
      <w:r w:rsidR="00B56059" w:rsidRPr="00B56059">
        <w:t>8</w:t>
      </w:r>
      <w:r w:rsidR="00213A09" w:rsidRPr="00B56059">
        <w:t>5,4</w:t>
      </w:r>
      <w:r w:rsidR="00B56059" w:rsidRPr="00B56059">
        <w:t>1</w:t>
      </w:r>
      <w:r w:rsidRPr="00B56059">
        <w:t xml:space="preserve"> %;</w:t>
      </w:r>
    </w:p>
    <w:p w:rsidR="00EC6674" w:rsidRPr="00B56059" w:rsidRDefault="00EC6674" w:rsidP="00EC6674">
      <w:pPr>
        <w:ind w:firstLine="709"/>
        <w:jc w:val="both"/>
      </w:pPr>
      <w:r w:rsidRPr="00B56059">
        <w:t xml:space="preserve">по разделу «Физическая культура и спорт» – </w:t>
      </w:r>
      <w:r w:rsidR="00B56059" w:rsidRPr="00B56059">
        <w:t>70</w:t>
      </w:r>
      <w:r w:rsidR="00213A09" w:rsidRPr="00B56059">
        <w:t>,3</w:t>
      </w:r>
      <w:r w:rsidR="00B56059" w:rsidRPr="00B56059">
        <w:t>8</w:t>
      </w:r>
      <w:r w:rsidRPr="00B56059">
        <w:t xml:space="preserve"> %;</w:t>
      </w:r>
    </w:p>
    <w:p w:rsidR="00EC6674" w:rsidRPr="00B56059" w:rsidRDefault="00EC6674" w:rsidP="00EC6674">
      <w:pPr>
        <w:ind w:firstLine="709"/>
        <w:jc w:val="both"/>
      </w:pPr>
      <w:r w:rsidRPr="00B56059">
        <w:t xml:space="preserve">по разделу «Средства массовой информации» – </w:t>
      </w:r>
      <w:r w:rsidR="00B56059" w:rsidRPr="00B56059">
        <w:t>71</w:t>
      </w:r>
      <w:r w:rsidR="00213A09" w:rsidRPr="00B56059">
        <w:t>,</w:t>
      </w:r>
      <w:r w:rsidR="00B56059" w:rsidRPr="00B56059">
        <w:t>28</w:t>
      </w:r>
      <w:r w:rsidRPr="00B56059">
        <w:t xml:space="preserve"> %;</w:t>
      </w:r>
    </w:p>
    <w:p w:rsidR="00EC6674" w:rsidRPr="00B56059" w:rsidRDefault="00EC6674" w:rsidP="00EC6674">
      <w:pPr>
        <w:ind w:firstLine="709"/>
        <w:jc w:val="both"/>
      </w:pPr>
      <w:r w:rsidRPr="00B56059">
        <w:t>по разделу «Обслуживание государственного (муниципального) долг</w:t>
      </w:r>
      <w:r w:rsidR="004E68FE" w:rsidRPr="00B56059">
        <w:t>а</w:t>
      </w:r>
      <w:r w:rsidRPr="00B56059">
        <w:t xml:space="preserve">» – </w:t>
      </w:r>
      <w:r w:rsidR="00B56059" w:rsidRPr="00B56059">
        <w:t>1</w:t>
      </w:r>
      <w:r w:rsidR="004E68FE" w:rsidRPr="00B56059">
        <w:t>,</w:t>
      </w:r>
      <w:r w:rsidR="00B56059" w:rsidRPr="00B56059">
        <w:t>39</w:t>
      </w:r>
      <w:r w:rsidRPr="00B56059">
        <w:t xml:space="preserve"> %</w:t>
      </w:r>
      <w:r w:rsidR="004E68FE" w:rsidRPr="00B56059">
        <w:t>.</w:t>
      </w:r>
    </w:p>
    <w:p w:rsidR="002C3C79" w:rsidRDefault="00544D0E" w:rsidP="002C3C79">
      <w:pPr>
        <w:ind w:firstLine="709"/>
        <w:jc w:val="both"/>
      </w:pPr>
      <w:r w:rsidRPr="00B04469">
        <w:t xml:space="preserve">Анализ расходов бюджета Предгорного муниципального </w:t>
      </w:r>
      <w:r w:rsidR="006D7E97" w:rsidRPr="00B04469">
        <w:t>округ</w:t>
      </w:r>
      <w:r w:rsidRPr="00B04469">
        <w:t xml:space="preserve">а за </w:t>
      </w:r>
      <w:r w:rsidR="007311C6" w:rsidRPr="00B04469">
        <w:t>9 месяцев</w:t>
      </w:r>
      <w:r w:rsidRPr="00B04469">
        <w:t xml:space="preserve"> 202</w:t>
      </w:r>
      <w:r w:rsidR="00F13D86" w:rsidRPr="00B04469">
        <w:t>1</w:t>
      </w:r>
      <w:r w:rsidRPr="00B04469">
        <w:t xml:space="preserve"> года </w:t>
      </w:r>
      <w:r w:rsidR="00F13D86" w:rsidRPr="00B04469">
        <w:t xml:space="preserve">по разделам и подразделам бюджетной классификации, согласно представленному отчету об исполнении бюджета, </w:t>
      </w:r>
      <w:r w:rsidR="00D2520F" w:rsidRPr="00B04469">
        <w:t>отражен</w:t>
      </w:r>
      <w:r w:rsidR="00F13D86" w:rsidRPr="00B04469">
        <w:t xml:space="preserve"> в таблице:</w:t>
      </w:r>
    </w:p>
    <w:p w:rsidR="00F13D86" w:rsidRPr="00F13D86" w:rsidRDefault="00F13D86" w:rsidP="002C3C79">
      <w:pPr>
        <w:ind w:firstLine="709"/>
        <w:jc w:val="both"/>
        <w:rPr>
          <w:sz w:val="8"/>
          <w:szCs w:val="8"/>
        </w:rPr>
      </w:pPr>
    </w:p>
    <w:tbl>
      <w:tblPr>
        <w:tblW w:w="10077" w:type="dxa"/>
        <w:tblInd w:w="-755" w:type="dxa"/>
        <w:tblLayout w:type="fixed"/>
        <w:tblLook w:val="04A0" w:firstRow="1" w:lastRow="0" w:firstColumn="1" w:lastColumn="0" w:noHBand="0" w:noVBand="1"/>
      </w:tblPr>
      <w:tblGrid>
        <w:gridCol w:w="709"/>
        <w:gridCol w:w="4395"/>
        <w:gridCol w:w="1275"/>
        <w:gridCol w:w="851"/>
        <w:gridCol w:w="1276"/>
        <w:gridCol w:w="850"/>
        <w:gridCol w:w="721"/>
      </w:tblGrid>
      <w:tr w:rsidR="00F13D86" w:rsidRPr="0082411A" w:rsidTr="00B908CA">
        <w:trPr>
          <w:trHeight w:val="9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86" w:rsidRPr="0082411A" w:rsidRDefault="00F13D86" w:rsidP="0098679A">
            <w:pPr>
              <w:jc w:val="center"/>
              <w:rPr>
                <w:color w:val="000000"/>
                <w:sz w:val="18"/>
                <w:szCs w:val="18"/>
              </w:rPr>
            </w:pPr>
            <w:proofErr w:type="gramStart"/>
            <w:r w:rsidRPr="0082411A">
              <w:rPr>
                <w:color w:val="000000"/>
                <w:sz w:val="18"/>
                <w:szCs w:val="18"/>
              </w:rPr>
              <w:t>Раз-дел</w:t>
            </w:r>
            <w:proofErr w:type="gramEnd"/>
            <w:r w:rsidRPr="0082411A">
              <w:rPr>
                <w:color w:val="000000"/>
                <w:sz w:val="18"/>
                <w:szCs w:val="18"/>
              </w:rPr>
              <w:t>, под-</w:t>
            </w:r>
            <w:r w:rsidRPr="0082411A">
              <w:rPr>
                <w:color w:val="000000"/>
                <w:sz w:val="16"/>
                <w:szCs w:val="16"/>
              </w:rPr>
              <w:t>раздел</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F13D86" w:rsidRPr="0082411A" w:rsidRDefault="00F13D86" w:rsidP="0098679A">
            <w:pPr>
              <w:jc w:val="center"/>
              <w:rPr>
                <w:color w:val="000000"/>
                <w:sz w:val="18"/>
                <w:szCs w:val="18"/>
              </w:rPr>
            </w:pPr>
            <w:r w:rsidRPr="0082411A">
              <w:rPr>
                <w:color w:val="000000"/>
                <w:sz w:val="18"/>
                <w:szCs w:val="18"/>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3D86" w:rsidRPr="0082411A" w:rsidRDefault="00F13D86" w:rsidP="00A919E6">
            <w:pPr>
              <w:jc w:val="center"/>
              <w:rPr>
                <w:color w:val="000000"/>
                <w:sz w:val="18"/>
                <w:szCs w:val="18"/>
              </w:rPr>
            </w:pPr>
            <w:r w:rsidRPr="0082411A">
              <w:rPr>
                <w:color w:val="000000"/>
                <w:sz w:val="18"/>
                <w:szCs w:val="18"/>
              </w:rPr>
              <w:t>План на 202</w:t>
            </w:r>
            <w:r w:rsidR="00261364" w:rsidRPr="0082411A">
              <w:rPr>
                <w:color w:val="000000"/>
                <w:sz w:val="18"/>
                <w:szCs w:val="18"/>
              </w:rPr>
              <w:t>1</w:t>
            </w:r>
            <w:r w:rsidRPr="0082411A">
              <w:rPr>
                <w:color w:val="000000"/>
                <w:sz w:val="18"/>
                <w:szCs w:val="18"/>
              </w:rPr>
              <w:t xml:space="preserve"> год с учетом изменений, тыс.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13D86" w:rsidRPr="0082411A" w:rsidRDefault="00F13D86" w:rsidP="0098679A">
            <w:pPr>
              <w:jc w:val="center"/>
              <w:rPr>
                <w:color w:val="000000"/>
                <w:sz w:val="18"/>
                <w:szCs w:val="18"/>
              </w:rPr>
            </w:pPr>
            <w:proofErr w:type="spellStart"/>
            <w:r w:rsidRPr="0082411A">
              <w:rPr>
                <w:color w:val="000000"/>
                <w:sz w:val="18"/>
                <w:szCs w:val="18"/>
              </w:rPr>
              <w:t>Удель-ный</w:t>
            </w:r>
            <w:proofErr w:type="spellEnd"/>
            <w:r w:rsidRPr="0082411A">
              <w:rPr>
                <w:color w:val="000000"/>
                <w:sz w:val="18"/>
                <w:szCs w:val="18"/>
              </w:rPr>
              <w:t xml:space="preserve"> вес,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86" w:rsidRPr="0082411A" w:rsidRDefault="00F13D86" w:rsidP="004416B7">
            <w:pPr>
              <w:jc w:val="center"/>
              <w:rPr>
                <w:color w:val="000000"/>
                <w:sz w:val="18"/>
                <w:szCs w:val="18"/>
              </w:rPr>
            </w:pPr>
            <w:r w:rsidRPr="0082411A">
              <w:rPr>
                <w:color w:val="000000"/>
                <w:sz w:val="18"/>
                <w:szCs w:val="18"/>
              </w:rPr>
              <w:t xml:space="preserve"> Исполнено за </w:t>
            </w:r>
            <w:r w:rsidR="004416B7" w:rsidRPr="0082411A">
              <w:rPr>
                <w:color w:val="000000"/>
                <w:sz w:val="18"/>
                <w:szCs w:val="18"/>
              </w:rPr>
              <w:t>9 месяцев</w:t>
            </w:r>
            <w:r w:rsidRPr="0082411A">
              <w:rPr>
                <w:color w:val="000000"/>
                <w:sz w:val="18"/>
                <w:szCs w:val="18"/>
              </w:rPr>
              <w:t xml:space="preserve"> 202</w:t>
            </w:r>
            <w:r w:rsidR="00261364" w:rsidRPr="0082411A">
              <w:rPr>
                <w:color w:val="000000"/>
                <w:sz w:val="18"/>
                <w:szCs w:val="18"/>
              </w:rPr>
              <w:t>1</w:t>
            </w:r>
            <w:r w:rsidRPr="0082411A">
              <w:rPr>
                <w:color w:val="000000"/>
                <w:sz w:val="18"/>
                <w:szCs w:val="18"/>
              </w:rPr>
              <w:t xml:space="preserve"> года, тыс. руб.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3D86" w:rsidRPr="0082411A" w:rsidRDefault="00F13D86" w:rsidP="0098679A">
            <w:pPr>
              <w:jc w:val="center"/>
              <w:rPr>
                <w:color w:val="000000"/>
                <w:sz w:val="18"/>
                <w:szCs w:val="18"/>
              </w:rPr>
            </w:pPr>
            <w:proofErr w:type="spellStart"/>
            <w:r w:rsidRPr="0082411A">
              <w:rPr>
                <w:color w:val="000000"/>
                <w:sz w:val="18"/>
                <w:szCs w:val="18"/>
              </w:rPr>
              <w:t>Удель-ный</w:t>
            </w:r>
            <w:proofErr w:type="spellEnd"/>
            <w:r w:rsidRPr="0082411A">
              <w:rPr>
                <w:color w:val="000000"/>
                <w:sz w:val="18"/>
                <w:szCs w:val="18"/>
              </w:rPr>
              <w:t xml:space="preserve"> вес, %</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F13D86" w:rsidRPr="0082411A" w:rsidRDefault="00F13D86" w:rsidP="0098679A">
            <w:pPr>
              <w:jc w:val="center"/>
              <w:rPr>
                <w:color w:val="000000"/>
                <w:sz w:val="18"/>
                <w:szCs w:val="18"/>
              </w:rPr>
            </w:pPr>
            <w:r w:rsidRPr="0082411A">
              <w:rPr>
                <w:color w:val="000000"/>
                <w:sz w:val="18"/>
                <w:szCs w:val="18"/>
              </w:rPr>
              <w:t>% исполнения</w:t>
            </w:r>
          </w:p>
        </w:tc>
      </w:tr>
      <w:tr w:rsidR="006F13D7" w:rsidRPr="007311C6"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82411A" w:rsidRDefault="006F13D7" w:rsidP="0098679A">
            <w:pPr>
              <w:rPr>
                <w:b/>
                <w:bCs/>
                <w:i/>
                <w:iCs/>
                <w:color w:val="000000"/>
                <w:sz w:val="18"/>
                <w:szCs w:val="18"/>
              </w:rPr>
            </w:pPr>
            <w:r w:rsidRPr="0082411A">
              <w:rPr>
                <w:b/>
                <w:bCs/>
                <w:i/>
                <w:iCs/>
                <w:color w:val="000000"/>
                <w:sz w:val="18"/>
                <w:szCs w:val="18"/>
              </w:rPr>
              <w:t>01 00</w:t>
            </w:r>
          </w:p>
        </w:tc>
        <w:tc>
          <w:tcPr>
            <w:tcW w:w="4395" w:type="dxa"/>
            <w:tcBorders>
              <w:top w:val="nil"/>
              <w:left w:val="nil"/>
              <w:bottom w:val="single" w:sz="4" w:space="0" w:color="auto"/>
              <w:right w:val="single" w:sz="4" w:space="0" w:color="auto"/>
            </w:tcBorders>
            <w:shd w:val="clear" w:color="auto" w:fill="auto"/>
            <w:vAlign w:val="bottom"/>
            <w:hideMark/>
          </w:tcPr>
          <w:p w:rsidR="006F13D7" w:rsidRPr="0082411A" w:rsidRDefault="006F13D7" w:rsidP="0098679A">
            <w:pPr>
              <w:rPr>
                <w:b/>
                <w:bCs/>
                <w:i/>
                <w:iCs/>
                <w:color w:val="000000"/>
                <w:sz w:val="18"/>
                <w:szCs w:val="18"/>
              </w:rPr>
            </w:pPr>
            <w:r w:rsidRPr="0082411A">
              <w:rPr>
                <w:b/>
                <w:bCs/>
                <w:i/>
                <w:iCs/>
                <w:color w:val="000000"/>
                <w:sz w:val="18"/>
                <w:szCs w:val="18"/>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F50503" w:rsidRDefault="00F50503">
            <w:pPr>
              <w:jc w:val="right"/>
              <w:rPr>
                <w:b/>
                <w:bCs/>
                <w:color w:val="000000"/>
                <w:sz w:val="20"/>
                <w:szCs w:val="20"/>
              </w:rPr>
            </w:pPr>
            <w:r w:rsidRPr="00F50503">
              <w:rPr>
                <w:b/>
                <w:bCs/>
                <w:color w:val="000000"/>
                <w:sz w:val="20"/>
                <w:szCs w:val="20"/>
              </w:rPr>
              <w:t>304 721,38</w:t>
            </w:r>
          </w:p>
        </w:tc>
        <w:tc>
          <w:tcPr>
            <w:tcW w:w="851"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b/>
                <w:bCs/>
                <w:color w:val="000000"/>
                <w:sz w:val="20"/>
                <w:szCs w:val="20"/>
              </w:rPr>
            </w:pPr>
            <w:r w:rsidRPr="00031F75">
              <w:rPr>
                <w:b/>
                <w:bCs/>
                <w:color w:val="000000"/>
                <w:sz w:val="20"/>
                <w:szCs w:val="20"/>
              </w:rPr>
              <w:t>9,40</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031F75" w:rsidRDefault="00690E0C" w:rsidP="00690E0C">
            <w:pPr>
              <w:jc w:val="right"/>
              <w:rPr>
                <w:b/>
                <w:bCs/>
                <w:color w:val="000000"/>
                <w:sz w:val="20"/>
                <w:szCs w:val="20"/>
              </w:rPr>
            </w:pPr>
            <w:r w:rsidRPr="00031F75">
              <w:rPr>
                <w:b/>
                <w:bCs/>
                <w:color w:val="000000"/>
                <w:sz w:val="20"/>
                <w:szCs w:val="20"/>
              </w:rPr>
              <w:t>2</w:t>
            </w:r>
            <w:r w:rsidR="006F13D7" w:rsidRPr="00031F75">
              <w:rPr>
                <w:b/>
                <w:bCs/>
                <w:color w:val="000000"/>
                <w:sz w:val="20"/>
                <w:szCs w:val="20"/>
              </w:rPr>
              <w:t>1</w:t>
            </w:r>
            <w:r w:rsidRPr="00031F75">
              <w:rPr>
                <w:b/>
                <w:bCs/>
                <w:color w:val="000000"/>
                <w:sz w:val="20"/>
                <w:szCs w:val="20"/>
              </w:rPr>
              <w:t>2</w:t>
            </w:r>
            <w:r w:rsidR="006F13D7" w:rsidRPr="00031F75">
              <w:rPr>
                <w:b/>
                <w:bCs/>
                <w:color w:val="000000"/>
                <w:sz w:val="20"/>
                <w:szCs w:val="20"/>
              </w:rPr>
              <w:t xml:space="preserve"> 2</w:t>
            </w:r>
            <w:r w:rsidRPr="00031F75">
              <w:rPr>
                <w:b/>
                <w:bCs/>
                <w:color w:val="000000"/>
                <w:sz w:val="20"/>
                <w:szCs w:val="20"/>
              </w:rPr>
              <w:t>99</w:t>
            </w:r>
            <w:r w:rsidR="006F13D7" w:rsidRPr="00031F75">
              <w:rPr>
                <w:b/>
                <w:bCs/>
                <w:color w:val="000000"/>
                <w:sz w:val="20"/>
                <w:szCs w:val="20"/>
              </w:rPr>
              <w:t>,</w:t>
            </w:r>
            <w:r w:rsidRPr="00031F75">
              <w:rPr>
                <w:b/>
                <w:bCs/>
                <w:color w:val="000000"/>
                <w:sz w:val="20"/>
                <w:szCs w:val="20"/>
              </w:rPr>
              <w:t>42</w:t>
            </w:r>
          </w:p>
        </w:tc>
        <w:tc>
          <w:tcPr>
            <w:tcW w:w="850"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b/>
                <w:bCs/>
                <w:color w:val="000000"/>
                <w:sz w:val="20"/>
                <w:szCs w:val="20"/>
              </w:rPr>
            </w:pPr>
            <w:r w:rsidRPr="00031F75">
              <w:rPr>
                <w:b/>
                <w:bCs/>
                <w:color w:val="000000"/>
                <w:sz w:val="20"/>
                <w:szCs w:val="20"/>
              </w:rPr>
              <w:t>9,10</w:t>
            </w:r>
          </w:p>
        </w:tc>
        <w:tc>
          <w:tcPr>
            <w:tcW w:w="721"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b/>
                <w:bCs/>
                <w:color w:val="000000"/>
                <w:sz w:val="20"/>
                <w:szCs w:val="20"/>
              </w:rPr>
            </w:pPr>
            <w:r w:rsidRPr="00031F75">
              <w:rPr>
                <w:b/>
                <w:bCs/>
                <w:color w:val="000000"/>
                <w:sz w:val="20"/>
                <w:szCs w:val="20"/>
              </w:rPr>
              <w:t>69,67</w:t>
            </w:r>
          </w:p>
        </w:tc>
      </w:tr>
      <w:tr w:rsidR="006F13D7" w:rsidRPr="007311C6" w:rsidTr="00B908CA">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3D7" w:rsidRPr="0082411A" w:rsidRDefault="006F13D7" w:rsidP="0098679A">
            <w:pPr>
              <w:rPr>
                <w:color w:val="000000"/>
                <w:sz w:val="18"/>
                <w:szCs w:val="18"/>
              </w:rPr>
            </w:pPr>
            <w:r w:rsidRPr="0082411A">
              <w:rPr>
                <w:color w:val="000000"/>
                <w:sz w:val="18"/>
                <w:szCs w:val="18"/>
              </w:rPr>
              <w:t>01 02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F13D7" w:rsidRPr="0082411A" w:rsidRDefault="006F13D7" w:rsidP="0098679A">
            <w:pPr>
              <w:rPr>
                <w:color w:val="000000"/>
                <w:sz w:val="18"/>
                <w:szCs w:val="18"/>
              </w:rPr>
            </w:pPr>
            <w:r w:rsidRPr="0082411A">
              <w:rPr>
                <w:color w:val="000000"/>
                <w:sz w:val="18"/>
                <w:szCs w:val="18"/>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13D7" w:rsidRPr="00F50503" w:rsidRDefault="006F13D7">
            <w:pPr>
              <w:jc w:val="right"/>
              <w:rPr>
                <w:color w:val="000000"/>
                <w:sz w:val="20"/>
                <w:szCs w:val="20"/>
              </w:rPr>
            </w:pPr>
            <w:r w:rsidRPr="00F50503">
              <w:rPr>
                <w:color w:val="000000"/>
                <w:sz w:val="20"/>
                <w:szCs w:val="20"/>
              </w:rPr>
              <w:t>1 810,00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0,06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13D7" w:rsidRPr="00031F75" w:rsidRDefault="009F3520" w:rsidP="009F3520">
            <w:pPr>
              <w:jc w:val="right"/>
              <w:rPr>
                <w:color w:val="000000"/>
                <w:sz w:val="20"/>
                <w:szCs w:val="20"/>
              </w:rPr>
            </w:pPr>
            <w:r w:rsidRPr="00031F75">
              <w:rPr>
                <w:color w:val="000000"/>
                <w:sz w:val="20"/>
                <w:szCs w:val="20"/>
              </w:rPr>
              <w:t>1 1</w:t>
            </w:r>
            <w:r w:rsidR="006F13D7" w:rsidRPr="00031F75">
              <w:rPr>
                <w:color w:val="000000"/>
                <w:sz w:val="20"/>
                <w:szCs w:val="20"/>
              </w:rPr>
              <w:t>7</w:t>
            </w:r>
            <w:r w:rsidRPr="00031F75">
              <w:rPr>
                <w:color w:val="000000"/>
                <w:sz w:val="20"/>
                <w:szCs w:val="20"/>
              </w:rPr>
              <w:t>0</w:t>
            </w:r>
            <w:r w:rsidR="006F13D7" w:rsidRPr="00031F75">
              <w:rPr>
                <w:color w:val="000000"/>
                <w:sz w:val="20"/>
                <w:szCs w:val="20"/>
              </w:rPr>
              <w:t>,</w:t>
            </w:r>
            <w:r w:rsidRPr="00031F75">
              <w:rPr>
                <w:color w:val="000000"/>
                <w:sz w:val="20"/>
                <w:szCs w:val="20"/>
              </w:rPr>
              <w:t>6</w:t>
            </w:r>
            <w:r w:rsidR="006F13D7" w:rsidRPr="00031F75">
              <w:rPr>
                <w:color w:val="000000"/>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0,05</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64,67</w:t>
            </w:r>
          </w:p>
        </w:tc>
      </w:tr>
      <w:tr w:rsidR="006F13D7" w:rsidRPr="007311C6" w:rsidTr="00B908CA">
        <w:trPr>
          <w:trHeight w:val="5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3D7" w:rsidRPr="0082411A" w:rsidRDefault="006F13D7" w:rsidP="0098679A">
            <w:pPr>
              <w:rPr>
                <w:color w:val="000000"/>
                <w:sz w:val="18"/>
                <w:szCs w:val="18"/>
              </w:rPr>
            </w:pPr>
            <w:r w:rsidRPr="0082411A">
              <w:rPr>
                <w:color w:val="000000"/>
                <w:sz w:val="18"/>
                <w:szCs w:val="18"/>
              </w:rPr>
              <w:t>01 03</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F13D7" w:rsidRPr="0082411A" w:rsidRDefault="006F13D7" w:rsidP="0098679A">
            <w:pPr>
              <w:rPr>
                <w:color w:val="000000"/>
                <w:sz w:val="18"/>
                <w:szCs w:val="18"/>
              </w:rPr>
            </w:pPr>
            <w:r w:rsidRPr="0082411A">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13D7" w:rsidRPr="00F50503" w:rsidRDefault="006F13D7">
            <w:pPr>
              <w:jc w:val="right"/>
              <w:rPr>
                <w:color w:val="000000"/>
                <w:sz w:val="20"/>
                <w:szCs w:val="20"/>
              </w:rPr>
            </w:pPr>
            <w:r w:rsidRPr="00F50503">
              <w:rPr>
                <w:color w:val="000000"/>
                <w:sz w:val="20"/>
                <w:szCs w:val="20"/>
              </w:rPr>
              <w:t>8 715,53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0,27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13D7" w:rsidRPr="00031F75" w:rsidRDefault="004416B7" w:rsidP="004416B7">
            <w:pPr>
              <w:jc w:val="right"/>
              <w:rPr>
                <w:color w:val="000000"/>
                <w:sz w:val="20"/>
                <w:szCs w:val="20"/>
              </w:rPr>
            </w:pPr>
            <w:r w:rsidRPr="00031F75">
              <w:rPr>
                <w:color w:val="000000"/>
                <w:sz w:val="20"/>
                <w:szCs w:val="20"/>
              </w:rPr>
              <w:t>6 335</w:t>
            </w:r>
            <w:r w:rsidR="006F13D7" w:rsidRPr="00031F75">
              <w:rPr>
                <w:color w:val="000000"/>
                <w:sz w:val="20"/>
                <w:szCs w:val="20"/>
              </w:rPr>
              <w:t>,</w:t>
            </w:r>
            <w:r w:rsidRPr="00031F75">
              <w:rPr>
                <w:color w:val="000000"/>
                <w:sz w:val="20"/>
                <w:szCs w:val="20"/>
              </w:rPr>
              <w:t>39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0,27</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72,69</w:t>
            </w:r>
          </w:p>
        </w:tc>
      </w:tr>
      <w:tr w:rsidR="006F13D7" w:rsidRPr="007311C6" w:rsidTr="00B908CA">
        <w:trPr>
          <w:trHeight w:val="7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3D7" w:rsidRPr="0082411A" w:rsidRDefault="006F13D7" w:rsidP="0098679A">
            <w:pPr>
              <w:rPr>
                <w:color w:val="000000"/>
                <w:sz w:val="18"/>
                <w:szCs w:val="18"/>
              </w:rPr>
            </w:pPr>
            <w:r w:rsidRPr="0082411A">
              <w:rPr>
                <w:color w:val="000000"/>
                <w:sz w:val="18"/>
                <w:szCs w:val="18"/>
              </w:rPr>
              <w:t>01 04</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F13D7" w:rsidRPr="0082411A" w:rsidRDefault="006F13D7" w:rsidP="0098679A">
            <w:pPr>
              <w:rPr>
                <w:color w:val="000000"/>
                <w:sz w:val="18"/>
                <w:szCs w:val="18"/>
              </w:rPr>
            </w:pPr>
            <w:r w:rsidRPr="0082411A">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13D7" w:rsidRPr="00F50503" w:rsidRDefault="006F13D7" w:rsidP="007D3207">
            <w:pPr>
              <w:jc w:val="right"/>
              <w:rPr>
                <w:color w:val="000000"/>
                <w:sz w:val="20"/>
                <w:szCs w:val="20"/>
              </w:rPr>
            </w:pPr>
            <w:r w:rsidRPr="00F50503">
              <w:rPr>
                <w:color w:val="000000"/>
                <w:sz w:val="20"/>
                <w:szCs w:val="20"/>
              </w:rPr>
              <w:t xml:space="preserve">56 </w:t>
            </w:r>
            <w:r w:rsidR="007D3207">
              <w:rPr>
                <w:color w:val="000000"/>
                <w:sz w:val="20"/>
                <w:szCs w:val="20"/>
              </w:rPr>
              <w:t>867</w:t>
            </w:r>
            <w:r w:rsidRPr="00F50503">
              <w:rPr>
                <w:color w:val="000000"/>
                <w:sz w:val="20"/>
                <w:szCs w:val="20"/>
              </w:rPr>
              <w:t>,</w:t>
            </w:r>
            <w:r w:rsidR="007D3207">
              <w:rPr>
                <w:color w:val="000000"/>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1,75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13D7" w:rsidRPr="00031F75" w:rsidRDefault="004416B7" w:rsidP="004416B7">
            <w:pPr>
              <w:jc w:val="right"/>
              <w:rPr>
                <w:color w:val="000000"/>
                <w:sz w:val="20"/>
                <w:szCs w:val="20"/>
              </w:rPr>
            </w:pPr>
            <w:r w:rsidRPr="00031F75">
              <w:rPr>
                <w:color w:val="000000"/>
                <w:sz w:val="20"/>
                <w:szCs w:val="20"/>
              </w:rPr>
              <w:t>38 540</w:t>
            </w:r>
            <w:r w:rsidR="006F13D7" w:rsidRPr="00031F75">
              <w:rPr>
                <w:color w:val="000000"/>
                <w:sz w:val="20"/>
                <w:szCs w:val="20"/>
              </w:rPr>
              <w:t>,7</w:t>
            </w:r>
            <w:r w:rsidRPr="00031F75">
              <w:rPr>
                <w:color w:val="000000"/>
                <w:sz w:val="20"/>
                <w:szCs w:val="20"/>
              </w:rPr>
              <w:t>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1,65</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67,77</w:t>
            </w:r>
          </w:p>
        </w:tc>
      </w:tr>
      <w:tr w:rsidR="006F13D7" w:rsidRPr="007311C6" w:rsidTr="00B908CA">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3D7" w:rsidRPr="0082411A" w:rsidRDefault="006F13D7" w:rsidP="0098679A">
            <w:pPr>
              <w:rPr>
                <w:color w:val="000000"/>
                <w:sz w:val="18"/>
                <w:szCs w:val="18"/>
              </w:rPr>
            </w:pPr>
            <w:r w:rsidRPr="0082411A">
              <w:rPr>
                <w:color w:val="000000"/>
                <w:sz w:val="18"/>
                <w:szCs w:val="18"/>
              </w:rPr>
              <w:t>01 05</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F13D7" w:rsidRPr="0082411A" w:rsidRDefault="006F13D7" w:rsidP="0098679A">
            <w:pPr>
              <w:rPr>
                <w:color w:val="000000"/>
                <w:sz w:val="18"/>
                <w:szCs w:val="18"/>
              </w:rPr>
            </w:pPr>
            <w:r w:rsidRPr="0082411A">
              <w:rPr>
                <w:color w:val="000000"/>
                <w:sz w:val="18"/>
                <w:szCs w:val="18"/>
              </w:rPr>
              <w:t>Судебная система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13D7" w:rsidRPr="00F50503" w:rsidRDefault="006F13D7">
            <w:pPr>
              <w:jc w:val="right"/>
              <w:rPr>
                <w:color w:val="000000"/>
                <w:sz w:val="20"/>
                <w:szCs w:val="20"/>
              </w:rPr>
            </w:pPr>
            <w:r w:rsidRPr="00F50503">
              <w:rPr>
                <w:color w:val="000000"/>
                <w:sz w:val="20"/>
                <w:szCs w:val="20"/>
              </w:rPr>
              <w:t>23,68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13D7" w:rsidRPr="00031F75" w:rsidRDefault="006F13D7">
            <w:pPr>
              <w:jc w:val="right"/>
              <w:rPr>
                <w:color w:val="000000"/>
                <w:sz w:val="20"/>
                <w:szCs w:val="20"/>
              </w:rPr>
            </w:pPr>
            <w:r w:rsidRPr="00031F75">
              <w:rPr>
                <w:color w:val="000000"/>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w:t>
            </w:r>
          </w:p>
        </w:tc>
      </w:tr>
      <w:tr w:rsidR="006F13D7" w:rsidRPr="007311C6" w:rsidTr="00B908CA">
        <w:trPr>
          <w:trHeight w:val="17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3D7" w:rsidRPr="0082411A" w:rsidRDefault="006F13D7" w:rsidP="0098679A">
            <w:pPr>
              <w:rPr>
                <w:color w:val="000000"/>
                <w:sz w:val="18"/>
                <w:szCs w:val="18"/>
              </w:rPr>
            </w:pPr>
            <w:r w:rsidRPr="0082411A">
              <w:rPr>
                <w:color w:val="000000"/>
                <w:sz w:val="18"/>
                <w:szCs w:val="18"/>
              </w:rPr>
              <w:t>01 06</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F13D7" w:rsidRPr="0082411A" w:rsidRDefault="006F13D7" w:rsidP="0098679A">
            <w:pPr>
              <w:rPr>
                <w:color w:val="000000"/>
                <w:sz w:val="18"/>
                <w:szCs w:val="18"/>
              </w:rPr>
            </w:pPr>
            <w:r w:rsidRPr="0082411A">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13D7" w:rsidRPr="00F50503" w:rsidRDefault="004416B7" w:rsidP="004416B7">
            <w:pPr>
              <w:jc w:val="right"/>
              <w:rPr>
                <w:color w:val="000000"/>
                <w:sz w:val="20"/>
                <w:szCs w:val="20"/>
              </w:rPr>
            </w:pPr>
            <w:r>
              <w:rPr>
                <w:color w:val="000000"/>
                <w:sz w:val="20"/>
                <w:szCs w:val="20"/>
              </w:rPr>
              <w:t>25 598,21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0,79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13D7" w:rsidRPr="00031F75" w:rsidRDefault="006F13D7" w:rsidP="004416B7">
            <w:pPr>
              <w:jc w:val="right"/>
              <w:rPr>
                <w:color w:val="000000"/>
                <w:sz w:val="20"/>
                <w:szCs w:val="20"/>
              </w:rPr>
            </w:pPr>
            <w:r w:rsidRPr="00031F75">
              <w:rPr>
                <w:color w:val="000000"/>
                <w:sz w:val="20"/>
                <w:szCs w:val="20"/>
              </w:rPr>
              <w:t>1</w:t>
            </w:r>
            <w:r w:rsidR="004416B7" w:rsidRPr="00031F75">
              <w:rPr>
                <w:color w:val="000000"/>
                <w:sz w:val="20"/>
                <w:szCs w:val="20"/>
              </w:rPr>
              <w:t>9</w:t>
            </w:r>
            <w:r w:rsidRPr="00031F75">
              <w:rPr>
                <w:color w:val="000000"/>
                <w:sz w:val="20"/>
                <w:szCs w:val="20"/>
              </w:rPr>
              <w:t xml:space="preserve"> 1</w:t>
            </w:r>
            <w:r w:rsidR="004416B7" w:rsidRPr="00031F75">
              <w:rPr>
                <w:color w:val="000000"/>
                <w:sz w:val="20"/>
                <w:szCs w:val="20"/>
              </w:rPr>
              <w:t>25</w:t>
            </w:r>
            <w:r w:rsidRPr="00031F75">
              <w:rPr>
                <w:color w:val="000000"/>
                <w:sz w:val="20"/>
                <w:szCs w:val="20"/>
              </w:rPr>
              <w:t>,</w:t>
            </w:r>
            <w:r w:rsidR="004416B7" w:rsidRPr="00031F75">
              <w:rPr>
                <w:color w:val="000000"/>
                <w:sz w:val="20"/>
                <w:szCs w:val="20"/>
              </w:rPr>
              <w:t>73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0,82</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74,72</w:t>
            </w:r>
          </w:p>
        </w:tc>
      </w:tr>
      <w:tr w:rsidR="006F13D7" w:rsidRPr="007311C6" w:rsidTr="00B908CA">
        <w:trPr>
          <w:trHeight w:val="1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3D7" w:rsidRPr="0082411A" w:rsidRDefault="006F13D7" w:rsidP="0098679A">
            <w:pPr>
              <w:rPr>
                <w:color w:val="000000"/>
                <w:sz w:val="18"/>
                <w:szCs w:val="18"/>
              </w:rPr>
            </w:pPr>
            <w:r w:rsidRPr="0082411A">
              <w:rPr>
                <w:color w:val="000000"/>
                <w:sz w:val="18"/>
                <w:szCs w:val="18"/>
              </w:rPr>
              <w:t>01 11</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F13D7" w:rsidRPr="0082411A" w:rsidRDefault="006F13D7" w:rsidP="0098679A">
            <w:pPr>
              <w:rPr>
                <w:color w:val="000000"/>
                <w:sz w:val="18"/>
                <w:szCs w:val="18"/>
              </w:rPr>
            </w:pPr>
            <w:r w:rsidRPr="0082411A">
              <w:rPr>
                <w:color w:val="000000"/>
                <w:sz w:val="18"/>
                <w:szCs w:val="18"/>
              </w:rPr>
              <w:t>Резервные фонды</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13D7" w:rsidRPr="00F50503" w:rsidRDefault="006F13D7" w:rsidP="004416B7">
            <w:pPr>
              <w:jc w:val="right"/>
              <w:rPr>
                <w:color w:val="000000"/>
                <w:sz w:val="20"/>
                <w:szCs w:val="20"/>
              </w:rPr>
            </w:pPr>
            <w:r w:rsidRPr="00F50503">
              <w:rPr>
                <w:color w:val="000000"/>
                <w:sz w:val="20"/>
                <w:szCs w:val="20"/>
              </w:rPr>
              <w:t>1 19</w:t>
            </w:r>
            <w:r w:rsidR="004416B7">
              <w:rPr>
                <w:color w:val="000000"/>
                <w:sz w:val="20"/>
                <w:szCs w:val="20"/>
              </w:rPr>
              <w:t>3</w:t>
            </w:r>
            <w:r w:rsidRPr="00F50503">
              <w:rPr>
                <w:color w:val="000000"/>
                <w:sz w:val="20"/>
                <w:szCs w:val="20"/>
              </w:rPr>
              <w:t>,6</w:t>
            </w:r>
            <w:r w:rsidR="004416B7">
              <w:rPr>
                <w:color w:val="000000"/>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0,04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13D7" w:rsidRPr="00031F75" w:rsidRDefault="006F13D7">
            <w:pPr>
              <w:jc w:val="right"/>
              <w:rPr>
                <w:color w:val="000000"/>
                <w:sz w:val="20"/>
                <w:szCs w:val="20"/>
              </w:rPr>
            </w:pPr>
            <w:r w:rsidRPr="00031F75">
              <w:rPr>
                <w:color w:val="000000"/>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w:t>
            </w:r>
          </w:p>
        </w:tc>
      </w:tr>
      <w:tr w:rsidR="006F13D7" w:rsidRPr="007311C6"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82411A" w:rsidRDefault="006F13D7" w:rsidP="0098679A">
            <w:pPr>
              <w:rPr>
                <w:color w:val="000000"/>
                <w:sz w:val="18"/>
                <w:szCs w:val="18"/>
              </w:rPr>
            </w:pPr>
            <w:r w:rsidRPr="0082411A">
              <w:rPr>
                <w:color w:val="000000"/>
                <w:sz w:val="18"/>
                <w:szCs w:val="18"/>
              </w:rPr>
              <w:t>01 13</w:t>
            </w:r>
          </w:p>
        </w:tc>
        <w:tc>
          <w:tcPr>
            <w:tcW w:w="4395" w:type="dxa"/>
            <w:tcBorders>
              <w:top w:val="nil"/>
              <w:left w:val="nil"/>
              <w:bottom w:val="single" w:sz="4" w:space="0" w:color="auto"/>
              <w:right w:val="single" w:sz="4" w:space="0" w:color="auto"/>
            </w:tcBorders>
            <w:shd w:val="clear" w:color="auto" w:fill="auto"/>
            <w:vAlign w:val="bottom"/>
            <w:hideMark/>
          </w:tcPr>
          <w:p w:rsidR="006F13D7" w:rsidRPr="0082411A" w:rsidRDefault="006F13D7" w:rsidP="0098679A">
            <w:pPr>
              <w:rPr>
                <w:color w:val="000000"/>
                <w:sz w:val="18"/>
                <w:szCs w:val="18"/>
              </w:rPr>
            </w:pPr>
            <w:r w:rsidRPr="0082411A">
              <w:rPr>
                <w:color w:val="000000"/>
                <w:sz w:val="18"/>
                <w:szCs w:val="18"/>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F50503" w:rsidRDefault="006F13D7" w:rsidP="004416B7">
            <w:pPr>
              <w:jc w:val="right"/>
              <w:rPr>
                <w:color w:val="000000"/>
                <w:sz w:val="20"/>
                <w:szCs w:val="20"/>
              </w:rPr>
            </w:pPr>
            <w:r w:rsidRPr="00F50503">
              <w:rPr>
                <w:color w:val="000000"/>
                <w:sz w:val="20"/>
                <w:szCs w:val="20"/>
              </w:rPr>
              <w:t>2</w:t>
            </w:r>
            <w:r w:rsidR="004416B7">
              <w:rPr>
                <w:color w:val="000000"/>
                <w:sz w:val="20"/>
                <w:szCs w:val="20"/>
              </w:rPr>
              <w:t>1</w:t>
            </w:r>
            <w:r w:rsidRPr="00F50503">
              <w:rPr>
                <w:color w:val="000000"/>
                <w:sz w:val="20"/>
                <w:szCs w:val="20"/>
              </w:rPr>
              <w:t xml:space="preserve">0 </w:t>
            </w:r>
            <w:r w:rsidR="004416B7">
              <w:rPr>
                <w:color w:val="000000"/>
                <w:sz w:val="20"/>
                <w:szCs w:val="20"/>
              </w:rPr>
              <w:t>513</w:t>
            </w:r>
            <w:r w:rsidRPr="00F50503">
              <w:rPr>
                <w:color w:val="000000"/>
                <w:sz w:val="20"/>
                <w:szCs w:val="20"/>
              </w:rPr>
              <w:t>,1</w:t>
            </w:r>
            <w:r w:rsidR="004416B7">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6,49</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031F75" w:rsidRDefault="004416B7">
            <w:pPr>
              <w:jc w:val="right"/>
              <w:rPr>
                <w:color w:val="000000"/>
                <w:sz w:val="20"/>
                <w:szCs w:val="20"/>
              </w:rPr>
            </w:pPr>
            <w:r w:rsidRPr="00031F75">
              <w:rPr>
                <w:color w:val="000000"/>
                <w:sz w:val="20"/>
                <w:szCs w:val="20"/>
              </w:rPr>
              <w:t>147 126,90</w:t>
            </w:r>
          </w:p>
        </w:tc>
        <w:tc>
          <w:tcPr>
            <w:tcW w:w="850"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6,31</w:t>
            </w:r>
          </w:p>
        </w:tc>
        <w:tc>
          <w:tcPr>
            <w:tcW w:w="721"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69,89</w:t>
            </w:r>
          </w:p>
        </w:tc>
      </w:tr>
      <w:tr w:rsidR="006F13D7" w:rsidRPr="007311C6" w:rsidTr="00B908CA">
        <w:trPr>
          <w:trHeight w:val="29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517289" w:rsidRDefault="006F13D7" w:rsidP="0098679A">
            <w:pPr>
              <w:rPr>
                <w:b/>
                <w:bCs/>
                <w:i/>
                <w:iCs/>
                <w:color w:val="000000"/>
                <w:sz w:val="18"/>
                <w:szCs w:val="18"/>
              </w:rPr>
            </w:pPr>
            <w:r w:rsidRPr="00517289">
              <w:rPr>
                <w:b/>
                <w:bCs/>
                <w:i/>
                <w:iCs/>
                <w:color w:val="000000"/>
                <w:sz w:val="18"/>
                <w:szCs w:val="18"/>
              </w:rPr>
              <w:t>03 00</w:t>
            </w:r>
          </w:p>
        </w:tc>
        <w:tc>
          <w:tcPr>
            <w:tcW w:w="4395" w:type="dxa"/>
            <w:tcBorders>
              <w:top w:val="nil"/>
              <w:left w:val="nil"/>
              <w:bottom w:val="single" w:sz="4" w:space="0" w:color="auto"/>
              <w:right w:val="single" w:sz="4" w:space="0" w:color="auto"/>
            </w:tcBorders>
            <w:shd w:val="clear" w:color="auto" w:fill="auto"/>
            <w:vAlign w:val="bottom"/>
            <w:hideMark/>
          </w:tcPr>
          <w:p w:rsidR="006F13D7" w:rsidRPr="00517289" w:rsidRDefault="006F13D7" w:rsidP="0098679A">
            <w:pPr>
              <w:rPr>
                <w:b/>
                <w:bCs/>
                <w:i/>
                <w:iCs/>
                <w:color w:val="000000"/>
                <w:sz w:val="18"/>
                <w:szCs w:val="18"/>
              </w:rPr>
            </w:pPr>
            <w:r w:rsidRPr="00517289">
              <w:rPr>
                <w:b/>
                <w:bCs/>
                <w:i/>
                <w:iCs/>
                <w:color w:val="000000"/>
                <w:sz w:val="18"/>
                <w:szCs w:val="18"/>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517289" w:rsidRDefault="006F13D7">
            <w:pPr>
              <w:jc w:val="right"/>
              <w:rPr>
                <w:b/>
                <w:bCs/>
                <w:color w:val="000000"/>
                <w:sz w:val="20"/>
                <w:szCs w:val="20"/>
              </w:rPr>
            </w:pPr>
            <w:r w:rsidRPr="00517289">
              <w:rPr>
                <w:b/>
                <w:bCs/>
                <w:color w:val="000000"/>
                <w:sz w:val="20"/>
                <w:szCs w:val="20"/>
              </w:rPr>
              <w:t>12 444,31</w:t>
            </w:r>
          </w:p>
        </w:tc>
        <w:tc>
          <w:tcPr>
            <w:tcW w:w="851"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b/>
                <w:bCs/>
                <w:color w:val="000000"/>
                <w:sz w:val="20"/>
                <w:szCs w:val="20"/>
              </w:rPr>
            </w:pPr>
            <w:r w:rsidRPr="00031F75">
              <w:rPr>
                <w:b/>
                <w:bCs/>
                <w:color w:val="000000"/>
                <w:sz w:val="20"/>
                <w:szCs w:val="20"/>
              </w:rPr>
              <w:t>0,38</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031F75" w:rsidRDefault="00517289">
            <w:pPr>
              <w:jc w:val="right"/>
              <w:rPr>
                <w:b/>
                <w:bCs/>
                <w:color w:val="000000"/>
                <w:sz w:val="20"/>
                <w:szCs w:val="20"/>
              </w:rPr>
            </w:pPr>
            <w:r w:rsidRPr="00031F75">
              <w:rPr>
                <w:b/>
                <w:bCs/>
                <w:color w:val="000000"/>
                <w:sz w:val="20"/>
                <w:szCs w:val="20"/>
              </w:rPr>
              <w:t>9 290,68</w:t>
            </w:r>
          </w:p>
        </w:tc>
        <w:tc>
          <w:tcPr>
            <w:tcW w:w="850"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b/>
                <w:bCs/>
                <w:color w:val="000000"/>
                <w:sz w:val="20"/>
                <w:szCs w:val="20"/>
              </w:rPr>
            </w:pPr>
            <w:r w:rsidRPr="00031F75">
              <w:rPr>
                <w:b/>
                <w:bCs/>
                <w:color w:val="000000"/>
                <w:sz w:val="20"/>
                <w:szCs w:val="20"/>
              </w:rPr>
              <w:t>0,40</w:t>
            </w:r>
          </w:p>
        </w:tc>
        <w:tc>
          <w:tcPr>
            <w:tcW w:w="721"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b/>
                <w:bCs/>
                <w:color w:val="000000"/>
                <w:sz w:val="20"/>
                <w:szCs w:val="20"/>
              </w:rPr>
            </w:pPr>
            <w:r w:rsidRPr="00031F75">
              <w:rPr>
                <w:b/>
                <w:bCs/>
                <w:color w:val="000000"/>
                <w:sz w:val="20"/>
                <w:szCs w:val="20"/>
              </w:rPr>
              <w:t>74,66</w:t>
            </w:r>
          </w:p>
        </w:tc>
      </w:tr>
      <w:tr w:rsidR="006F13D7" w:rsidRPr="007311C6" w:rsidTr="00B908CA">
        <w:trPr>
          <w:trHeight w:val="39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517289" w:rsidRDefault="006F13D7" w:rsidP="000129B5">
            <w:pPr>
              <w:rPr>
                <w:color w:val="000000"/>
                <w:sz w:val="18"/>
                <w:szCs w:val="18"/>
              </w:rPr>
            </w:pPr>
            <w:r w:rsidRPr="00517289">
              <w:rPr>
                <w:color w:val="000000"/>
                <w:sz w:val="18"/>
                <w:szCs w:val="18"/>
              </w:rPr>
              <w:t>03 10</w:t>
            </w:r>
          </w:p>
        </w:tc>
        <w:tc>
          <w:tcPr>
            <w:tcW w:w="4395" w:type="dxa"/>
            <w:tcBorders>
              <w:top w:val="nil"/>
              <w:left w:val="nil"/>
              <w:bottom w:val="single" w:sz="4" w:space="0" w:color="auto"/>
              <w:right w:val="single" w:sz="4" w:space="0" w:color="auto"/>
            </w:tcBorders>
            <w:shd w:val="clear" w:color="auto" w:fill="auto"/>
            <w:vAlign w:val="bottom"/>
            <w:hideMark/>
          </w:tcPr>
          <w:p w:rsidR="006F13D7" w:rsidRPr="00517289" w:rsidRDefault="006F13D7" w:rsidP="0098679A">
            <w:pPr>
              <w:rPr>
                <w:color w:val="000000"/>
                <w:sz w:val="18"/>
                <w:szCs w:val="18"/>
              </w:rPr>
            </w:pPr>
            <w:r w:rsidRPr="00517289">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517289" w:rsidRDefault="006F13D7">
            <w:pPr>
              <w:jc w:val="right"/>
              <w:rPr>
                <w:color w:val="000000"/>
                <w:sz w:val="20"/>
                <w:szCs w:val="20"/>
              </w:rPr>
            </w:pPr>
            <w:r w:rsidRPr="00517289">
              <w:rPr>
                <w:color w:val="000000"/>
                <w:sz w:val="20"/>
                <w:szCs w:val="20"/>
              </w:rPr>
              <w:t>12 444,31</w:t>
            </w:r>
          </w:p>
        </w:tc>
        <w:tc>
          <w:tcPr>
            <w:tcW w:w="851"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0,38</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031F75" w:rsidRDefault="00517289">
            <w:pPr>
              <w:jc w:val="right"/>
              <w:rPr>
                <w:color w:val="000000"/>
                <w:sz w:val="20"/>
                <w:szCs w:val="20"/>
              </w:rPr>
            </w:pPr>
            <w:r w:rsidRPr="00031F75">
              <w:rPr>
                <w:color w:val="000000"/>
                <w:sz w:val="20"/>
                <w:szCs w:val="20"/>
              </w:rPr>
              <w:t>9 290,68</w:t>
            </w:r>
          </w:p>
        </w:tc>
        <w:tc>
          <w:tcPr>
            <w:tcW w:w="850"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0,40</w:t>
            </w:r>
          </w:p>
        </w:tc>
        <w:tc>
          <w:tcPr>
            <w:tcW w:w="721" w:type="dxa"/>
            <w:tcBorders>
              <w:top w:val="nil"/>
              <w:left w:val="nil"/>
              <w:bottom w:val="single" w:sz="4" w:space="0" w:color="auto"/>
              <w:right w:val="single" w:sz="4" w:space="0" w:color="auto"/>
            </w:tcBorders>
            <w:shd w:val="clear" w:color="auto" w:fill="auto"/>
            <w:noWrap/>
            <w:vAlign w:val="bottom"/>
          </w:tcPr>
          <w:p w:rsidR="006F13D7" w:rsidRPr="00031F75" w:rsidRDefault="00E308B8">
            <w:pPr>
              <w:jc w:val="right"/>
              <w:rPr>
                <w:color w:val="000000"/>
                <w:sz w:val="20"/>
                <w:szCs w:val="20"/>
              </w:rPr>
            </w:pPr>
            <w:r w:rsidRPr="00031F75">
              <w:rPr>
                <w:color w:val="000000"/>
                <w:sz w:val="20"/>
                <w:szCs w:val="20"/>
              </w:rPr>
              <w:t>74,66</w:t>
            </w:r>
          </w:p>
        </w:tc>
      </w:tr>
      <w:tr w:rsidR="006F13D7" w:rsidRPr="00517289"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517289" w:rsidRDefault="006F13D7" w:rsidP="0098679A">
            <w:pPr>
              <w:rPr>
                <w:b/>
                <w:bCs/>
                <w:i/>
                <w:iCs/>
                <w:color w:val="000000"/>
                <w:sz w:val="18"/>
                <w:szCs w:val="18"/>
              </w:rPr>
            </w:pPr>
            <w:r w:rsidRPr="00517289">
              <w:rPr>
                <w:b/>
                <w:bCs/>
                <w:i/>
                <w:iCs/>
                <w:color w:val="000000"/>
                <w:sz w:val="18"/>
                <w:szCs w:val="18"/>
              </w:rPr>
              <w:t>04 00</w:t>
            </w:r>
          </w:p>
        </w:tc>
        <w:tc>
          <w:tcPr>
            <w:tcW w:w="4395" w:type="dxa"/>
            <w:tcBorders>
              <w:top w:val="nil"/>
              <w:left w:val="nil"/>
              <w:bottom w:val="single" w:sz="4" w:space="0" w:color="auto"/>
              <w:right w:val="single" w:sz="4" w:space="0" w:color="auto"/>
            </w:tcBorders>
            <w:shd w:val="clear" w:color="auto" w:fill="auto"/>
            <w:vAlign w:val="bottom"/>
            <w:hideMark/>
          </w:tcPr>
          <w:p w:rsidR="006F13D7" w:rsidRPr="00517289" w:rsidRDefault="006F13D7" w:rsidP="0098679A">
            <w:pPr>
              <w:rPr>
                <w:b/>
                <w:bCs/>
                <w:i/>
                <w:iCs/>
                <w:color w:val="000000"/>
                <w:sz w:val="18"/>
                <w:szCs w:val="18"/>
              </w:rPr>
            </w:pPr>
            <w:r w:rsidRPr="00517289">
              <w:rPr>
                <w:b/>
                <w:bCs/>
                <w:i/>
                <w:iCs/>
                <w:color w:val="000000"/>
                <w:sz w:val="18"/>
                <w:szCs w:val="18"/>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517289" w:rsidRDefault="00517289">
            <w:pPr>
              <w:jc w:val="right"/>
              <w:rPr>
                <w:b/>
                <w:bCs/>
                <w:color w:val="000000"/>
                <w:sz w:val="20"/>
                <w:szCs w:val="20"/>
              </w:rPr>
            </w:pPr>
            <w:r w:rsidRPr="00517289">
              <w:rPr>
                <w:b/>
                <w:bCs/>
                <w:color w:val="000000"/>
                <w:sz w:val="20"/>
                <w:szCs w:val="20"/>
              </w:rPr>
              <w:t>296 781,45</w:t>
            </w:r>
          </w:p>
        </w:tc>
        <w:tc>
          <w:tcPr>
            <w:tcW w:w="851" w:type="dxa"/>
            <w:tcBorders>
              <w:top w:val="nil"/>
              <w:left w:val="nil"/>
              <w:bottom w:val="single" w:sz="4" w:space="0" w:color="auto"/>
              <w:right w:val="single" w:sz="4" w:space="0" w:color="auto"/>
            </w:tcBorders>
            <w:shd w:val="clear" w:color="auto" w:fill="auto"/>
            <w:noWrap/>
            <w:vAlign w:val="bottom"/>
          </w:tcPr>
          <w:p w:rsidR="006F13D7" w:rsidRPr="00517289" w:rsidRDefault="00E308B8">
            <w:pPr>
              <w:jc w:val="right"/>
              <w:rPr>
                <w:b/>
                <w:bCs/>
                <w:color w:val="000000"/>
                <w:sz w:val="20"/>
                <w:szCs w:val="20"/>
              </w:rPr>
            </w:pPr>
            <w:r>
              <w:rPr>
                <w:b/>
                <w:bCs/>
                <w:color w:val="000000"/>
                <w:sz w:val="20"/>
                <w:szCs w:val="20"/>
              </w:rPr>
              <w:t>9,15</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517289" w:rsidRDefault="00517289">
            <w:pPr>
              <w:jc w:val="right"/>
              <w:rPr>
                <w:b/>
                <w:bCs/>
                <w:color w:val="000000"/>
                <w:sz w:val="20"/>
                <w:szCs w:val="20"/>
              </w:rPr>
            </w:pPr>
            <w:r>
              <w:rPr>
                <w:b/>
                <w:bCs/>
                <w:color w:val="000000"/>
                <w:sz w:val="20"/>
                <w:szCs w:val="20"/>
              </w:rPr>
              <w:t>122 177,81</w:t>
            </w:r>
          </w:p>
        </w:tc>
        <w:tc>
          <w:tcPr>
            <w:tcW w:w="850" w:type="dxa"/>
            <w:tcBorders>
              <w:top w:val="nil"/>
              <w:left w:val="nil"/>
              <w:bottom w:val="single" w:sz="4" w:space="0" w:color="auto"/>
              <w:right w:val="single" w:sz="4" w:space="0" w:color="auto"/>
            </w:tcBorders>
            <w:shd w:val="clear" w:color="auto" w:fill="auto"/>
            <w:noWrap/>
            <w:vAlign w:val="bottom"/>
          </w:tcPr>
          <w:p w:rsidR="006F13D7" w:rsidRPr="00517289" w:rsidRDefault="00E308B8">
            <w:pPr>
              <w:jc w:val="right"/>
              <w:rPr>
                <w:b/>
                <w:bCs/>
                <w:color w:val="000000"/>
                <w:sz w:val="20"/>
                <w:szCs w:val="20"/>
              </w:rPr>
            </w:pPr>
            <w:r>
              <w:rPr>
                <w:b/>
                <w:bCs/>
                <w:color w:val="000000"/>
                <w:sz w:val="20"/>
                <w:szCs w:val="20"/>
              </w:rPr>
              <w:t>5,24</w:t>
            </w:r>
          </w:p>
        </w:tc>
        <w:tc>
          <w:tcPr>
            <w:tcW w:w="721" w:type="dxa"/>
            <w:tcBorders>
              <w:top w:val="nil"/>
              <w:left w:val="nil"/>
              <w:bottom w:val="single" w:sz="4" w:space="0" w:color="auto"/>
              <w:right w:val="single" w:sz="4" w:space="0" w:color="auto"/>
            </w:tcBorders>
            <w:shd w:val="clear" w:color="auto" w:fill="auto"/>
            <w:noWrap/>
            <w:vAlign w:val="bottom"/>
          </w:tcPr>
          <w:p w:rsidR="006F13D7" w:rsidRPr="00517289" w:rsidRDefault="00E308B8">
            <w:pPr>
              <w:jc w:val="right"/>
              <w:rPr>
                <w:b/>
                <w:bCs/>
                <w:color w:val="000000"/>
                <w:sz w:val="20"/>
                <w:szCs w:val="20"/>
              </w:rPr>
            </w:pPr>
            <w:r>
              <w:rPr>
                <w:b/>
                <w:bCs/>
                <w:color w:val="000000"/>
                <w:sz w:val="20"/>
                <w:szCs w:val="20"/>
              </w:rPr>
              <w:t>41,17</w:t>
            </w:r>
          </w:p>
        </w:tc>
      </w:tr>
      <w:tr w:rsidR="006F13D7" w:rsidRPr="00517289" w:rsidTr="00B908CA">
        <w:trPr>
          <w:trHeight w:val="6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517289" w:rsidRDefault="006F13D7" w:rsidP="0098679A">
            <w:pPr>
              <w:rPr>
                <w:color w:val="000000"/>
                <w:sz w:val="18"/>
                <w:szCs w:val="18"/>
              </w:rPr>
            </w:pPr>
            <w:r w:rsidRPr="00517289">
              <w:rPr>
                <w:color w:val="000000"/>
                <w:sz w:val="18"/>
                <w:szCs w:val="18"/>
              </w:rPr>
              <w:t>04 05</w:t>
            </w:r>
          </w:p>
        </w:tc>
        <w:tc>
          <w:tcPr>
            <w:tcW w:w="4395" w:type="dxa"/>
            <w:tcBorders>
              <w:top w:val="nil"/>
              <w:left w:val="nil"/>
              <w:bottom w:val="single" w:sz="4" w:space="0" w:color="auto"/>
              <w:right w:val="single" w:sz="4" w:space="0" w:color="auto"/>
            </w:tcBorders>
            <w:shd w:val="clear" w:color="auto" w:fill="auto"/>
            <w:vAlign w:val="bottom"/>
            <w:hideMark/>
          </w:tcPr>
          <w:p w:rsidR="006F13D7" w:rsidRPr="00517289" w:rsidRDefault="006F13D7" w:rsidP="0098679A">
            <w:pPr>
              <w:rPr>
                <w:color w:val="000000"/>
                <w:sz w:val="18"/>
                <w:szCs w:val="18"/>
              </w:rPr>
            </w:pPr>
            <w:r w:rsidRPr="00517289">
              <w:rPr>
                <w:color w:val="000000"/>
                <w:sz w:val="18"/>
                <w:szCs w:val="18"/>
              </w:rPr>
              <w:t>Сельское хозяйство и рыболовство</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517289" w:rsidRDefault="00517289">
            <w:pPr>
              <w:jc w:val="right"/>
              <w:rPr>
                <w:color w:val="000000"/>
                <w:sz w:val="20"/>
                <w:szCs w:val="20"/>
              </w:rPr>
            </w:pPr>
            <w:r w:rsidRPr="00517289">
              <w:rPr>
                <w:color w:val="000000"/>
                <w:sz w:val="20"/>
                <w:szCs w:val="20"/>
              </w:rPr>
              <w:t>17 290,34</w:t>
            </w:r>
          </w:p>
        </w:tc>
        <w:tc>
          <w:tcPr>
            <w:tcW w:w="851" w:type="dxa"/>
            <w:tcBorders>
              <w:top w:val="nil"/>
              <w:left w:val="nil"/>
              <w:bottom w:val="single" w:sz="4" w:space="0" w:color="auto"/>
              <w:right w:val="single" w:sz="4" w:space="0" w:color="auto"/>
            </w:tcBorders>
            <w:shd w:val="clear" w:color="auto" w:fill="auto"/>
            <w:noWrap/>
            <w:vAlign w:val="bottom"/>
          </w:tcPr>
          <w:p w:rsidR="006F13D7" w:rsidRPr="00517289" w:rsidRDefault="00E308B8">
            <w:pPr>
              <w:jc w:val="right"/>
              <w:rPr>
                <w:color w:val="000000"/>
                <w:sz w:val="20"/>
                <w:szCs w:val="20"/>
              </w:rPr>
            </w:pPr>
            <w:r>
              <w:rPr>
                <w:color w:val="000000"/>
                <w:sz w:val="20"/>
                <w:szCs w:val="20"/>
              </w:rPr>
              <w:t>0,53</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517289" w:rsidRDefault="00517289">
            <w:pPr>
              <w:jc w:val="right"/>
              <w:rPr>
                <w:color w:val="000000"/>
                <w:sz w:val="20"/>
                <w:szCs w:val="20"/>
              </w:rPr>
            </w:pPr>
            <w:r w:rsidRPr="00517289">
              <w:rPr>
                <w:color w:val="000000"/>
                <w:sz w:val="20"/>
                <w:szCs w:val="20"/>
              </w:rPr>
              <w:t>6 377,75</w:t>
            </w:r>
          </w:p>
        </w:tc>
        <w:tc>
          <w:tcPr>
            <w:tcW w:w="850" w:type="dxa"/>
            <w:tcBorders>
              <w:top w:val="nil"/>
              <w:left w:val="nil"/>
              <w:bottom w:val="single" w:sz="4" w:space="0" w:color="auto"/>
              <w:right w:val="single" w:sz="4" w:space="0" w:color="auto"/>
            </w:tcBorders>
            <w:shd w:val="clear" w:color="auto" w:fill="auto"/>
            <w:noWrap/>
            <w:vAlign w:val="bottom"/>
          </w:tcPr>
          <w:p w:rsidR="006F13D7" w:rsidRPr="00517289" w:rsidRDefault="00E308B8">
            <w:pPr>
              <w:jc w:val="right"/>
              <w:rPr>
                <w:color w:val="000000"/>
                <w:sz w:val="20"/>
                <w:szCs w:val="20"/>
              </w:rPr>
            </w:pPr>
            <w:r>
              <w:rPr>
                <w:color w:val="000000"/>
                <w:sz w:val="20"/>
                <w:szCs w:val="20"/>
              </w:rPr>
              <w:t>0,27</w:t>
            </w:r>
          </w:p>
        </w:tc>
        <w:tc>
          <w:tcPr>
            <w:tcW w:w="721" w:type="dxa"/>
            <w:tcBorders>
              <w:top w:val="nil"/>
              <w:left w:val="nil"/>
              <w:bottom w:val="single" w:sz="4" w:space="0" w:color="auto"/>
              <w:right w:val="single" w:sz="4" w:space="0" w:color="auto"/>
            </w:tcBorders>
            <w:shd w:val="clear" w:color="auto" w:fill="auto"/>
            <w:noWrap/>
            <w:vAlign w:val="bottom"/>
          </w:tcPr>
          <w:p w:rsidR="006F13D7" w:rsidRPr="00517289" w:rsidRDefault="00E308B8">
            <w:pPr>
              <w:jc w:val="right"/>
              <w:rPr>
                <w:color w:val="000000"/>
                <w:sz w:val="20"/>
                <w:szCs w:val="20"/>
              </w:rPr>
            </w:pPr>
            <w:r>
              <w:rPr>
                <w:color w:val="000000"/>
                <w:sz w:val="20"/>
                <w:szCs w:val="20"/>
              </w:rPr>
              <w:t>36,87</w:t>
            </w:r>
          </w:p>
        </w:tc>
      </w:tr>
      <w:tr w:rsidR="006F13D7" w:rsidRPr="002456FC"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2456FC" w:rsidRDefault="006F13D7" w:rsidP="0098679A">
            <w:pPr>
              <w:rPr>
                <w:color w:val="000000"/>
                <w:sz w:val="18"/>
                <w:szCs w:val="18"/>
              </w:rPr>
            </w:pPr>
            <w:r w:rsidRPr="002456FC">
              <w:rPr>
                <w:color w:val="000000"/>
                <w:sz w:val="18"/>
                <w:szCs w:val="18"/>
              </w:rPr>
              <w:t>04 09</w:t>
            </w:r>
          </w:p>
        </w:tc>
        <w:tc>
          <w:tcPr>
            <w:tcW w:w="4395" w:type="dxa"/>
            <w:tcBorders>
              <w:top w:val="nil"/>
              <w:left w:val="nil"/>
              <w:bottom w:val="single" w:sz="4" w:space="0" w:color="auto"/>
              <w:right w:val="single" w:sz="4" w:space="0" w:color="auto"/>
            </w:tcBorders>
            <w:shd w:val="clear" w:color="auto" w:fill="auto"/>
            <w:vAlign w:val="bottom"/>
            <w:hideMark/>
          </w:tcPr>
          <w:p w:rsidR="006F13D7" w:rsidRPr="002456FC" w:rsidRDefault="006F13D7" w:rsidP="0098679A">
            <w:pPr>
              <w:rPr>
                <w:color w:val="000000"/>
                <w:sz w:val="18"/>
                <w:szCs w:val="18"/>
              </w:rPr>
            </w:pPr>
            <w:r w:rsidRPr="002456FC">
              <w:rPr>
                <w:color w:val="000000"/>
                <w:sz w:val="18"/>
                <w:szCs w:val="18"/>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2456FC" w:rsidRDefault="002456FC">
            <w:pPr>
              <w:jc w:val="right"/>
              <w:rPr>
                <w:color w:val="000000"/>
                <w:sz w:val="20"/>
                <w:szCs w:val="20"/>
              </w:rPr>
            </w:pPr>
            <w:r w:rsidRPr="002456FC">
              <w:rPr>
                <w:color w:val="000000"/>
                <w:sz w:val="20"/>
                <w:szCs w:val="20"/>
              </w:rPr>
              <w:t>236 015,10</w:t>
            </w:r>
          </w:p>
        </w:tc>
        <w:tc>
          <w:tcPr>
            <w:tcW w:w="851" w:type="dxa"/>
            <w:tcBorders>
              <w:top w:val="nil"/>
              <w:left w:val="nil"/>
              <w:bottom w:val="single" w:sz="4" w:space="0" w:color="auto"/>
              <w:right w:val="single" w:sz="4" w:space="0" w:color="auto"/>
            </w:tcBorders>
            <w:shd w:val="clear" w:color="auto" w:fill="auto"/>
            <w:noWrap/>
            <w:vAlign w:val="bottom"/>
          </w:tcPr>
          <w:p w:rsidR="006F13D7" w:rsidRPr="002456FC" w:rsidRDefault="00E308B8">
            <w:pPr>
              <w:jc w:val="right"/>
              <w:rPr>
                <w:color w:val="000000"/>
                <w:sz w:val="20"/>
                <w:szCs w:val="20"/>
              </w:rPr>
            </w:pPr>
            <w:r>
              <w:rPr>
                <w:color w:val="000000"/>
                <w:sz w:val="20"/>
                <w:szCs w:val="20"/>
              </w:rPr>
              <w:t>7,28</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2456FC" w:rsidRDefault="002456FC">
            <w:pPr>
              <w:jc w:val="right"/>
              <w:rPr>
                <w:color w:val="000000"/>
                <w:sz w:val="20"/>
                <w:szCs w:val="20"/>
              </w:rPr>
            </w:pPr>
            <w:r w:rsidRPr="002456FC">
              <w:rPr>
                <w:color w:val="000000"/>
                <w:sz w:val="20"/>
                <w:szCs w:val="20"/>
              </w:rPr>
              <w:t>100 624,50</w:t>
            </w:r>
          </w:p>
        </w:tc>
        <w:tc>
          <w:tcPr>
            <w:tcW w:w="850" w:type="dxa"/>
            <w:tcBorders>
              <w:top w:val="nil"/>
              <w:left w:val="nil"/>
              <w:bottom w:val="single" w:sz="4" w:space="0" w:color="auto"/>
              <w:right w:val="single" w:sz="4" w:space="0" w:color="auto"/>
            </w:tcBorders>
            <w:shd w:val="clear" w:color="auto" w:fill="auto"/>
            <w:noWrap/>
            <w:vAlign w:val="bottom"/>
          </w:tcPr>
          <w:p w:rsidR="006F13D7" w:rsidRPr="002456FC" w:rsidRDefault="00E308B8" w:rsidP="00AC11E8">
            <w:pPr>
              <w:jc w:val="right"/>
              <w:rPr>
                <w:color w:val="000000"/>
                <w:sz w:val="20"/>
                <w:szCs w:val="20"/>
              </w:rPr>
            </w:pPr>
            <w:r>
              <w:rPr>
                <w:color w:val="000000"/>
                <w:sz w:val="20"/>
                <w:szCs w:val="20"/>
              </w:rPr>
              <w:t>4,3</w:t>
            </w:r>
            <w:r w:rsidR="00AC11E8">
              <w:rPr>
                <w:color w:val="000000"/>
                <w:sz w:val="20"/>
                <w:szCs w:val="20"/>
              </w:rPr>
              <w:t>2</w:t>
            </w:r>
          </w:p>
        </w:tc>
        <w:tc>
          <w:tcPr>
            <w:tcW w:w="721" w:type="dxa"/>
            <w:tcBorders>
              <w:top w:val="nil"/>
              <w:left w:val="nil"/>
              <w:bottom w:val="single" w:sz="4" w:space="0" w:color="auto"/>
              <w:right w:val="single" w:sz="4" w:space="0" w:color="auto"/>
            </w:tcBorders>
            <w:shd w:val="clear" w:color="auto" w:fill="auto"/>
            <w:noWrap/>
            <w:vAlign w:val="bottom"/>
          </w:tcPr>
          <w:p w:rsidR="006F13D7" w:rsidRPr="002456FC" w:rsidRDefault="00E308B8">
            <w:pPr>
              <w:jc w:val="right"/>
              <w:rPr>
                <w:color w:val="000000"/>
                <w:sz w:val="20"/>
                <w:szCs w:val="20"/>
              </w:rPr>
            </w:pPr>
            <w:r>
              <w:rPr>
                <w:color w:val="000000"/>
                <w:sz w:val="20"/>
                <w:szCs w:val="20"/>
              </w:rPr>
              <w:t>42,63</w:t>
            </w:r>
          </w:p>
        </w:tc>
      </w:tr>
      <w:tr w:rsidR="006F13D7" w:rsidRPr="00CB1D42" w:rsidTr="00B908CA">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3D7" w:rsidRPr="00CB1D42" w:rsidRDefault="006F13D7" w:rsidP="0098679A">
            <w:pPr>
              <w:rPr>
                <w:color w:val="000000"/>
                <w:sz w:val="18"/>
                <w:szCs w:val="18"/>
              </w:rPr>
            </w:pPr>
            <w:r w:rsidRPr="00CB1D42">
              <w:rPr>
                <w:color w:val="000000"/>
                <w:sz w:val="18"/>
                <w:szCs w:val="18"/>
              </w:rPr>
              <w:t>04 12</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rsidR="006F13D7" w:rsidRPr="00CB1D42" w:rsidRDefault="006F13D7" w:rsidP="0098679A">
            <w:pPr>
              <w:rPr>
                <w:color w:val="000000"/>
                <w:sz w:val="18"/>
                <w:szCs w:val="18"/>
              </w:rPr>
            </w:pPr>
            <w:r w:rsidRPr="00CB1D42">
              <w:rPr>
                <w:color w:val="000000"/>
                <w:sz w:val="18"/>
                <w:szCs w:val="18"/>
              </w:rPr>
              <w:t>Другие вопросы в области национальной экономики</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13D7" w:rsidRPr="00CB1D42" w:rsidRDefault="006F13D7" w:rsidP="00CB1D42">
            <w:pPr>
              <w:jc w:val="right"/>
              <w:rPr>
                <w:color w:val="000000"/>
                <w:sz w:val="20"/>
                <w:szCs w:val="20"/>
              </w:rPr>
            </w:pPr>
            <w:r w:rsidRPr="00CB1D42">
              <w:rPr>
                <w:color w:val="000000"/>
                <w:sz w:val="20"/>
                <w:szCs w:val="20"/>
              </w:rPr>
              <w:t>4</w:t>
            </w:r>
            <w:r w:rsidR="00CB1D42" w:rsidRPr="00CB1D42">
              <w:rPr>
                <w:color w:val="000000"/>
                <w:sz w:val="20"/>
                <w:szCs w:val="20"/>
              </w:rPr>
              <w:t>3</w:t>
            </w:r>
            <w:r w:rsidRPr="00CB1D42">
              <w:rPr>
                <w:color w:val="000000"/>
                <w:sz w:val="20"/>
                <w:szCs w:val="20"/>
              </w:rPr>
              <w:t xml:space="preserve"> </w:t>
            </w:r>
            <w:r w:rsidR="00CB1D42" w:rsidRPr="00CB1D42">
              <w:rPr>
                <w:color w:val="000000"/>
                <w:sz w:val="20"/>
                <w:szCs w:val="20"/>
              </w:rPr>
              <w:t>476</w:t>
            </w:r>
            <w:r w:rsidRPr="00CB1D42">
              <w:rPr>
                <w:color w:val="000000"/>
                <w:sz w:val="20"/>
                <w:szCs w:val="20"/>
              </w:rPr>
              <w:t>,</w:t>
            </w:r>
            <w:r w:rsidR="00CB1D42" w:rsidRPr="00CB1D42">
              <w:rPr>
                <w:color w:val="000000"/>
                <w:sz w:val="20"/>
                <w:szCs w:val="20"/>
              </w:rPr>
              <w:t>01</w:t>
            </w:r>
          </w:p>
        </w:tc>
        <w:tc>
          <w:tcPr>
            <w:tcW w:w="851" w:type="dxa"/>
            <w:tcBorders>
              <w:top w:val="single" w:sz="4" w:space="0" w:color="auto"/>
              <w:left w:val="nil"/>
              <w:bottom w:val="single" w:sz="4" w:space="0" w:color="auto"/>
              <w:right w:val="single" w:sz="4" w:space="0" w:color="auto"/>
            </w:tcBorders>
            <w:shd w:val="clear" w:color="auto" w:fill="auto"/>
            <w:vAlign w:val="bottom"/>
          </w:tcPr>
          <w:p w:rsidR="006F13D7" w:rsidRPr="00CB1D42" w:rsidRDefault="00EB2C0E">
            <w:pPr>
              <w:jc w:val="right"/>
              <w:rPr>
                <w:color w:val="000000"/>
                <w:sz w:val="20"/>
                <w:szCs w:val="20"/>
              </w:rPr>
            </w:pPr>
            <w:r>
              <w:rPr>
                <w:color w:val="000000"/>
                <w:sz w:val="20"/>
                <w:szCs w:val="20"/>
              </w:rPr>
              <w:t>1,34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13D7" w:rsidRPr="00CB1D42" w:rsidRDefault="006F13D7" w:rsidP="00CB1D42">
            <w:pPr>
              <w:jc w:val="right"/>
              <w:rPr>
                <w:color w:val="000000"/>
                <w:sz w:val="20"/>
                <w:szCs w:val="20"/>
              </w:rPr>
            </w:pPr>
            <w:r w:rsidRPr="00CB1D42">
              <w:rPr>
                <w:color w:val="000000"/>
                <w:sz w:val="20"/>
                <w:szCs w:val="20"/>
              </w:rPr>
              <w:t>1</w:t>
            </w:r>
            <w:r w:rsidR="00CB1D42" w:rsidRPr="00CB1D42">
              <w:rPr>
                <w:color w:val="000000"/>
                <w:sz w:val="20"/>
                <w:szCs w:val="20"/>
              </w:rPr>
              <w:t>5</w:t>
            </w:r>
            <w:r w:rsidRPr="00CB1D42">
              <w:rPr>
                <w:color w:val="000000"/>
                <w:sz w:val="20"/>
                <w:szCs w:val="20"/>
              </w:rPr>
              <w:t xml:space="preserve"> 1</w:t>
            </w:r>
            <w:r w:rsidR="00CB1D42" w:rsidRPr="00CB1D42">
              <w:rPr>
                <w:color w:val="000000"/>
                <w:sz w:val="20"/>
                <w:szCs w:val="20"/>
              </w:rPr>
              <w:t>75</w:t>
            </w:r>
            <w:r w:rsidRPr="00CB1D42">
              <w:rPr>
                <w:color w:val="000000"/>
                <w:sz w:val="20"/>
                <w:szCs w:val="20"/>
              </w:rPr>
              <w:t>,</w:t>
            </w:r>
            <w:r w:rsidR="00CB1D42" w:rsidRPr="00CB1D42">
              <w:rPr>
                <w:color w:val="000000"/>
                <w:sz w:val="20"/>
                <w:szCs w:val="20"/>
              </w:rPr>
              <w:t>56</w:t>
            </w:r>
          </w:p>
        </w:tc>
        <w:tc>
          <w:tcPr>
            <w:tcW w:w="850" w:type="dxa"/>
            <w:tcBorders>
              <w:top w:val="single" w:sz="4" w:space="0" w:color="auto"/>
              <w:left w:val="nil"/>
              <w:bottom w:val="single" w:sz="4" w:space="0" w:color="auto"/>
              <w:right w:val="single" w:sz="4" w:space="0" w:color="auto"/>
            </w:tcBorders>
            <w:shd w:val="clear" w:color="auto" w:fill="auto"/>
            <w:vAlign w:val="bottom"/>
          </w:tcPr>
          <w:p w:rsidR="006F13D7" w:rsidRPr="00CB1D42" w:rsidRDefault="00EB2C0E">
            <w:pPr>
              <w:jc w:val="right"/>
              <w:rPr>
                <w:color w:val="000000"/>
                <w:sz w:val="20"/>
                <w:szCs w:val="20"/>
              </w:rPr>
            </w:pPr>
            <w:r>
              <w:rPr>
                <w:color w:val="000000"/>
                <w:sz w:val="20"/>
                <w:szCs w:val="20"/>
              </w:rPr>
              <w:t>0,65</w:t>
            </w:r>
          </w:p>
        </w:tc>
        <w:tc>
          <w:tcPr>
            <w:tcW w:w="721" w:type="dxa"/>
            <w:tcBorders>
              <w:top w:val="single" w:sz="4" w:space="0" w:color="auto"/>
              <w:left w:val="nil"/>
              <w:bottom w:val="single" w:sz="4" w:space="0" w:color="auto"/>
              <w:right w:val="single" w:sz="4" w:space="0" w:color="auto"/>
            </w:tcBorders>
            <w:shd w:val="clear" w:color="auto" w:fill="auto"/>
            <w:vAlign w:val="bottom"/>
          </w:tcPr>
          <w:p w:rsidR="006F13D7" w:rsidRPr="00CB1D42" w:rsidRDefault="00EB2C0E">
            <w:pPr>
              <w:jc w:val="right"/>
              <w:rPr>
                <w:color w:val="000000"/>
                <w:sz w:val="20"/>
                <w:szCs w:val="20"/>
              </w:rPr>
            </w:pPr>
            <w:r>
              <w:rPr>
                <w:color w:val="000000"/>
                <w:sz w:val="20"/>
                <w:szCs w:val="20"/>
              </w:rPr>
              <w:t>34,91</w:t>
            </w:r>
          </w:p>
        </w:tc>
      </w:tr>
      <w:tr w:rsidR="006F13D7" w:rsidRPr="00D52772"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D52772" w:rsidRDefault="006F13D7" w:rsidP="0098679A">
            <w:pPr>
              <w:rPr>
                <w:b/>
                <w:bCs/>
                <w:i/>
                <w:iCs/>
                <w:color w:val="000000"/>
                <w:sz w:val="18"/>
                <w:szCs w:val="18"/>
              </w:rPr>
            </w:pPr>
            <w:r w:rsidRPr="00D52772">
              <w:rPr>
                <w:b/>
                <w:bCs/>
                <w:i/>
                <w:iCs/>
                <w:color w:val="000000"/>
                <w:sz w:val="18"/>
                <w:szCs w:val="18"/>
              </w:rPr>
              <w:t>05 00</w:t>
            </w:r>
          </w:p>
        </w:tc>
        <w:tc>
          <w:tcPr>
            <w:tcW w:w="4395" w:type="dxa"/>
            <w:tcBorders>
              <w:top w:val="nil"/>
              <w:left w:val="nil"/>
              <w:bottom w:val="single" w:sz="4" w:space="0" w:color="auto"/>
              <w:right w:val="single" w:sz="4" w:space="0" w:color="auto"/>
            </w:tcBorders>
            <w:shd w:val="clear" w:color="auto" w:fill="auto"/>
            <w:vAlign w:val="bottom"/>
            <w:hideMark/>
          </w:tcPr>
          <w:p w:rsidR="006F13D7" w:rsidRPr="00D52772" w:rsidRDefault="006F13D7" w:rsidP="0098679A">
            <w:pPr>
              <w:rPr>
                <w:b/>
                <w:bCs/>
                <w:i/>
                <w:iCs/>
                <w:color w:val="000000"/>
                <w:sz w:val="18"/>
                <w:szCs w:val="18"/>
              </w:rPr>
            </w:pPr>
            <w:r w:rsidRPr="00D52772">
              <w:rPr>
                <w:b/>
                <w:bCs/>
                <w:i/>
                <w:iCs/>
                <w:color w:val="000000"/>
                <w:sz w:val="18"/>
                <w:szCs w:val="18"/>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D52772" w:rsidRDefault="006F13D7" w:rsidP="00E75E20">
            <w:pPr>
              <w:jc w:val="right"/>
              <w:rPr>
                <w:b/>
                <w:bCs/>
                <w:color w:val="000000"/>
                <w:sz w:val="20"/>
                <w:szCs w:val="20"/>
              </w:rPr>
            </w:pPr>
            <w:r w:rsidRPr="00D52772">
              <w:rPr>
                <w:b/>
                <w:bCs/>
                <w:color w:val="000000"/>
                <w:sz w:val="20"/>
                <w:szCs w:val="20"/>
              </w:rPr>
              <w:t>8</w:t>
            </w:r>
            <w:r w:rsidR="00E75E20">
              <w:rPr>
                <w:b/>
                <w:bCs/>
                <w:color w:val="000000"/>
                <w:sz w:val="20"/>
                <w:szCs w:val="20"/>
              </w:rPr>
              <w:t>5</w:t>
            </w:r>
            <w:r w:rsidRPr="00D52772">
              <w:rPr>
                <w:b/>
                <w:bCs/>
                <w:color w:val="000000"/>
                <w:sz w:val="20"/>
                <w:szCs w:val="20"/>
              </w:rPr>
              <w:t xml:space="preserve"> 4</w:t>
            </w:r>
            <w:r w:rsidR="00E75E20">
              <w:rPr>
                <w:b/>
                <w:bCs/>
                <w:color w:val="000000"/>
                <w:sz w:val="20"/>
                <w:szCs w:val="20"/>
              </w:rPr>
              <w:t>4</w:t>
            </w:r>
            <w:r w:rsidRPr="00D52772">
              <w:rPr>
                <w:b/>
                <w:bCs/>
                <w:color w:val="000000"/>
                <w:sz w:val="20"/>
                <w:szCs w:val="20"/>
              </w:rPr>
              <w:t>8,</w:t>
            </w:r>
            <w:r w:rsidR="00E75E20">
              <w:rPr>
                <w:b/>
                <w:bCs/>
                <w:color w:val="000000"/>
                <w:sz w:val="20"/>
                <w:szCs w:val="20"/>
              </w:rPr>
              <w:t>71</w:t>
            </w:r>
          </w:p>
        </w:tc>
        <w:tc>
          <w:tcPr>
            <w:tcW w:w="851" w:type="dxa"/>
            <w:tcBorders>
              <w:top w:val="nil"/>
              <w:left w:val="nil"/>
              <w:bottom w:val="single" w:sz="4" w:space="0" w:color="auto"/>
              <w:right w:val="single" w:sz="4" w:space="0" w:color="auto"/>
            </w:tcBorders>
            <w:shd w:val="clear" w:color="auto" w:fill="auto"/>
            <w:noWrap/>
            <w:vAlign w:val="bottom"/>
          </w:tcPr>
          <w:p w:rsidR="006F13D7" w:rsidRPr="00D52772" w:rsidRDefault="00EB2C0E">
            <w:pPr>
              <w:jc w:val="right"/>
              <w:rPr>
                <w:b/>
                <w:bCs/>
                <w:color w:val="000000"/>
                <w:sz w:val="20"/>
                <w:szCs w:val="20"/>
              </w:rPr>
            </w:pPr>
            <w:r>
              <w:rPr>
                <w:b/>
                <w:bCs/>
                <w:color w:val="000000"/>
                <w:sz w:val="20"/>
                <w:szCs w:val="20"/>
              </w:rPr>
              <w:t>2,64</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D52772" w:rsidRDefault="00E75E20" w:rsidP="00E75E20">
            <w:pPr>
              <w:jc w:val="right"/>
              <w:rPr>
                <w:b/>
                <w:bCs/>
                <w:color w:val="000000"/>
                <w:sz w:val="20"/>
                <w:szCs w:val="20"/>
              </w:rPr>
            </w:pPr>
            <w:r>
              <w:rPr>
                <w:b/>
                <w:bCs/>
                <w:color w:val="000000"/>
                <w:sz w:val="20"/>
                <w:szCs w:val="20"/>
              </w:rPr>
              <w:t>5</w:t>
            </w:r>
            <w:r w:rsidR="006F13D7" w:rsidRPr="00D52772">
              <w:rPr>
                <w:b/>
                <w:bCs/>
                <w:color w:val="000000"/>
                <w:sz w:val="20"/>
                <w:szCs w:val="20"/>
              </w:rPr>
              <w:t xml:space="preserve">0 </w:t>
            </w:r>
            <w:r>
              <w:rPr>
                <w:b/>
                <w:bCs/>
                <w:color w:val="000000"/>
                <w:sz w:val="20"/>
                <w:szCs w:val="20"/>
              </w:rPr>
              <w:t>12</w:t>
            </w:r>
            <w:r w:rsidR="006F13D7" w:rsidRPr="00D52772">
              <w:rPr>
                <w:b/>
                <w:bCs/>
                <w:color w:val="000000"/>
                <w:sz w:val="20"/>
                <w:szCs w:val="20"/>
              </w:rPr>
              <w:t>6,</w:t>
            </w:r>
            <w:r>
              <w:rPr>
                <w:b/>
                <w:bCs/>
                <w:color w:val="000000"/>
                <w:sz w:val="20"/>
                <w:szCs w:val="20"/>
              </w:rPr>
              <w:t>31</w:t>
            </w:r>
          </w:p>
        </w:tc>
        <w:tc>
          <w:tcPr>
            <w:tcW w:w="850" w:type="dxa"/>
            <w:tcBorders>
              <w:top w:val="nil"/>
              <w:left w:val="nil"/>
              <w:bottom w:val="single" w:sz="4" w:space="0" w:color="auto"/>
              <w:right w:val="single" w:sz="4" w:space="0" w:color="auto"/>
            </w:tcBorders>
            <w:shd w:val="clear" w:color="auto" w:fill="auto"/>
            <w:noWrap/>
            <w:vAlign w:val="bottom"/>
          </w:tcPr>
          <w:p w:rsidR="006F13D7" w:rsidRPr="00D52772" w:rsidRDefault="00EB2C0E">
            <w:pPr>
              <w:jc w:val="right"/>
              <w:rPr>
                <w:b/>
                <w:bCs/>
                <w:color w:val="000000"/>
                <w:sz w:val="20"/>
                <w:szCs w:val="20"/>
              </w:rPr>
            </w:pPr>
            <w:r>
              <w:rPr>
                <w:b/>
                <w:bCs/>
                <w:color w:val="000000"/>
                <w:sz w:val="20"/>
                <w:szCs w:val="20"/>
              </w:rPr>
              <w:t>2,15</w:t>
            </w:r>
          </w:p>
        </w:tc>
        <w:tc>
          <w:tcPr>
            <w:tcW w:w="721" w:type="dxa"/>
            <w:tcBorders>
              <w:top w:val="nil"/>
              <w:left w:val="nil"/>
              <w:bottom w:val="single" w:sz="4" w:space="0" w:color="auto"/>
              <w:right w:val="single" w:sz="4" w:space="0" w:color="auto"/>
            </w:tcBorders>
            <w:shd w:val="clear" w:color="auto" w:fill="auto"/>
            <w:noWrap/>
            <w:vAlign w:val="bottom"/>
          </w:tcPr>
          <w:p w:rsidR="006F13D7" w:rsidRPr="00D52772" w:rsidRDefault="00EB2C0E">
            <w:pPr>
              <w:jc w:val="right"/>
              <w:rPr>
                <w:b/>
                <w:bCs/>
                <w:color w:val="000000"/>
                <w:sz w:val="20"/>
                <w:szCs w:val="20"/>
              </w:rPr>
            </w:pPr>
            <w:r>
              <w:rPr>
                <w:b/>
                <w:bCs/>
                <w:color w:val="000000"/>
                <w:sz w:val="20"/>
                <w:szCs w:val="20"/>
              </w:rPr>
              <w:t>58,66</w:t>
            </w:r>
          </w:p>
        </w:tc>
      </w:tr>
      <w:tr w:rsidR="006F13D7" w:rsidRPr="005760C0"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tcPr>
          <w:p w:rsidR="006F13D7" w:rsidRPr="005760C0" w:rsidRDefault="006F13D7" w:rsidP="0098679A">
            <w:pPr>
              <w:rPr>
                <w:color w:val="000000"/>
                <w:sz w:val="18"/>
                <w:szCs w:val="18"/>
              </w:rPr>
            </w:pPr>
            <w:r w:rsidRPr="005760C0">
              <w:rPr>
                <w:color w:val="000000"/>
                <w:sz w:val="18"/>
                <w:szCs w:val="18"/>
              </w:rPr>
              <w:t>05 02</w:t>
            </w:r>
          </w:p>
        </w:tc>
        <w:tc>
          <w:tcPr>
            <w:tcW w:w="4395" w:type="dxa"/>
            <w:tcBorders>
              <w:top w:val="nil"/>
              <w:left w:val="nil"/>
              <w:bottom w:val="single" w:sz="4" w:space="0" w:color="auto"/>
              <w:right w:val="single" w:sz="4" w:space="0" w:color="auto"/>
            </w:tcBorders>
            <w:shd w:val="clear" w:color="auto" w:fill="auto"/>
            <w:vAlign w:val="bottom"/>
          </w:tcPr>
          <w:p w:rsidR="006F13D7" w:rsidRPr="005760C0" w:rsidRDefault="006F13D7" w:rsidP="0098679A">
            <w:pPr>
              <w:rPr>
                <w:color w:val="000000"/>
                <w:sz w:val="18"/>
                <w:szCs w:val="18"/>
              </w:rPr>
            </w:pPr>
            <w:r w:rsidRPr="005760C0">
              <w:rPr>
                <w:color w:val="000000"/>
                <w:sz w:val="18"/>
                <w:szCs w:val="18"/>
              </w:rPr>
              <w:t>Жилищное хозяйство</w:t>
            </w:r>
          </w:p>
        </w:tc>
        <w:tc>
          <w:tcPr>
            <w:tcW w:w="1275" w:type="dxa"/>
            <w:tcBorders>
              <w:top w:val="nil"/>
              <w:left w:val="nil"/>
              <w:bottom w:val="single" w:sz="4" w:space="0" w:color="auto"/>
              <w:right w:val="single" w:sz="4" w:space="0" w:color="auto"/>
            </w:tcBorders>
            <w:shd w:val="clear" w:color="auto" w:fill="auto"/>
            <w:noWrap/>
            <w:vAlign w:val="bottom"/>
          </w:tcPr>
          <w:p w:rsidR="006F13D7" w:rsidRPr="005760C0" w:rsidRDefault="006F13D7" w:rsidP="005760C0">
            <w:pPr>
              <w:jc w:val="right"/>
              <w:rPr>
                <w:color w:val="000000"/>
                <w:sz w:val="20"/>
                <w:szCs w:val="20"/>
              </w:rPr>
            </w:pPr>
            <w:r w:rsidRPr="005760C0">
              <w:rPr>
                <w:color w:val="000000"/>
                <w:sz w:val="20"/>
                <w:szCs w:val="20"/>
              </w:rPr>
              <w:t>1</w:t>
            </w:r>
            <w:r w:rsidR="005760C0" w:rsidRPr="005760C0">
              <w:rPr>
                <w:color w:val="000000"/>
                <w:sz w:val="20"/>
                <w:szCs w:val="20"/>
              </w:rPr>
              <w:t>0</w:t>
            </w:r>
            <w:r w:rsidRPr="005760C0">
              <w:rPr>
                <w:color w:val="000000"/>
                <w:sz w:val="20"/>
                <w:szCs w:val="20"/>
              </w:rPr>
              <w:t xml:space="preserve"> </w:t>
            </w:r>
            <w:r w:rsidR="005760C0" w:rsidRPr="005760C0">
              <w:rPr>
                <w:color w:val="000000"/>
                <w:sz w:val="20"/>
                <w:szCs w:val="20"/>
              </w:rPr>
              <w:t>947</w:t>
            </w:r>
            <w:r w:rsidRPr="005760C0">
              <w:rPr>
                <w:color w:val="000000"/>
                <w:sz w:val="20"/>
                <w:szCs w:val="20"/>
              </w:rPr>
              <w:t>,</w:t>
            </w:r>
            <w:r w:rsidR="005760C0" w:rsidRPr="005760C0">
              <w:rPr>
                <w:color w:val="000000"/>
                <w:sz w:val="20"/>
                <w:szCs w:val="20"/>
              </w:rPr>
              <w:t>35</w:t>
            </w:r>
          </w:p>
        </w:tc>
        <w:tc>
          <w:tcPr>
            <w:tcW w:w="851" w:type="dxa"/>
            <w:tcBorders>
              <w:top w:val="nil"/>
              <w:left w:val="nil"/>
              <w:bottom w:val="single" w:sz="4" w:space="0" w:color="auto"/>
              <w:right w:val="single" w:sz="4" w:space="0" w:color="auto"/>
            </w:tcBorders>
            <w:shd w:val="clear" w:color="auto" w:fill="auto"/>
            <w:noWrap/>
            <w:vAlign w:val="bottom"/>
          </w:tcPr>
          <w:p w:rsidR="006F13D7" w:rsidRPr="005760C0" w:rsidRDefault="00EB2C0E">
            <w:pPr>
              <w:jc w:val="right"/>
              <w:rPr>
                <w:color w:val="000000"/>
                <w:sz w:val="20"/>
                <w:szCs w:val="20"/>
              </w:rPr>
            </w:pPr>
            <w:r>
              <w:rPr>
                <w:color w:val="000000"/>
                <w:sz w:val="20"/>
                <w:szCs w:val="20"/>
              </w:rPr>
              <w:t>0,34</w:t>
            </w:r>
          </w:p>
        </w:tc>
        <w:tc>
          <w:tcPr>
            <w:tcW w:w="1276" w:type="dxa"/>
            <w:tcBorders>
              <w:top w:val="nil"/>
              <w:left w:val="nil"/>
              <w:bottom w:val="single" w:sz="4" w:space="0" w:color="auto"/>
              <w:right w:val="single" w:sz="4" w:space="0" w:color="auto"/>
            </w:tcBorders>
            <w:shd w:val="clear" w:color="auto" w:fill="auto"/>
            <w:noWrap/>
            <w:vAlign w:val="bottom"/>
          </w:tcPr>
          <w:p w:rsidR="006F13D7" w:rsidRPr="005760C0" w:rsidRDefault="00917D3B" w:rsidP="00917D3B">
            <w:pPr>
              <w:jc w:val="right"/>
              <w:rPr>
                <w:color w:val="000000"/>
                <w:sz w:val="20"/>
                <w:szCs w:val="20"/>
              </w:rPr>
            </w:pPr>
            <w:r>
              <w:rPr>
                <w:color w:val="000000"/>
                <w:sz w:val="20"/>
                <w:szCs w:val="20"/>
              </w:rPr>
              <w:t>4 768</w:t>
            </w:r>
            <w:r w:rsidR="006F13D7" w:rsidRPr="005760C0">
              <w:rPr>
                <w:color w:val="000000"/>
                <w:sz w:val="20"/>
                <w:szCs w:val="20"/>
              </w:rPr>
              <w:t>,</w:t>
            </w:r>
            <w:r>
              <w:rPr>
                <w:color w:val="000000"/>
                <w:sz w:val="20"/>
                <w:szCs w:val="20"/>
              </w:rPr>
              <w:t>03</w:t>
            </w:r>
          </w:p>
        </w:tc>
        <w:tc>
          <w:tcPr>
            <w:tcW w:w="850" w:type="dxa"/>
            <w:tcBorders>
              <w:top w:val="nil"/>
              <w:left w:val="nil"/>
              <w:bottom w:val="single" w:sz="4" w:space="0" w:color="auto"/>
              <w:right w:val="single" w:sz="4" w:space="0" w:color="auto"/>
            </w:tcBorders>
            <w:shd w:val="clear" w:color="auto" w:fill="auto"/>
            <w:noWrap/>
            <w:vAlign w:val="bottom"/>
          </w:tcPr>
          <w:p w:rsidR="006F13D7" w:rsidRPr="005760C0" w:rsidRDefault="00EB2C0E">
            <w:pPr>
              <w:jc w:val="right"/>
              <w:rPr>
                <w:color w:val="000000"/>
                <w:sz w:val="20"/>
                <w:szCs w:val="20"/>
              </w:rPr>
            </w:pPr>
            <w:r>
              <w:rPr>
                <w:color w:val="000000"/>
                <w:sz w:val="20"/>
                <w:szCs w:val="20"/>
              </w:rPr>
              <w:t>0,20</w:t>
            </w:r>
          </w:p>
        </w:tc>
        <w:tc>
          <w:tcPr>
            <w:tcW w:w="721" w:type="dxa"/>
            <w:tcBorders>
              <w:top w:val="nil"/>
              <w:left w:val="nil"/>
              <w:bottom w:val="single" w:sz="4" w:space="0" w:color="auto"/>
              <w:right w:val="single" w:sz="4" w:space="0" w:color="auto"/>
            </w:tcBorders>
            <w:shd w:val="clear" w:color="auto" w:fill="auto"/>
            <w:noWrap/>
            <w:vAlign w:val="bottom"/>
          </w:tcPr>
          <w:p w:rsidR="006F13D7" w:rsidRPr="005760C0" w:rsidRDefault="00EB2C0E">
            <w:pPr>
              <w:jc w:val="right"/>
              <w:rPr>
                <w:color w:val="000000"/>
                <w:sz w:val="20"/>
                <w:szCs w:val="20"/>
              </w:rPr>
            </w:pPr>
            <w:r>
              <w:rPr>
                <w:color w:val="000000"/>
                <w:sz w:val="20"/>
                <w:szCs w:val="20"/>
              </w:rPr>
              <w:t>43,55</w:t>
            </w:r>
          </w:p>
        </w:tc>
      </w:tr>
      <w:tr w:rsidR="006F13D7" w:rsidRPr="00917D3B"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917D3B" w:rsidRDefault="006F13D7" w:rsidP="0098679A">
            <w:pPr>
              <w:rPr>
                <w:color w:val="000000"/>
                <w:sz w:val="18"/>
                <w:szCs w:val="18"/>
              </w:rPr>
            </w:pPr>
            <w:r w:rsidRPr="00917D3B">
              <w:rPr>
                <w:color w:val="000000"/>
                <w:sz w:val="18"/>
                <w:szCs w:val="18"/>
              </w:rPr>
              <w:t>05 03</w:t>
            </w:r>
          </w:p>
        </w:tc>
        <w:tc>
          <w:tcPr>
            <w:tcW w:w="4395" w:type="dxa"/>
            <w:tcBorders>
              <w:top w:val="nil"/>
              <w:left w:val="nil"/>
              <w:bottom w:val="single" w:sz="4" w:space="0" w:color="auto"/>
              <w:right w:val="single" w:sz="4" w:space="0" w:color="auto"/>
            </w:tcBorders>
            <w:shd w:val="clear" w:color="auto" w:fill="auto"/>
            <w:vAlign w:val="bottom"/>
            <w:hideMark/>
          </w:tcPr>
          <w:p w:rsidR="006F13D7" w:rsidRPr="00917D3B" w:rsidRDefault="006F13D7" w:rsidP="0098679A">
            <w:pPr>
              <w:rPr>
                <w:color w:val="000000"/>
                <w:sz w:val="18"/>
                <w:szCs w:val="18"/>
              </w:rPr>
            </w:pPr>
            <w:r w:rsidRPr="00917D3B">
              <w:rPr>
                <w:color w:val="000000"/>
                <w:sz w:val="18"/>
                <w:szCs w:val="18"/>
              </w:rPr>
              <w:t>Благоустройство</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917D3B" w:rsidRDefault="00917D3B">
            <w:pPr>
              <w:jc w:val="right"/>
              <w:rPr>
                <w:color w:val="000000"/>
                <w:sz w:val="20"/>
                <w:szCs w:val="20"/>
              </w:rPr>
            </w:pPr>
            <w:r w:rsidRPr="00917D3B">
              <w:rPr>
                <w:color w:val="000000"/>
                <w:sz w:val="20"/>
                <w:szCs w:val="20"/>
              </w:rPr>
              <w:t>66 479,42</w:t>
            </w:r>
          </w:p>
        </w:tc>
        <w:tc>
          <w:tcPr>
            <w:tcW w:w="851" w:type="dxa"/>
            <w:tcBorders>
              <w:top w:val="nil"/>
              <w:left w:val="nil"/>
              <w:bottom w:val="single" w:sz="4" w:space="0" w:color="auto"/>
              <w:right w:val="single" w:sz="4" w:space="0" w:color="auto"/>
            </w:tcBorders>
            <w:shd w:val="clear" w:color="auto" w:fill="auto"/>
            <w:noWrap/>
            <w:vAlign w:val="bottom"/>
          </w:tcPr>
          <w:p w:rsidR="006F13D7" w:rsidRPr="00917D3B" w:rsidRDefault="00EB2C0E">
            <w:pPr>
              <w:jc w:val="right"/>
              <w:rPr>
                <w:color w:val="000000"/>
                <w:sz w:val="20"/>
                <w:szCs w:val="20"/>
              </w:rPr>
            </w:pPr>
            <w:r>
              <w:rPr>
                <w:color w:val="000000"/>
                <w:sz w:val="20"/>
                <w:szCs w:val="20"/>
              </w:rPr>
              <w:t>2,05</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917D3B" w:rsidRDefault="00917D3B">
            <w:pPr>
              <w:jc w:val="right"/>
              <w:rPr>
                <w:color w:val="000000"/>
                <w:sz w:val="20"/>
                <w:szCs w:val="20"/>
              </w:rPr>
            </w:pPr>
            <w:r w:rsidRPr="00917D3B">
              <w:rPr>
                <w:color w:val="000000"/>
                <w:sz w:val="20"/>
                <w:szCs w:val="20"/>
              </w:rPr>
              <w:t>40 228,72</w:t>
            </w:r>
          </w:p>
        </w:tc>
        <w:tc>
          <w:tcPr>
            <w:tcW w:w="850" w:type="dxa"/>
            <w:tcBorders>
              <w:top w:val="nil"/>
              <w:left w:val="nil"/>
              <w:bottom w:val="single" w:sz="4" w:space="0" w:color="auto"/>
              <w:right w:val="single" w:sz="4" w:space="0" w:color="auto"/>
            </w:tcBorders>
            <w:shd w:val="clear" w:color="auto" w:fill="auto"/>
            <w:noWrap/>
            <w:vAlign w:val="bottom"/>
          </w:tcPr>
          <w:p w:rsidR="006F13D7" w:rsidRPr="00917D3B" w:rsidRDefault="00EB2C0E">
            <w:pPr>
              <w:jc w:val="right"/>
              <w:rPr>
                <w:color w:val="000000"/>
                <w:sz w:val="20"/>
                <w:szCs w:val="20"/>
              </w:rPr>
            </w:pPr>
            <w:r>
              <w:rPr>
                <w:color w:val="000000"/>
                <w:sz w:val="20"/>
                <w:szCs w:val="20"/>
              </w:rPr>
              <w:t>1,73</w:t>
            </w:r>
          </w:p>
        </w:tc>
        <w:tc>
          <w:tcPr>
            <w:tcW w:w="721" w:type="dxa"/>
            <w:tcBorders>
              <w:top w:val="nil"/>
              <w:left w:val="nil"/>
              <w:bottom w:val="single" w:sz="4" w:space="0" w:color="auto"/>
              <w:right w:val="single" w:sz="4" w:space="0" w:color="auto"/>
            </w:tcBorders>
            <w:shd w:val="clear" w:color="auto" w:fill="auto"/>
            <w:noWrap/>
            <w:vAlign w:val="bottom"/>
          </w:tcPr>
          <w:p w:rsidR="006F13D7" w:rsidRPr="00917D3B" w:rsidRDefault="00EB2C0E">
            <w:pPr>
              <w:jc w:val="right"/>
              <w:rPr>
                <w:color w:val="000000"/>
                <w:sz w:val="20"/>
                <w:szCs w:val="20"/>
              </w:rPr>
            </w:pPr>
            <w:r>
              <w:rPr>
                <w:color w:val="000000"/>
                <w:sz w:val="20"/>
                <w:szCs w:val="20"/>
              </w:rPr>
              <w:t>60,51</w:t>
            </w:r>
          </w:p>
        </w:tc>
      </w:tr>
      <w:tr w:rsidR="006F13D7" w:rsidRPr="0009714C"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tcPr>
          <w:p w:rsidR="006F13D7" w:rsidRPr="0009714C" w:rsidRDefault="006F13D7" w:rsidP="0098679A">
            <w:pPr>
              <w:rPr>
                <w:color w:val="000000"/>
                <w:sz w:val="18"/>
                <w:szCs w:val="18"/>
              </w:rPr>
            </w:pPr>
            <w:r w:rsidRPr="0009714C">
              <w:rPr>
                <w:color w:val="000000"/>
                <w:sz w:val="18"/>
                <w:szCs w:val="18"/>
              </w:rPr>
              <w:t>05 05</w:t>
            </w:r>
          </w:p>
        </w:tc>
        <w:tc>
          <w:tcPr>
            <w:tcW w:w="4395" w:type="dxa"/>
            <w:tcBorders>
              <w:top w:val="nil"/>
              <w:left w:val="nil"/>
              <w:bottom w:val="single" w:sz="4" w:space="0" w:color="auto"/>
              <w:right w:val="single" w:sz="4" w:space="0" w:color="auto"/>
            </w:tcBorders>
            <w:shd w:val="clear" w:color="auto" w:fill="auto"/>
            <w:vAlign w:val="bottom"/>
          </w:tcPr>
          <w:p w:rsidR="006F13D7" w:rsidRPr="0009714C" w:rsidRDefault="006F13D7" w:rsidP="0098679A">
            <w:pPr>
              <w:rPr>
                <w:color w:val="000000"/>
                <w:sz w:val="18"/>
                <w:szCs w:val="18"/>
              </w:rPr>
            </w:pPr>
            <w:r w:rsidRPr="0009714C">
              <w:rPr>
                <w:color w:val="000000"/>
                <w:sz w:val="18"/>
                <w:szCs w:val="18"/>
              </w:rPr>
              <w:t>Другие вопросы в области жилищно-коммунального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tcPr>
          <w:p w:rsidR="006F13D7" w:rsidRPr="0009714C" w:rsidRDefault="006F13D7">
            <w:pPr>
              <w:jc w:val="right"/>
              <w:rPr>
                <w:color w:val="000000"/>
                <w:sz w:val="20"/>
                <w:szCs w:val="20"/>
              </w:rPr>
            </w:pPr>
            <w:r w:rsidRPr="0009714C">
              <w:rPr>
                <w:color w:val="000000"/>
                <w:sz w:val="20"/>
                <w:szCs w:val="20"/>
              </w:rPr>
              <w:t>8 021,94</w:t>
            </w:r>
          </w:p>
        </w:tc>
        <w:tc>
          <w:tcPr>
            <w:tcW w:w="851" w:type="dxa"/>
            <w:tcBorders>
              <w:top w:val="nil"/>
              <w:left w:val="nil"/>
              <w:bottom w:val="single" w:sz="4" w:space="0" w:color="auto"/>
              <w:right w:val="single" w:sz="4" w:space="0" w:color="auto"/>
            </w:tcBorders>
            <w:shd w:val="clear" w:color="auto" w:fill="auto"/>
            <w:noWrap/>
            <w:vAlign w:val="bottom"/>
          </w:tcPr>
          <w:p w:rsidR="006F13D7" w:rsidRPr="0009714C" w:rsidRDefault="00EB2C0E">
            <w:pPr>
              <w:jc w:val="right"/>
              <w:rPr>
                <w:color w:val="000000"/>
                <w:sz w:val="20"/>
                <w:szCs w:val="20"/>
              </w:rPr>
            </w:pPr>
            <w:r>
              <w:rPr>
                <w:color w:val="000000"/>
                <w:sz w:val="20"/>
                <w:szCs w:val="20"/>
              </w:rPr>
              <w:t>0,25</w:t>
            </w:r>
          </w:p>
        </w:tc>
        <w:tc>
          <w:tcPr>
            <w:tcW w:w="1276" w:type="dxa"/>
            <w:tcBorders>
              <w:top w:val="nil"/>
              <w:left w:val="nil"/>
              <w:bottom w:val="single" w:sz="4" w:space="0" w:color="auto"/>
              <w:right w:val="single" w:sz="4" w:space="0" w:color="auto"/>
            </w:tcBorders>
            <w:shd w:val="clear" w:color="auto" w:fill="auto"/>
            <w:noWrap/>
            <w:vAlign w:val="bottom"/>
          </w:tcPr>
          <w:p w:rsidR="006F13D7" w:rsidRPr="0009714C" w:rsidRDefault="0009714C">
            <w:pPr>
              <w:jc w:val="right"/>
              <w:rPr>
                <w:color w:val="000000"/>
                <w:sz w:val="20"/>
                <w:szCs w:val="20"/>
              </w:rPr>
            </w:pPr>
            <w:r w:rsidRPr="0009714C">
              <w:rPr>
                <w:color w:val="000000"/>
                <w:sz w:val="20"/>
                <w:szCs w:val="20"/>
              </w:rPr>
              <w:t>5 129,56</w:t>
            </w:r>
          </w:p>
        </w:tc>
        <w:tc>
          <w:tcPr>
            <w:tcW w:w="850" w:type="dxa"/>
            <w:tcBorders>
              <w:top w:val="nil"/>
              <w:left w:val="nil"/>
              <w:bottom w:val="single" w:sz="4" w:space="0" w:color="auto"/>
              <w:right w:val="single" w:sz="4" w:space="0" w:color="auto"/>
            </w:tcBorders>
            <w:shd w:val="clear" w:color="auto" w:fill="auto"/>
            <w:noWrap/>
            <w:vAlign w:val="bottom"/>
          </w:tcPr>
          <w:p w:rsidR="006F13D7" w:rsidRPr="0009714C" w:rsidRDefault="00EB2C0E">
            <w:pPr>
              <w:jc w:val="right"/>
              <w:rPr>
                <w:color w:val="000000"/>
                <w:sz w:val="20"/>
                <w:szCs w:val="20"/>
              </w:rPr>
            </w:pPr>
            <w:r>
              <w:rPr>
                <w:color w:val="000000"/>
                <w:sz w:val="20"/>
                <w:szCs w:val="20"/>
              </w:rPr>
              <w:t>0,22</w:t>
            </w:r>
          </w:p>
        </w:tc>
        <w:tc>
          <w:tcPr>
            <w:tcW w:w="721" w:type="dxa"/>
            <w:tcBorders>
              <w:top w:val="nil"/>
              <w:left w:val="nil"/>
              <w:bottom w:val="single" w:sz="4" w:space="0" w:color="auto"/>
              <w:right w:val="single" w:sz="4" w:space="0" w:color="auto"/>
            </w:tcBorders>
            <w:shd w:val="clear" w:color="auto" w:fill="auto"/>
            <w:noWrap/>
            <w:vAlign w:val="bottom"/>
          </w:tcPr>
          <w:p w:rsidR="006F13D7" w:rsidRPr="0009714C" w:rsidRDefault="00EB2C0E">
            <w:pPr>
              <w:jc w:val="right"/>
              <w:rPr>
                <w:color w:val="000000"/>
                <w:sz w:val="20"/>
                <w:szCs w:val="20"/>
              </w:rPr>
            </w:pPr>
            <w:r>
              <w:rPr>
                <w:color w:val="000000"/>
                <w:sz w:val="20"/>
                <w:szCs w:val="20"/>
              </w:rPr>
              <w:t>63,94</w:t>
            </w:r>
          </w:p>
        </w:tc>
      </w:tr>
      <w:tr w:rsidR="006F13D7" w:rsidRPr="001E1D69" w:rsidTr="00B908CA">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3D7" w:rsidRPr="001E1D69" w:rsidRDefault="006F13D7" w:rsidP="0098679A">
            <w:pPr>
              <w:rPr>
                <w:b/>
                <w:bCs/>
                <w:i/>
                <w:iCs/>
                <w:color w:val="000000"/>
                <w:sz w:val="18"/>
                <w:szCs w:val="18"/>
              </w:rPr>
            </w:pPr>
            <w:r w:rsidRPr="001E1D69">
              <w:rPr>
                <w:b/>
                <w:bCs/>
                <w:i/>
                <w:iCs/>
                <w:color w:val="000000"/>
                <w:sz w:val="18"/>
                <w:szCs w:val="18"/>
              </w:rPr>
              <w:t>07 00</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F13D7" w:rsidRPr="001E1D69" w:rsidRDefault="006F13D7" w:rsidP="0098679A">
            <w:pPr>
              <w:rPr>
                <w:b/>
                <w:bCs/>
                <w:i/>
                <w:iCs/>
                <w:color w:val="000000"/>
                <w:sz w:val="18"/>
                <w:szCs w:val="18"/>
              </w:rPr>
            </w:pPr>
            <w:r w:rsidRPr="001E1D69">
              <w:rPr>
                <w:b/>
                <w:bCs/>
                <w:i/>
                <w:iCs/>
                <w:color w:val="000000"/>
                <w:sz w:val="18"/>
                <w:szCs w:val="18"/>
              </w:rPr>
              <w:t>Образование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13D7" w:rsidRPr="001E1D69" w:rsidRDefault="006F13D7" w:rsidP="00F254C1">
            <w:pPr>
              <w:jc w:val="right"/>
              <w:rPr>
                <w:b/>
                <w:bCs/>
                <w:color w:val="000000"/>
                <w:sz w:val="20"/>
                <w:szCs w:val="20"/>
              </w:rPr>
            </w:pPr>
            <w:r w:rsidRPr="001E1D69">
              <w:rPr>
                <w:b/>
                <w:bCs/>
                <w:color w:val="000000"/>
                <w:sz w:val="20"/>
                <w:szCs w:val="20"/>
              </w:rPr>
              <w:t>1</w:t>
            </w:r>
            <w:r w:rsidR="00F254C1">
              <w:rPr>
                <w:b/>
                <w:bCs/>
                <w:color w:val="000000"/>
                <w:sz w:val="20"/>
                <w:szCs w:val="20"/>
              </w:rPr>
              <w:t> </w:t>
            </w:r>
            <w:r w:rsidRPr="001E1D69">
              <w:rPr>
                <w:b/>
                <w:bCs/>
                <w:color w:val="000000"/>
                <w:sz w:val="20"/>
                <w:szCs w:val="20"/>
              </w:rPr>
              <w:t>20</w:t>
            </w:r>
            <w:r w:rsidR="00F254C1">
              <w:rPr>
                <w:b/>
                <w:bCs/>
                <w:color w:val="000000"/>
                <w:sz w:val="20"/>
                <w:szCs w:val="20"/>
              </w:rPr>
              <w:t>9</w:t>
            </w:r>
            <w:r w:rsidRPr="001E1D69">
              <w:rPr>
                <w:b/>
                <w:bCs/>
                <w:color w:val="000000"/>
                <w:sz w:val="20"/>
                <w:szCs w:val="20"/>
              </w:rPr>
              <w:t xml:space="preserve"> </w:t>
            </w:r>
            <w:r w:rsidR="00F254C1">
              <w:rPr>
                <w:b/>
                <w:bCs/>
                <w:color w:val="000000"/>
                <w:sz w:val="20"/>
                <w:szCs w:val="20"/>
              </w:rPr>
              <w:t>5</w:t>
            </w:r>
            <w:r w:rsidRPr="001E1D69">
              <w:rPr>
                <w:b/>
                <w:bCs/>
                <w:color w:val="000000"/>
                <w:sz w:val="20"/>
                <w:szCs w:val="20"/>
              </w:rPr>
              <w:t>1</w:t>
            </w:r>
            <w:r w:rsidR="00F254C1">
              <w:rPr>
                <w:b/>
                <w:bCs/>
                <w:color w:val="000000"/>
                <w:sz w:val="20"/>
                <w:szCs w:val="20"/>
              </w:rPr>
              <w:t>9</w:t>
            </w:r>
            <w:r w:rsidRPr="001E1D69">
              <w:rPr>
                <w:b/>
                <w:bCs/>
                <w:color w:val="000000"/>
                <w:sz w:val="20"/>
                <w:szCs w:val="20"/>
              </w:rPr>
              <w:t>,</w:t>
            </w:r>
            <w:r w:rsidR="00F254C1">
              <w:rPr>
                <w:b/>
                <w:bCs/>
                <w:color w:val="000000"/>
                <w:sz w:val="20"/>
                <w:szCs w:val="20"/>
              </w:rPr>
              <w:t>2</w:t>
            </w:r>
            <w:r w:rsidRPr="001E1D69">
              <w:rPr>
                <w:b/>
                <w:bCs/>
                <w:color w:val="000000"/>
                <w:sz w:val="20"/>
                <w:szCs w:val="20"/>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F13D7" w:rsidRPr="001E1D69" w:rsidRDefault="00EB2C0E">
            <w:pPr>
              <w:jc w:val="right"/>
              <w:rPr>
                <w:b/>
                <w:bCs/>
                <w:color w:val="000000"/>
                <w:sz w:val="20"/>
                <w:szCs w:val="20"/>
              </w:rPr>
            </w:pPr>
            <w:r>
              <w:rPr>
                <w:b/>
                <w:bCs/>
                <w:color w:val="000000"/>
                <w:sz w:val="20"/>
                <w:szCs w:val="20"/>
              </w:rPr>
              <w:t>37,31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13D7" w:rsidRPr="001E1D69" w:rsidRDefault="00F254C1">
            <w:pPr>
              <w:jc w:val="right"/>
              <w:rPr>
                <w:b/>
                <w:bCs/>
                <w:color w:val="000000"/>
                <w:sz w:val="20"/>
                <w:szCs w:val="20"/>
              </w:rPr>
            </w:pPr>
            <w:r>
              <w:rPr>
                <w:b/>
                <w:bCs/>
                <w:color w:val="000000"/>
                <w:sz w:val="20"/>
                <w:szCs w:val="20"/>
              </w:rPr>
              <w:t>837 624,25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F13D7" w:rsidRPr="001E1D69" w:rsidRDefault="00EB2C0E">
            <w:pPr>
              <w:jc w:val="right"/>
              <w:rPr>
                <w:b/>
                <w:bCs/>
                <w:color w:val="000000"/>
                <w:sz w:val="20"/>
                <w:szCs w:val="20"/>
              </w:rPr>
            </w:pPr>
            <w:r>
              <w:rPr>
                <w:b/>
                <w:bCs/>
                <w:color w:val="000000"/>
                <w:sz w:val="20"/>
                <w:szCs w:val="20"/>
              </w:rPr>
              <w:t>35,92</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6F13D7" w:rsidRPr="001E1D69" w:rsidRDefault="00EB2C0E">
            <w:pPr>
              <w:jc w:val="right"/>
              <w:rPr>
                <w:b/>
                <w:bCs/>
                <w:color w:val="000000"/>
                <w:sz w:val="20"/>
                <w:szCs w:val="20"/>
              </w:rPr>
            </w:pPr>
            <w:r>
              <w:rPr>
                <w:b/>
                <w:bCs/>
                <w:color w:val="000000"/>
                <w:sz w:val="20"/>
                <w:szCs w:val="20"/>
              </w:rPr>
              <w:t>69,25</w:t>
            </w:r>
          </w:p>
        </w:tc>
      </w:tr>
      <w:tr w:rsidR="006F13D7" w:rsidRPr="000F3649"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0F3649" w:rsidRDefault="006F13D7" w:rsidP="0098679A">
            <w:pPr>
              <w:rPr>
                <w:color w:val="000000"/>
                <w:sz w:val="18"/>
                <w:szCs w:val="18"/>
              </w:rPr>
            </w:pPr>
            <w:r w:rsidRPr="000F3649">
              <w:rPr>
                <w:color w:val="000000"/>
                <w:sz w:val="18"/>
                <w:szCs w:val="18"/>
              </w:rPr>
              <w:t>07 01</w:t>
            </w:r>
          </w:p>
        </w:tc>
        <w:tc>
          <w:tcPr>
            <w:tcW w:w="4395" w:type="dxa"/>
            <w:tcBorders>
              <w:top w:val="nil"/>
              <w:left w:val="nil"/>
              <w:bottom w:val="single" w:sz="4" w:space="0" w:color="auto"/>
              <w:right w:val="single" w:sz="4" w:space="0" w:color="auto"/>
            </w:tcBorders>
            <w:shd w:val="clear" w:color="auto" w:fill="auto"/>
            <w:vAlign w:val="bottom"/>
            <w:hideMark/>
          </w:tcPr>
          <w:p w:rsidR="006F13D7" w:rsidRPr="000F3649" w:rsidRDefault="006F13D7" w:rsidP="0098679A">
            <w:pPr>
              <w:rPr>
                <w:color w:val="000000"/>
                <w:sz w:val="18"/>
                <w:szCs w:val="18"/>
              </w:rPr>
            </w:pPr>
            <w:r w:rsidRPr="000F3649">
              <w:rPr>
                <w:color w:val="000000"/>
                <w:sz w:val="18"/>
                <w:szCs w:val="18"/>
              </w:rPr>
              <w:t>Дошкольное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0F3649" w:rsidRDefault="006F13D7" w:rsidP="000F3649">
            <w:pPr>
              <w:jc w:val="right"/>
              <w:rPr>
                <w:color w:val="000000"/>
                <w:sz w:val="20"/>
                <w:szCs w:val="20"/>
              </w:rPr>
            </w:pPr>
            <w:r w:rsidRPr="000F3649">
              <w:rPr>
                <w:color w:val="000000"/>
                <w:sz w:val="20"/>
                <w:szCs w:val="20"/>
              </w:rPr>
              <w:t>3</w:t>
            </w:r>
            <w:r w:rsidR="000F3649" w:rsidRPr="000F3649">
              <w:rPr>
                <w:color w:val="000000"/>
                <w:sz w:val="20"/>
                <w:szCs w:val="20"/>
              </w:rPr>
              <w:t>80</w:t>
            </w:r>
            <w:r w:rsidRPr="000F3649">
              <w:rPr>
                <w:color w:val="000000"/>
                <w:sz w:val="20"/>
                <w:szCs w:val="20"/>
              </w:rPr>
              <w:t xml:space="preserve"> </w:t>
            </w:r>
            <w:r w:rsidR="000F3649" w:rsidRPr="000F3649">
              <w:rPr>
                <w:color w:val="000000"/>
                <w:sz w:val="20"/>
                <w:szCs w:val="20"/>
              </w:rPr>
              <w:t>3</w:t>
            </w:r>
            <w:r w:rsidRPr="000F3649">
              <w:rPr>
                <w:color w:val="000000"/>
                <w:sz w:val="20"/>
                <w:szCs w:val="20"/>
              </w:rPr>
              <w:t>3</w:t>
            </w:r>
            <w:r w:rsidR="000F3649" w:rsidRPr="000F3649">
              <w:rPr>
                <w:color w:val="000000"/>
                <w:sz w:val="20"/>
                <w:szCs w:val="20"/>
              </w:rPr>
              <w:t>6</w:t>
            </w:r>
            <w:r w:rsidRPr="000F3649">
              <w:rPr>
                <w:color w:val="000000"/>
                <w:sz w:val="20"/>
                <w:szCs w:val="20"/>
              </w:rPr>
              <w:t>,</w:t>
            </w:r>
            <w:r w:rsidR="000F3649" w:rsidRPr="000F3649">
              <w:rPr>
                <w:color w:val="000000"/>
                <w:sz w:val="20"/>
                <w:szCs w:val="20"/>
              </w:rPr>
              <w:t>69</w:t>
            </w:r>
          </w:p>
        </w:tc>
        <w:tc>
          <w:tcPr>
            <w:tcW w:w="851" w:type="dxa"/>
            <w:tcBorders>
              <w:top w:val="nil"/>
              <w:left w:val="nil"/>
              <w:bottom w:val="single" w:sz="4" w:space="0" w:color="auto"/>
              <w:right w:val="single" w:sz="4" w:space="0" w:color="auto"/>
            </w:tcBorders>
            <w:shd w:val="clear" w:color="auto" w:fill="auto"/>
            <w:noWrap/>
            <w:vAlign w:val="bottom"/>
          </w:tcPr>
          <w:p w:rsidR="006F13D7" w:rsidRPr="000F3649" w:rsidRDefault="00EB2C0E">
            <w:pPr>
              <w:jc w:val="right"/>
              <w:rPr>
                <w:color w:val="000000"/>
                <w:sz w:val="20"/>
                <w:szCs w:val="20"/>
              </w:rPr>
            </w:pPr>
            <w:r>
              <w:rPr>
                <w:color w:val="000000"/>
                <w:sz w:val="20"/>
                <w:szCs w:val="20"/>
              </w:rPr>
              <w:t>11,73</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0F3649" w:rsidRDefault="00B15DD8">
            <w:pPr>
              <w:jc w:val="right"/>
              <w:rPr>
                <w:color w:val="000000"/>
                <w:sz w:val="20"/>
                <w:szCs w:val="20"/>
              </w:rPr>
            </w:pPr>
            <w:r>
              <w:rPr>
                <w:color w:val="000000"/>
                <w:sz w:val="20"/>
                <w:szCs w:val="20"/>
              </w:rPr>
              <w:t>250 754,11</w:t>
            </w:r>
          </w:p>
        </w:tc>
        <w:tc>
          <w:tcPr>
            <w:tcW w:w="850" w:type="dxa"/>
            <w:tcBorders>
              <w:top w:val="nil"/>
              <w:left w:val="nil"/>
              <w:bottom w:val="single" w:sz="4" w:space="0" w:color="auto"/>
              <w:right w:val="single" w:sz="4" w:space="0" w:color="auto"/>
            </w:tcBorders>
            <w:shd w:val="clear" w:color="auto" w:fill="auto"/>
            <w:noWrap/>
            <w:vAlign w:val="bottom"/>
          </w:tcPr>
          <w:p w:rsidR="006F13D7" w:rsidRPr="000F3649" w:rsidRDefault="00EB2C0E">
            <w:pPr>
              <w:jc w:val="right"/>
              <w:rPr>
                <w:color w:val="000000"/>
                <w:sz w:val="20"/>
                <w:szCs w:val="20"/>
              </w:rPr>
            </w:pPr>
            <w:r>
              <w:rPr>
                <w:color w:val="000000"/>
                <w:sz w:val="20"/>
                <w:szCs w:val="20"/>
              </w:rPr>
              <w:t>10,75</w:t>
            </w:r>
          </w:p>
        </w:tc>
        <w:tc>
          <w:tcPr>
            <w:tcW w:w="721" w:type="dxa"/>
            <w:tcBorders>
              <w:top w:val="nil"/>
              <w:left w:val="nil"/>
              <w:bottom w:val="single" w:sz="4" w:space="0" w:color="auto"/>
              <w:right w:val="single" w:sz="4" w:space="0" w:color="auto"/>
            </w:tcBorders>
            <w:shd w:val="clear" w:color="auto" w:fill="auto"/>
            <w:noWrap/>
            <w:vAlign w:val="bottom"/>
          </w:tcPr>
          <w:p w:rsidR="006F13D7" w:rsidRPr="000F3649" w:rsidRDefault="00EB2C0E">
            <w:pPr>
              <w:jc w:val="right"/>
              <w:rPr>
                <w:color w:val="000000"/>
                <w:sz w:val="20"/>
                <w:szCs w:val="20"/>
              </w:rPr>
            </w:pPr>
            <w:r>
              <w:rPr>
                <w:color w:val="000000"/>
                <w:sz w:val="20"/>
                <w:szCs w:val="20"/>
              </w:rPr>
              <w:t>65,93</w:t>
            </w:r>
          </w:p>
        </w:tc>
      </w:tr>
      <w:tr w:rsidR="006F13D7" w:rsidRPr="003A4F8E"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3A4F8E" w:rsidRDefault="006F13D7" w:rsidP="0098679A">
            <w:pPr>
              <w:rPr>
                <w:color w:val="000000"/>
                <w:sz w:val="18"/>
                <w:szCs w:val="18"/>
              </w:rPr>
            </w:pPr>
            <w:r w:rsidRPr="003A4F8E">
              <w:rPr>
                <w:color w:val="000000"/>
                <w:sz w:val="18"/>
                <w:szCs w:val="18"/>
              </w:rPr>
              <w:t>07 02</w:t>
            </w:r>
          </w:p>
        </w:tc>
        <w:tc>
          <w:tcPr>
            <w:tcW w:w="4395" w:type="dxa"/>
            <w:tcBorders>
              <w:top w:val="nil"/>
              <w:left w:val="nil"/>
              <w:bottom w:val="single" w:sz="4" w:space="0" w:color="auto"/>
              <w:right w:val="single" w:sz="4" w:space="0" w:color="auto"/>
            </w:tcBorders>
            <w:shd w:val="clear" w:color="auto" w:fill="auto"/>
            <w:vAlign w:val="bottom"/>
            <w:hideMark/>
          </w:tcPr>
          <w:p w:rsidR="006F13D7" w:rsidRPr="003A4F8E" w:rsidRDefault="006F13D7" w:rsidP="0098679A">
            <w:pPr>
              <w:rPr>
                <w:color w:val="000000"/>
                <w:sz w:val="18"/>
                <w:szCs w:val="18"/>
              </w:rPr>
            </w:pPr>
            <w:r w:rsidRPr="003A4F8E">
              <w:rPr>
                <w:color w:val="000000"/>
                <w:sz w:val="18"/>
                <w:szCs w:val="18"/>
              </w:rPr>
              <w:t>Общее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3A4F8E" w:rsidRDefault="006F13D7" w:rsidP="003A4F8E">
            <w:pPr>
              <w:jc w:val="right"/>
              <w:rPr>
                <w:color w:val="000000"/>
                <w:sz w:val="20"/>
                <w:szCs w:val="20"/>
              </w:rPr>
            </w:pPr>
            <w:r w:rsidRPr="003A4F8E">
              <w:rPr>
                <w:color w:val="000000"/>
                <w:sz w:val="20"/>
                <w:szCs w:val="20"/>
              </w:rPr>
              <w:t>73</w:t>
            </w:r>
            <w:r w:rsidR="003A4F8E" w:rsidRPr="003A4F8E">
              <w:rPr>
                <w:color w:val="000000"/>
                <w:sz w:val="20"/>
                <w:szCs w:val="20"/>
              </w:rPr>
              <w:t>6</w:t>
            </w:r>
            <w:r w:rsidRPr="003A4F8E">
              <w:rPr>
                <w:color w:val="000000"/>
                <w:sz w:val="20"/>
                <w:szCs w:val="20"/>
              </w:rPr>
              <w:t xml:space="preserve"> </w:t>
            </w:r>
            <w:r w:rsidR="003A4F8E" w:rsidRPr="003A4F8E">
              <w:rPr>
                <w:color w:val="000000"/>
                <w:sz w:val="20"/>
                <w:szCs w:val="20"/>
              </w:rPr>
              <w:t>567</w:t>
            </w:r>
            <w:r w:rsidRPr="003A4F8E">
              <w:rPr>
                <w:color w:val="000000"/>
                <w:sz w:val="20"/>
                <w:szCs w:val="20"/>
              </w:rPr>
              <w:t>,</w:t>
            </w:r>
            <w:r w:rsidR="003A4F8E" w:rsidRPr="003A4F8E">
              <w:rPr>
                <w:color w:val="000000"/>
                <w:sz w:val="20"/>
                <w:szCs w:val="20"/>
              </w:rPr>
              <w:t>24</w:t>
            </w:r>
          </w:p>
        </w:tc>
        <w:tc>
          <w:tcPr>
            <w:tcW w:w="851" w:type="dxa"/>
            <w:tcBorders>
              <w:top w:val="nil"/>
              <w:left w:val="nil"/>
              <w:bottom w:val="single" w:sz="4" w:space="0" w:color="auto"/>
              <w:right w:val="single" w:sz="4" w:space="0" w:color="auto"/>
            </w:tcBorders>
            <w:shd w:val="clear" w:color="auto" w:fill="auto"/>
            <w:noWrap/>
            <w:vAlign w:val="bottom"/>
          </w:tcPr>
          <w:p w:rsidR="006F13D7" w:rsidRPr="003A4F8E" w:rsidRDefault="00EB2C0E">
            <w:pPr>
              <w:jc w:val="right"/>
              <w:rPr>
                <w:color w:val="000000"/>
                <w:sz w:val="20"/>
                <w:szCs w:val="20"/>
              </w:rPr>
            </w:pPr>
            <w:r>
              <w:rPr>
                <w:color w:val="000000"/>
                <w:sz w:val="20"/>
                <w:szCs w:val="20"/>
              </w:rPr>
              <w:t>22,72</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3A4F8E" w:rsidRDefault="003A4F8E" w:rsidP="003A4F8E">
            <w:pPr>
              <w:jc w:val="right"/>
              <w:rPr>
                <w:color w:val="000000"/>
                <w:sz w:val="20"/>
                <w:szCs w:val="20"/>
              </w:rPr>
            </w:pPr>
            <w:r w:rsidRPr="003A4F8E">
              <w:rPr>
                <w:color w:val="000000"/>
                <w:sz w:val="20"/>
                <w:szCs w:val="20"/>
              </w:rPr>
              <w:t>52</w:t>
            </w:r>
            <w:r w:rsidR="006F13D7" w:rsidRPr="003A4F8E">
              <w:rPr>
                <w:color w:val="000000"/>
                <w:sz w:val="20"/>
                <w:szCs w:val="20"/>
              </w:rPr>
              <w:t xml:space="preserve">0 </w:t>
            </w:r>
            <w:r w:rsidRPr="003A4F8E">
              <w:rPr>
                <w:color w:val="000000"/>
                <w:sz w:val="20"/>
                <w:szCs w:val="20"/>
              </w:rPr>
              <w:t>361</w:t>
            </w:r>
            <w:r w:rsidR="006F13D7" w:rsidRPr="003A4F8E">
              <w:rPr>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bottom"/>
          </w:tcPr>
          <w:p w:rsidR="006F13D7" w:rsidRPr="003A4F8E" w:rsidRDefault="00EB2C0E">
            <w:pPr>
              <w:jc w:val="right"/>
              <w:rPr>
                <w:color w:val="000000"/>
                <w:sz w:val="20"/>
                <w:szCs w:val="20"/>
              </w:rPr>
            </w:pPr>
            <w:r>
              <w:rPr>
                <w:color w:val="000000"/>
                <w:sz w:val="20"/>
                <w:szCs w:val="20"/>
              </w:rPr>
              <w:t>22,31</w:t>
            </w:r>
          </w:p>
        </w:tc>
        <w:tc>
          <w:tcPr>
            <w:tcW w:w="721" w:type="dxa"/>
            <w:tcBorders>
              <w:top w:val="nil"/>
              <w:left w:val="nil"/>
              <w:bottom w:val="single" w:sz="4" w:space="0" w:color="auto"/>
              <w:right w:val="single" w:sz="4" w:space="0" w:color="auto"/>
            </w:tcBorders>
            <w:shd w:val="clear" w:color="auto" w:fill="auto"/>
            <w:noWrap/>
            <w:vAlign w:val="bottom"/>
          </w:tcPr>
          <w:p w:rsidR="006F13D7" w:rsidRPr="003A4F8E" w:rsidRDefault="00EB2C0E">
            <w:pPr>
              <w:jc w:val="right"/>
              <w:rPr>
                <w:color w:val="000000"/>
                <w:sz w:val="20"/>
                <w:szCs w:val="20"/>
              </w:rPr>
            </w:pPr>
            <w:r>
              <w:rPr>
                <w:color w:val="000000"/>
                <w:sz w:val="20"/>
                <w:szCs w:val="20"/>
              </w:rPr>
              <w:t>70,61</w:t>
            </w:r>
          </w:p>
        </w:tc>
      </w:tr>
      <w:tr w:rsidR="006F13D7" w:rsidRPr="003C0259"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3C0259" w:rsidRDefault="006F13D7" w:rsidP="0098679A">
            <w:pPr>
              <w:rPr>
                <w:color w:val="000000"/>
                <w:sz w:val="18"/>
                <w:szCs w:val="18"/>
              </w:rPr>
            </w:pPr>
            <w:r w:rsidRPr="003C0259">
              <w:rPr>
                <w:color w:val="000000"/>
                <w:sz w:val="18"/>
                <w:szCs w:val="18"/>
              </w:rPr>
              <w:t>07 03</w:t>
            </w:r>
          </w:p>
        </w:tc>
        <w:tc>
          <w:tcPr>
            <w:tcW w:w="4395" w:type="dxa"/>
            <w:tcBorders>
              <w:top w:val="nil"/>
              <w:left w:val="nil"/>
              <w:bottom w:val="single" w:sz="4" w:space="0" w:color="auto"/>
              <w:right w:val="single" w:sz="4" w:space="0" w:color="auto"/>
            </w:tcBorders>
            <w:shd w:val="clear" w:color="auto" w:fill="auto"/>
            <w:vAlign w:val="bottom"/>
            <w:hideMark/>
          </w:tcPr>
          <w:p w:rsidR="006F13D7" w:rsidRPr="003C0259" w:rsidRDefault="006F13D7" w:rsidP="0098679A">
            <w:pPr>
              <w:rPr>
                <w:color w:val="000000"/>
                <w:sz w:val="18"/>
                <w:szCs w:val="18"/>
              </w:rPr>
            </w:pPr>
            <w:r w:rsidRPr="003C0259">
              <w:rPr>
                <w:color w:val="000000"/>
                <w:sz w:val="18"/>
                <w:szCs w:val="18"/>
              </w:rPr>
              <w:t>Дополнительное образование детей</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3C0259" w:rsidRDefault="006F13D7" w:rsidP="003C0259">
            <w:pPr>
              <w:jc w:val="right"/>
              <w:rPr>
                <w:color w:val="000000"/>
                <w:sz w:val="20"/>
                <w:szCs w:val="20"/>
              </w:rPr>
            </w:pPr>
            <w:r w:rsidRPr="003C0259">
              <w:rPr>
                <w:color w:val="000000"/>
                <w:sz w:val="20"/>
                <w:szCs w:val="20"/>
              </w:rPr>
              <w:t xml:space="preserve">60 </w:t>
            </w:r>
            <w:r w:rsidR="003C0259" w:rsidRPr="003C0259">
              <w:rPr>
                <w:color w:val="000000"/>
                <w:sz w:val="20"/>
                <w:szCs w:val="20"/>
              </w:rPr>
              <w:t>88</w:t>
            </w:r>
            <w:r w:rsidRPr="003C0259">
              <w:rPr>
                <w:color w:val="000000"/>
                <w:sz w:val="20"/>
                <w:szCs w:val="20"/>
              </w:rPr>
              <w:t>3,78</w:t>
            </w:r>
          </w:p>
        </w:tc>
        <w:tc>
          <w:tcPr>
            <w:tcW w:w="851" w:type="dxa"/>
            <w:tcBorders>
              <w:top w:val="nil"/>
              <w:left w:val="nil"/>
              <w:bottom w:val="single" w:sz="4" w:space="0" w:color="auto"/>
              <w:right w:val="single" w:sz="4" w:space="0" w:color="auto"/>
            </w:tcBorders>
            <w:shd w:val="clear" w:color="auto" w:fill="auto"/>
            <w:noWrap/>
            <w:vAlign w:val="bottom"/>
          </w:tcPr>
          <w:p w:rsidR="006F13D7" w:rsidRPr="003C0259" w:rsidRDefault="00EB2C0E">
            <w:pPr>
              <w:jc w:val="right"/>
              <w:rPr>
                <w:color w:val="000000"/>
                <w:sz w:val="20"/>
                <w:szCs w:val="20"/>
              </w:rPr>
            </w:pPr>
            <w:r>
              <w:rPr>
                <w:color w:val="000000"/>
                <w:sz w:val="20"/>
                <w:szCs w:val="20"/>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3C0259" w:rsidRDefault="003C0259" w:rsidP="003C0259">
            <w:pPr>
              <w:jc w:val="right"/>
              <w:rPr>
                <w:color w:val="000000"/>
                <w:sz w:val="20"/>
                <w:szCs w:val="20"/>
              </w:rPr>
            </w:pPr>
            <w:r>
              <w:rPr>
                <w:color w:val="000000"/>
                <w:sz w:val="20"/>
                <w:szCs w:val="20"/>
              </w:rPr>
              <w:t>4</w:t>
            </w:r>
            <w:r w:rsidR="006F13D7" w:rsidRPr="003C0259">
              <w:rPr>
                <w:color w:val="000000"/>
                <w:sz w:val="20"/>
                <w:szCs w:val="20"/>
              </w:rPr>
              <w:t xml:space="preserve">3 </w:t>
            </w:r>
            <w:r>
              <w:rPr>
                <w:color w:val="000000"/>
                <w:sz w:val="20"/>
                <w:szCs w:val="20"/>
              </w:rPr>
              <w:t>9</w:t>
            </w:r>
            <w:r w:rsidR="006F13D7" w:rsidRPr="003C0259">
              <w:rPr>
                <w:color w:val="000000"/>
                <w:sz w:val="20"/>
                <w:szCs w:val="20"/>
              </w:rPr>
              <w:t>5</w:t>
            </w:r>
            <w:r>
              <w:rPr>
                <w:color w:val="000000"/>
                <w:sz w:val="20"/>
                <w:szCs w:val="20"/>
              </w:rPr>
              <w:t>9</w:t>
            </w:r>
            <w:r w:rsidR="006F13D7" w:rsidRPr="003C0259">
              <w:rPr>
                <w:color w:val="000000"/>
                <w:sz w:val="20"/>
                <w:szCs w:val="20"/>
              </w:rPr>
              <w:t>,</w:t>
            </w:r>
            <w:r>
              <w:rPr>
                <w:color w:val="000000"/>
                <w:sz w:val="20"/>
                <w:szCs w:val="20"/>
              </w:rPr>
              <w:t>2</w:t>
            </w:r>
            <w:r w:rsidR="006F13D7" w:rsidRPr="003C0259">
              <w:rPr>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bottom"/>
          </w:tcPr>
          <w:p w:rsidR="006F13D7" w:rsidRPr="003C0259" w:rsidRDefault="00EB2C0E">
            <w:pPr>
              <w:jc w:val="right"/>
              <w:rPr>
                <w:color w:val="000000"/>
                <w:sz w:val="20"/>
                <w:szCs w:val="20"/>
              </w:rPr>
            </w:pPr>
            <w:r>
              <w:rPr>
                <w:color w:val="000000"/>
                <w:sz w:val="20"/>
                <w:szCs w:val="20"/>
              </w:rPr>
              <w:t>1,88</w:t>
            </w:r>
          </w:p>
        </w:tc>
        <w:tc>
          <w:tcPr>
            <w:tcW w:w="721" w:type="dxa"/>
            <w:tcBorders>
              <w:top w:val="nil"/>
              <w:left w:val="nil"/>
              <w:bottom w:val="single" w:sz="4" w:space="0" w:color="auto"/>
              <w:right w:val="single" w:sz="4" w:space="0" w:color="auto"/>
            </w:tcBorders>
            <w:shd w:val="clear" w:color="auto" w:fill="auto"/>
            <w:noWrap/>
            <w:vAlign w:val="bottom"/>
          </w:tcPr>
          <w:p w:rsidR="006F13D7" w:rsidRPr="003C0259" w:rsidRDefault="00EB2C0E">
            <w:pPr>
              <w:jc w:val="right"/>
              <w:rPr>
                <w:color w:val="000000"/>
                <w:sz w:val="20"/>
                <w:szCs w:val="20"/>
              </w:rPr>
            </w:pPr>
            <w:r>
              <w:rPr>
                <w:color w:val="000000"/>
                <w:sz w:val="20"/>
                <w:szCs w:val="20"/>
              </w:rPr>
              <w:t>72,20</w:t>
            </w:r>
          </w:p>
        </w:tc>
      </w:tr>
      <w:tr w:rsidR="006F13D7" w:rsidRPr="00CD641E" w:rsidTr="00B908CA">
        <w:trPr>
          <w:trHeight w:val="23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CD641E" w:rsidRDefault="006F13D7" w:rsidP="0098679A">
            <w:pPr>
              <w:rPr>
                <w:color w:val="000000"/>
                <w:sz w:val="18"/>
                <w:szCs w:val="18"/>
              </w:rPr>
            </w:pPr>
            <w:r w:rsidRPr="00CD641E">
              <w:rPr>
                <w:color w:val="000000"/>
                <w:sz w:val="18"/>
                <w:szCs w:val="18"/>
              </w:rPr>
              <w:t>07 05</w:t>
            </w:r>
          </w:p>
        </w:tc>
        <w:tc>
          <w:tcPr>
            <w:tcW w:w="4395" w:type="dxa"/>
            <w:tcBorders>
              <w:top w:val="nil"/>
              <w:left w:val="nil"/>
              <w:bottom w:val="single" w:sz="4" w:space="0" w:color="auto"/>
              <w:right w:val="single" w:sz="4" w:space="0" w:color="auto"/>
            </w:tcBorders>
            <w:shd w:val="clear" w:color="auto" w:fill="auto"/>
            <w:vAlign w:val="bottom"/>
            <w:hideMark/>
          </w:tcPr>
          <w:p w:rsidR="006F13D7" w:rsidRPr="00CD641E" w:rsidRDefault="006F13D7" w:rsidP="0098679A">
            <w:pPr>
              <w:rPr>
                <w:color w:val="000000"/>
                <w:sz w:val="18"/>
                <w:szCs w:val="18"/>
              </w:rPr>
            </w:pPr>
            <w:r w:rsidRPr="00CD641E">
              <w:rPr>
                <w:color w:val="000000"/>
                <w:sz w:val="18"/>
                <w:szCs w:val="18"/>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CD641E" w:rsidRDefault="006F13D7">
            <w:pPr>
              <w:jc w:val="right"/>
              <w:rPr>
                <w:color w:val="000000"/>
                <w:sz w:val="20"/>
                <w:szCs w:val="20"/>
              </w:rPr>
            </w:pPr>
            <w:r w:rsidRPr="00CD641E">
              <w:rPr>
                <w:color w:val="000000"/>
                <w:sz w:val="20"/>
                <w:szCs w:val="20"/>
              </w:rPr>
              <w:t>186,20</w:t>
            </w:r>
          </w:p>
        </w:tc>
        <w:tc>
          <w:tcPr>
            <w:tcW w:w="851" w:type="dxa"/>
            <w:tcBorders>
              <w:top w:val="nil"/>
              <w:left w:val="nil"/>
              <w:bottom w:val="single" w:sz="4" w:space="0" w:color="auto"/>
              <w:right w:val="single" w:sz="4" w:space="0" w:color="auto"/>
            </w:tcBorders>
            <w:shd w:val="clear" w:color="auto" w:fill="auto"/>
            <w:noWrap/>
            <w:vAlign w:val="bottom"/>
          </w:tcPr>
          <w:p w:rsidR="006F13D7" w:rsidRPr="00CD641E" w:rsidRDefault="00EB2C0E">
            <w:pPr>
              <w:jc w:val="right"/>
              <w:rPr>
                <w:color w:val="000000"/>
                <w:sz w:val="20"/>
                <w:szCs w:val="20"/>
              </w:rPr>
            </w:pPr>
            <w:r>
              <w:rPr>
                <w:color w:val="000000"/>
                <w:sz w:val="20"/>
                <w:szCs w:val="20"/>
              </w:rPr>
              <w:t>0,01</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CD641E" w:rsidRDefault="00CD641E" w:rsidP="00CD641E">
            <w:pPr>
              <w:jc w:val="right"/>
              <w:rPr>
                <w:color w:val="000000"/>
                <w:sz w:val="20"/>
                <w:szCs w:val="20"/>
              </w:rPr>
            </w:pPr>
            <w:r>
              <w:rPr>
                <w:color w:val="000000"/>
                <w:sz w:val="20"/>
                <w:szCs w:val="20"/>
              </w:rPr>
              <w:t>100</w:t>
            </w:r>
            <w:r w:rsidR="006F13D7" w:rsidRPr="00CD641E">
              <w:rPr>
                <w:color w:val="000000"/>
                <w:sz w:val="20"/>
                <w:szCs w:val="20"/>
              </w:rPr>
              <w:t>,</w:t>
            </w:r>
            <w:r>
              <w:rPr>
                <w:color w:val="000000"/>
                <w:sz w:val="20"/>
                <w:szCs w:val="20"/>
              </w:rPr>
              <w:t>6</w:t>
            </w:r>
            <w:r w:rsidR="006F13D7" w:rsidRPr="00CD641E">
              <w:rPr>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rsidR="006F13D7" w:rsidRPr="00CD641E" w:rsidRDefault="00EB2C0E">
            <w:pPr>
              <w:jc w:val="right"/>
              <w:rPr>
                <w:color w:val="000000"/>
                <w:sz w:val="20"/>
                <w:szCs w:val="20"/>
              </w:rPr>
            </w:pPr>
            <w:r>
              <w:rPr>
                <w:color w:val="000000"/>
                <w:sz w:val="20"/>
                <w:szCs w:val="20"/>
              </w:rPr>
              <w:t>0,00</w:t>
            </w:r>
          </w:p>
        </w:tc>
        <w:tc>
          <w:tcPr>
            <w:tcW w:w="721" w:type="dxa"/>
            <w:tcBorders>
              <w:top w:val="nil"/>
              <w:left w:val="nil"/>
              <w:bottom w:val="single" w:sz="4" w:space="0" w:color="auto"/>
              <w:right w:val="single" w:sz="4" w:space="0" w:color="auto"/>
            </w:tcBorders>
            <w:shd w:val="clear" w:color="auto" w:fill="auto"/>
            <w:noWrap/>
            <w:vAlign w:val="bottom"/>
          </w:tcPr>
          <w:p w:rsidR="006F13D7" w:rsidRPr="00CD641E" w:rsidRDefault="00EB2C0E">
            <w:pPr>
              <w:jc w:val="right"/>
              <w:rPr>
                <w:color w:val="000000"/>
                <w:sz w:val="20"/>
                <w:szCs w:val="20"/>
              </w:rPr>
            </w:pPr>
            <w:r>
              <w:rPr>
                <w:color w:val="000000"/>
                <w:sz w:val="20"/>
                <w:szCs w:val="20"/>
              </w:rPr>
              <w:t>54,03</w:t>
            </w:r>
          </w:p>
        </w:tc>
      </w:tr>
      <w:tr w:rsidR="006F13D7" w:rsidRPr="00CD641E"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CD641E" w:rsidRDefault="006F13D7" w:rsidP="0098679A">
            <w:pPr>
              <w:rPr>
                <w:color w:val="000000"/>
                <w:sz w:val="18"/>
                <w:szCs w:val="18"/>
              </w:rPr>
            </w:pPr>
            <w:r w:rsidRPr="00CD641E">
              <w:rPr>
                <w:color w:val="000000"/>
                <w:sz w:val="18"/>
                <w:szCs w:val="18"/>
              </w:rPr>
              <w:t>07 07</w:t>
            </w:r>
          </w:p>
        </w:tc>
        <w:tc>
          <w:tcPr>
            <w:tcW w:w="4395" w:type="dxa"/>
            <w:tcBorders>
              <w:top w:val="nil"/>
              <w:left w:val="nil"/>
              <w:bottom w:val="single" w:sz="4" w:space="0" w:color="auto"/>
              <w:right w:val="single" w:sz="4" w:space="0" w:color="auto"/>
            </w:tcBorders>
            <w:shd w:val="clear" w:color="auto" w:fill="auto"/>
            <w:vAlign w:val="bottom"/>
            <w:hideMark/>
          </w:tcPr>
          <w:p w:rsidR="006F13D7" w:rsidRPr="00CD641E" w:rsidRDefault="006F13D7" w:rsidP="0098679A">
            <w:pPr>
              <w:rPr>
                <w:color w:val="000000"/>
                <w:sz w:val="18"/>
                <w:szCs w:val="18"/>
              </w:rPr>
            </w:pPr>
            <w:r w:rsidRPr="00CD641E">
              <w:rPr>
                <w:color w:val="000000"/>
                <w:sz w:val="18"/>
                <w:szCs w:val="18"/>
              </w:rPr>
              <w:t>Молодежная политика</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CD641E" w:rsidRDefault="006F13D7">
            <w:pPr>
              <w:jc w:val="right"/>
              <w:rPr>
                <w:color w:val="000000"/>
                <w:sz w:val="20"/>
                <w:szCs w:val="20"/>
              </w:rPr>
            </w:pPr>
            <w:r w:rsidRPr="00CD641E">
              <w:rPr>
                <w:color w:val="000000"/>
                <w:sz w:val="20"/>
                <w:szCs w:val="20"/>
              </w:rPr>
              <w:t>9 334,46</w:t>
            </w:r>
          </w:p>
        </w:tc>
        <w:tc>
          <w:tcPr>
            <w:tcW w:w="851" w:type="dxa"/>
            <w:tcBorders>
              <w:top w:val="nil"/>
              <w:left w:val="nil"/>
              <w:bottom w:val="single" w:sz="4" w:space="0" w:color="auto"/>
              <w:right w:val="single" w:sz="4" w:space="0" w:color="auto"/>
            </w:tcBorders>
            <w:shd w:val="clear" w:color="auto" w:fill="auto"/>
            <w:noWrap/>
            <w:vAlign w:val="bottom"/>
          </w:tcPr>
          <w:p w:rsidR="006F13D7" w:rsidRPr="00CD641E" w:rsidRDefault="00730621">
            <w:pPr>
              <w:jc w:val="right"/>
              <w:rPr>
                <w:color w:val="000000"/>
                <w:sz w:val="20"/>
                <w:szCs w:val="20"/>
              </w:rPr>
            </w:pPr>
            <w:r>
              <w:rPr>
                <w:color w:val="000000"/>
                <w:sz w:val="20"/>
                <w:szCs w:val="20"/>
              </w:rPr>
              <w:t>0,29</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CD641E" w:rsidRDefault="00CD641E">
            <w:pPr>
              <w:jc w:val="right"/>
              <w:rPr>
                <w:color w:val="000000"/>
                <w:sz w:val="20"/>
                <w:szCs w:val="20"/>
              </w:rPr>
            </w:pPr>
            <w:r w:rsidRPr="00CD641E">
              <w:rPr>
                <w:color w:val="000000"/>
                <w:sz w:val="20"/>
                <w:szCs w:val="20"/>
              </w:rPr>
              <w:t>7 936,77</w:t>
            </w:r>
          </w:p>
        </w:tc>
        <w:tc>
          <w:tcPr>
            <w:tcW w:w="850" w:type="dxa"/>
            <w:tcBorders>
              <w:top w:val="nil"/>
              <w:left w:val="nil"/>
              <w:bottom w:val="single" w:sz="4" w:space="0" w:color="auto"/>
              <w:right w:val="single" w:sz="4" w:space="0" w:color="auto"/>
            </w:tcBorders>
            <w:shd w:val="clear" w:color="auto" w:fill="auto"/>
            <w:noWrap/>
            <w:vAlign w:val="bottom"/>
          </w:tcPr>
          <w:p w:rsidR="006F13D7" w:rsidRPr="00CD641E" w:rsidRDefault="00730621">
            <w:pPr>
              <w:jc w:val="right"/>
              <w:rPr>
                <w:color w:val="000000"/>
                <w:sz w:val="20"/>
                <w:szCs w:val="20"/>
              </w:rPr>
            </w:pPr>
            <w:r>
              <w:rPr>
                <w:color w:val="000000"/>
                <w:sz w:val="20"/>
                <w:szCs w:val="20"/>
              </w:rPr>
              <w:t>0,34</w:t>
            </w:r>
          </w:p>
        </w:tc>
        <w:tc>
          <w:tcPr>
            <w:tcW w:w="721" w:type="dxa"/>
            <w:tcBorders>
              <w:top w:val="nil"/>
              <w:left w:val="nil"/>
              <w:bottom w:val="single" w:sz="4" w:space="0" w:color="auto"/>
              <w:right w:val="single" w:sz="4" w:space="0" w:color="auto"/>
            </w:tcBorders>
            <w:shd w:val="clear" w:color="auto" w:fill="auto"/>
            <w:noWrap/>
            <w:vAlign w:val="bottom"/>
          </w:tcPr>
          <w:p w:rsidR="006F13D7" w:rsidRPr="00CD641E" w:rsidRDefault="00730621">
            <w:pPr>
              <w:jc w:val="right"/>
              <w:rPr>
                <w:color w:val="000000"/>
                <w:sz w:val="20"/>
                <w:szCs w:val="20"/>
              </w:rPr>
            </w:pPr>
            <w:r>
              <w:rPr>
                <w:color w:val="000000"/>
                <w:sz w:val="20"/>
                <w:szCs w:val="20"/>
              </w:rPr>
              <w:t>85,03</w:t>
            </w:r>
          </w:p>
        </w:tc>
      </w:tr>
      <w:tr w:rsidR="006F13D7" w:rsidRPr="00A43FC3"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A43FC3" w:rsidRDefault="006F13D7" w:rsidP="0098679A">
            <w:pPr>
              <w:rPr>
                <w:color w:val="000000"/>
                <w:sz w:val="18"/>
                <w:szCs w:val="18"/>
              </w:rPr>
            </w:pPr>
            <w:r w:rsidRPr="00A43FC3">
              <w:rPr>
                <w:color w:val="000000"/>
                <w:sz w:val="18"/>
                <w:szCs w:val="18"/>
              </w:rPr>
              <w:t>07 09</w:t>
            </w:r>
          </w:p>
        </w:tc>
        <w:tc>
          <w:tcPr>
            <w:tcW w:w="4395" w:type="dxa"/>
            <w:tcBorders>
              <w:top w:val="nil"/>
              <w:left w:val="nil"/>
              <w:bottom w:val="single" w:sz="4" w:space="0" w:color="auto"/>
              <w:right w:val="single" w:sz="4" w:space="0" w:color="auto"/>
            </w:tcBorders>
            <w:shd w:val="clear" w:color="auto" w:fill="auto"/>
            <w:vAlign w:val="bottom"/>
            <w:hideMark/>
          </w:tcPr>
          <w:p w:rsidR="006F13D7" w:rsidRPr="00A43FC3" w:rsidRDefault="006F13D7" w:rsidP="0098679A">
            <w:pPr>
              <w:rPr>
                <w:color w:val="000000"/>
                <w:sz w:val="18"/>
                <w:szCs w:val="18"/>
              </w:rPr>
            </w:pPr>
            <w:r w:rsidRPr="00A43FC3">
              <w:rPr>
                <w:color w:val="000000"/>
                <w:sz w:val="18"/>
                <w:szCs w:val="18"/>
              </w:rPr>
              <w:t>Другие вопросы в области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A43FC3" w:rsidRDefault="006F13D7">
            <w:pPr>
              <w:jc w:val="right"/>
              <w:rPr>
                <w:color w:val="000000"/>
                <w:sz w:val="20"/>
                <w:szCs w:val="20"/>
              </w:rPr>
            </w:pPr>
            <w:r w:rsidRPr="00A43FC3">
              <w:rPr>
                <w:color w:val="000000"/>
                <w:sz w:val="20"/>
                <w:szCs w:val="20"/>
              </w:rPr>
              <w:t>22 210,90</w:t>
            </w:r>
          </w:p>
        </w:tc>
        <w:tc>
          <w:tcPr>
            <w:tcW w:w="851" w:type="dxa"/>
            <w:tcBorders>
              <w:top w:val="nil"/>
              <w:left w:val="nil"/>
              <w:bottom w:val="single" w:sz="4" w:space="0" w:color="auto"/>
              <w:right w:val="single" w:sz="4" w:space="0" w:color="auto"/>
            </w:tcBorders>
            <w:shd w:val="clear" w:color="auto" w:fill="auto"/>
            <w:noWrap/>
            <w:vAlign w:val="bottom"/>
          </w:tcPr>
          <w:p w:rsidR="006F13D7" w:rsidRPr="00A43FC3" w:rsidRDefault="00730621">
            <w:pPr>
              <w:jc w:val="right"/>
              <w:rPr>
                <w:color w:val="000000"/>
                <w:sz w:val="20"/>
                <w:szCs w:val="20"/>
              </w:rPr>
            </w:pPr>
            <w:r>
              <w:rPr>
                <w:color w:val="000000"/>
                <w:sz w:val="20"/>
                <w:szCs w:val="20"/>
              </w:rPr>
              <w:t>0,69</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A43FC3" w:rsidRDefault="00A43FC3">
            <w:pPr>
              <w:jc w:val="right"/>
              <w:rPr>
                <w:color w:val="000000"/>
                <w:sz w:val="20"/>
                <w:szCs w:val="20"/>
              </w:rPr>
            </w:pPr>
            <w:r w:rsidRPr="00A43FC3">
              <w:rPr>
                <w:color w:val="000000"/>
                <w:sz w:val="20"/>
                <w:szCs w:val="20"/>
              </w:rPr>
              <w:t>14 512,32</w:t>
            </w:r>
          </w:p>
        </w:tc>
        <w:tc>
          <w:tcPr>
            <w:tcW w:w="850" w:type="dxa"/>
            <w:tcBorders>
              <w:top w:val="nil"/>
              <w:left w:val="nil"/>
              <w:bottom w:val="single" w:sz="4" w:space="0" w:color="auto"/>
              <w:right w:val="single" w:sz="4" w:space="0" w:color="auto"/>
            </w:tcBorders>
            <w:shd w:val="clear" w:color="auto" w:fill="auto"/>
            <w:noWrap/>
            <w:vAlign w:val="bottom"/>
          </w:tcPr>
          <w:p w:rsidR="006F13D7" w:rsidRPr="00A43FC3" w:rsidRDefault="00730621">
            <w:pPr>
              <w:jc w:val="right"/>
              <w:rPr>
                <w:color w:val="000000"/>
                <w:sz w:val="20"/>
                <w:szCs w:val="20"/>
              </w:rPr>
            </w:pPr>
            <w:r>
              <w:rPr>
                <w:color w:val="000000"/>
                <w:sz w:val="20"/>
                <w:szCs w:val="20"/>
              </w:rPr>
              <w:t>0,62</w:t>
            </w:r>
          </w:p>
        </w:tc>
        <w:tc>
          <w:tcPr>
            <w:tcW w:w="721" w:type="dxa"/>
            <w:tcBorders>
              <w:top w:val="nil"/>
              <w:left w:val="nil"/>
              <w:bottom w:val="single" w:sz="4" w:space="0" w:color="auto"/>
              <w:right w:val="single" w:sz="4" w:space="0" w:color="auto"/>
            </w:tcBorders>
            <w:shd w:val="clear" w:color="auto" w:fill="auto"/>
            <w:noWrap/>
            <w:vAlign w:val="bottom"/>
          </w:tcPr>
          <w:p w:rsidR="006F13D7" w:rsidRPr="00A43FC3" w:rsidRDefault="00730621">
            <w:pPr>
              <w:jc w:val="right"/>
              <w:rPr>
                <w:color w:val="000000"/>
                <w:sz w:val="20"/>
                <w:szCs w:val="20"/>
              </w:rPr>
            </w:pPr>
            <w:r>
              <w:rPr>
                <w:color w:val="000000"/>
                <w:sz w:val="20"/>
                <w:szCs w:val="20"/>
              </w:rPr>
              <w:t>65,34</w:t>
            </w:r>
          </w:p>
        </w:tc>
      </w:tr>
      <w:tr w:rsidR="006F13D7" w:rsidRPr="003E64B1"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3E64B1" w:rsidRDefault="006F13D7" w:rsidP="0098679A">
            <w:pPr>
              <w:rPr>
                <w:b/>
                <w:bCs/>
                <w:i/>
                <w:iCs/>
                <w:color w:val="000000"/>
                <w:sz w:val="18"/>
                <w:szCs w:val="18"/>
              </w:rPr>
            </w:pPr>
            <w:r w:rsidRPr="003E64B1">
              <w:rPr>
                <w:b/>
                <w:bCs/>
                <w:i/>
                <w:iCs/>
                <w:color w:val="000000"/>
                <w:sz w:val="18"/>
                <w:szCs w:val="18"/>
              </w:rPr>
              <w:t>08 00</w:t>
            </w:r>
          </w:p>
        </w:tc>
        <w:tc>
          <w:tcPr>
            <w:tcW w:w="4395" w:type="dxa"/>
            <w:tcBorders>
              <w:top w:val="nil"/>
              <w:left w:val="nil"/>
              <w:bottom w:val="single" w:sz="4" w:space="0" w:color="auto"/>
              <w:right w:val="single" w:sz="4" w:space="0" w:color="auto"/>
            </w:tcBorders>
            <w:shd w:val="clear" w:color="auto" w:fill="auto"/>
            <w:vAlign w:val="bottom"/>
            <w:hideMark/>
          </w:tcPr>
          <w:p w:rsidR="006F13D7" w:rsidRPr="003E64B1" w:rsidRDefault="006F13D7" w:rsidP="0098679A">
            <w:pPr>
              <w:rPr>
                <w:b/>
                <w:bCs/>
                <w:i/>
                <w:iCs/>
                <w:color w:val="000000"/>
                <w:sz w:val="18"/>
                <w:szCs w:val="18"/>
              </w:rPr>
            </w:pPr>
            <w:r w:rsidRPr="003E64B1">
              <w:rPr>
                <w:b/>
                <w:bCs/>
                <w:i/>
                <w:iCs/>
                <w:color w:val="000000"/>
                <w:sz w:val="18"/>
                <w:szCs w:val="18"/>
              </w:rPr>
              <w:t>Культура, кинематография</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3E64B1" w:rsidRDefault="006F13D7" w:rsidP="003E64B1">
            <w:pPr>
              <w:jc w:val="right"/>
              <w:rPr>
                <w:b/>
                <w:bCs/>
                <w:color w:val="000000"/>
                <w:sz w:val="20"/>
                <w:szCs w:val="20"/>
              </w:rPr>
            </w:pPr>
            <w:r w:rsidRPr="003E64B1">
              <w:rPr>
                <w:b/>
                <w:bCs/>
                <w:color w:val="000000"/>
                <w:sz w:val="20"/>
                <w:szCs w:val="20"/>
              </w:rPr>
              <w:t>12</w:t>
            </w:r>
            <w:r w:rsidR="003E64B1" w:rsidRPr="003E64B1">
              <w:rPr>
                <w:b/>
                <w:bCs/>
                <w:color w:val="000000"/>
                <w:sz w:val="20"/>
                <w:szCs w:val="20"/>
              </w:rPr>
              <w:t>8</w:t>
            </w:r>
            <w:r w:rsidRPr="003E64B1">
              <w:rPr>
                <w:b/>
                <w:bCs/>
                <w:color w:val="000000"/>
                <w:sz w:val="20"/>
                <w:szCs w:val="20"/>
              </w:rPr>
              <w:t xml:space="preserve"> </w:t>
            </w:r>
            <w:r w:rsidR="003E64B1" w:rsidRPr="003E64B1">
              <w:rPr>
                <w:b/>
                <w:bCs/>
                <w:color w:val="000000"/>
                <w:sz w:val="20"/>
                <w:szCs w:val="20"/>
              </w:rPr>
              <w:t>26</w:t>
            </w:r>
            <w:r w:rsidRPr="003E64B1">
              <w:rPr>
                <w:b/>
                <w:bCs/>
                <w:color w:val="000000"/>
                <w:sz w:val="20"/>
                <w:szCs w:val="20"/>
              </w:rPr>
              <w:t>7,</w:t>
            </w:r>
            <w:r w:rsidR="003E64B1" w:rsidRPr="003E64B1">
              <w:rPr>
                <w:b/>
                <w:bCs/>
                <w:color w:val="000000"/>
                <w:sz w:val="20"/>
                <w:szCs w:val="20"/>
              </w:rPr>
              <w:t>53</w:t>
            </w:r>
          </w:p>
        </w:tc>
        <w:tc>
          <w:tcPr>
            <w:tcW w:w="851" w:type="dxa"/>
            <w:tcBorders>
              <w:top w:val="nil"/>
              <w:left w:val="nil"/>
              <w:bottom w:val="single" w:sz="4" w:space="0" w:color="auto"/>
              <w:right w:val="single" w:sz="4" w:space="0" w:color="auto"/>
            </w:tcBorders>
            <w:shd w:val="clear" w:color="auto" w:fill="auto"/>
            <w:noWrap/>
            <w:vAlign w:val="bottom"/>
          </w:tcPr>
          <w:p w:rsidR="006F13D7" w:rsidRPr="003E64B1" w:rsidRDefault="00730621">
            <w:pPr>
              <w:jc w:val="right"/>
              <w:rPr>
                <w:b/>
                <w:bCs/>
                <w:color w:val="000000"/>
                <w:sz w:val="20"/>
                <w:szCs w:val="20"/>
              </w:rPr>
            </w:pPr>
            <w:r>
              <w:rPr>
                <w:b/>
                <w:bCs/>
                <w:color w:val="000000"/>
                <w:sz w:val="20"/>
                <w:szCs w:val="20"/>
              </w:rPr>
              <w:t>3,96</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3E64B1" w:rsidRDefault="003E64B1" w:rsidP="003E64B1">
            <w:pPr>
              <w:jc w:val="right"/>
              <w:rPr>
                <w:b/>
                <w:bCs/>
                <w:color w:val="000000"/>
                <w:sz w:val="20"/>
                <w:szCs w:val="20"/>
              </w:rPr>
            </w:pPr>
            <w:r w:rsidRPr="003E64B1">
              <w:rPr>
                <w:b/>
                <w:bCs/>
                <w:color w:val="000000"/>
                <w:sz w:val="20"/>
                <w:szCs w:val="20"/>
              </w:rPr>
              <w:t>79</w:t>
            </w:r>
            <w:r w:rsidR="006F13D7" w:rsidRPr="003E64B1">
              <w:rPr>
                <w:b/>
                <w:bCs/>
                <w:color w:val="000000"/>
                <w:sz w:val="20"/>
                <w:szCs w:val="20"/>
              </w:rPr>
              <w:t xml:space="preserve"> </w:t>
            </w:r>
            <w:r w:rsidRPr="003E64B1">
              <w:rPr>
                <w:b/>
                <w:bCs/>
                <w:color w:val="000000"/>
                <w:sz w:val="20"/>
                <w:szCs w:val="20"/>
              </w:rPr>
              <w:t>33</w:t>
            </w:r>
            <w:r w:rsidR="006F13D7" w:rsidRPr="003E64B1">
              <w:rPr>
                <w:b/>
                <w:bCs/>
                <w:color w:val="000000"/>
                <w:sz w:val="20"/>
                <w:szCs w:val="20"/>
              </w:rPr>
              <w:t>3,</w:t>
            </w:r>
            <w:r w:rsidRPr="003E64B1">
              <w:rPr>
                <w:b/>
                <w:bCs/>
                <w:color w:val="000000"/>
                <w:sz w:val="20"/>
                <w:szCs w:val="20"/>
              </w:rPr>
              <w:t>2</w:t>
            </w:r>
            <w:r w:rsidR="006F13D7" w:rsidRPr="003E64B1">
              <w:rPr>
                <w:b/>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rsidR="006F13D7" w:rsidRPr="003E64B1" w:rsidRDefault="00730621">
            <w:pPr>
              <w:jc w:val="right"/>
              <w:rPr>
                <w:b/>
                <w:bCs/>
                <w:color w:val="000000"/>
                <w:sz w:val="20"/>
                <w:szCs w:val="20"/>
              </w:rPr>
            </w:pPr>
            <w:r>
              <w:rPr>
                <w:b/>
                <w:bCs/>
                <w:color w:val="000000"/>
                <w:sz w:val="20"/>
                <w:szCs w:val="20"/>
              </w:rPr>
              <w:t>3,40</w:t>
            </w:r>
          </w:p>
        </w:tc>
        <w:tc>
          <w:tcPr>
            <w:tcW w:w="721" w:type="dxa"/>
            <w:tcBorders>
              <w:top w:val="nil"/>
              <w:left w:val="nil"/>
              <w:bottom w:val="single" w:sz="4" w:space="0" w:color="auto"/>
              <w:right w:val="single" w:sz="4" w:space="0" w:color="auto"/>
            </w:tcBorders>
            <w:shd w:val="clear" w:color="auto" w:fill="auto"/>
            <w:noWrap/>
            <w:vAlign w:val="bottom"/>
          </w:tcPr>
          <w:p w:rsidR="006F13D7" w:rsidRPr="003E64B1" w:rsidRDefault="00730621">
            <w:pPr>
              <w:jc w:val="right"/>
              <w:rPr>
                <w:b/>
                <w:bCs/>
                <w:color w:val="000000"/>
                <w:sz w:val="20"/>
                <w:szCs w:val="20"/>
              </w:rPr>
            </w:pPr>
            <w:r>
              <w:rPr>
                <w:b/>
                <w:bCs/>
                <w:color w:val="000000"/>
                <w:sz w:val="20"/>
                <w:szCs w:val="20"/>
              </w:rPr>
              <w:t>61,85</w:t>
            </w:r>
          </w:p>
        </w:tc>
      </w:tr>
      <w:tr w:rsidR="006F13D7" w:rsidRPr="003E64B1"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3E64B1" w:rsidRDefault="006F13D7" w:rsidP="0098679A">
            <w:pPr>
              <w:rPr>
                <w:color w:val="000000"/>
                <w:sz w:val="18"/>
                <w:szCs w:val="18"/>
              </w:rPr>
            </w:pPr>
            <w:r w:rsidRPr="003E64B1">
              <w:rPr>
                <w:color w:val="000000"/>
                <w:sz w:val="18"/>
                <w:szCs w:val="18"/>
              </w:rPr>
              <w:t>08 01</w:t>
            </w:r>
          </w:p>
        </w:tc>
        <w:tc>
          <w:tcPr>
            <w:tcW w:w="4395" w:type="dxa"/>
            <w:tcBorders>
              <w:top w:val="nil"/>
              <w:left w:val="nil"/>
              <w:bottom w:val="single" w:sz="4" w:space="0" w:color="auto"/>
              <w:right w:val="single" w:sz="4" w:space="0" w:color="auto"/>
            </w:tcBorders>
            <w:shd w:val="clear" w:color="auto" w:fill="auto"/>
            <w:vAlign w:val="bottom"/>
            <w:hideMark/>
          </w:tcPr>
          <w:p w:rsidR="006F13D7" w:rsidRPr="003E64B1" w:rsidRDefault="006F13D7" w:rsidP="0098679A">
            <w:pPr>
              <w:rPr>
                <w:color w:val="000000"/>
                <w:sz w:val="18"/>
                <w:szCs w:val="18"/>
              </w:rPr>
            </w:pPr>
            <w:r w:rsidRPr="003E64B1">
              <w:rPr>
                <w:color w:val="000000"/>
                <w:sz w:val="18"/>
                <w:szCs w:val="18"/>
              </w:rPr>
              <w:t>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3E64B1" w:rsidRDefault="006F13D7" w:rsidP="003E64B1">
            <w:pPr>
              <w:jc w:val="right"/>
              <w:rPr>
                <w:color w:val="000000"/>
                <w:sz w:val="20"/>
                <w:szCs w:val="20"/>
              </w:rPr>
            </w:pPr>
            <w:r w:rsidRPr="003E64B1">
              <w:rPr>
                <w:color w:val="000000"/>
                <w:sz w:val="20"/>
                <w:szCs w:val="20"/>
              </w:rPr>
              <w:t>1</w:t>
            </w:r>
            <w:r w:rsidR="003E64B1" w:rsidRPr="003E64B1">
              <w:rPr>
                <w:color w:val="000000"/>
                <w:sz w:val="20"/>
                <w:szCs w:val="20"/>
              </w:rPr>
              <w:t>20</w:t>
            </w:r>
            <w:r w:rsidRPr="003E64B1">
              <w:rPr>
                <w:color w:val="000000"/>
                <w:sz w:val="20"/>
                <w:szCs w:val="20"/>
              </w:rPr>
              <w:t xml:space="preserve"> </w:t>
            </w:r>
            <w:r w:rsidR="003E64B1" w:rsidRPr="003E64B1">
              <w:rPr>
                <w:color w:val="000000"/>
                <w:sz w:val="20"/>
                <w:szCs w:val="20"/>
              </w:rPr>
              <w:t>10</w:t>
            </w:r>
            <w:r w:rsidRPr="003E64B1">
              <w:rPr>
                <w:color w:val="000000"/>
                <w:sz w:val="20"/>
                <w:szCs w:val="20"/>
              </w:rPr>
              <w:t>7,</w:t>
            </w:r>
            <w:r w:rsidR="003E64B1" w:rsidRPr="003E64B1">
              <w:rPr>
                <w:color w:val="000000"/>
                <w:sz w:val="20"/>
                <w:szCs w:val="20"/>
              </w:rPr>
              <w:t>67</w:t>
            </w:r>
          </w:p>
        </w:tc>
        <w:tc>
          <w:tcPr>
            <w:tcW w:w="851" w:type="dxa"/>
            <w:tcBorders>
              <w:top w:val="nil"/>
              <w:left w:val="nil"/>
              <w:bottom w:val="single" w:sz="4" w:space="0" w:color="auto"/>
              <w:right w:val="single" w:sz="4" w:space="0" w:color="auto"/>
            </w:tcBorders>
            <w:shd w:val="clear" w:color="auto" w:fill="auto"/>
            <w:noWrap/>
            <w:vAlign w:val="bottom"/>
          </w:tcPr>
          <w:p w:rsidR="006F13D7" w:rsidRPr="003E64B1" w:rsidRDefault="00730621">
            <w:pPr>
              <w:jc w:val="right"/>
              <w:rPr>
                <w:color w:val="000000"/>
                <w:sz w:val="20"/>
                <w:szCs w:val="20"/>
              </w:rPr>
            </w:pPr>
            <w:r>
              <w:rPr>
                <w:color w:val="000000"/>
                <w:sz w:val="20"/>
                <w:szCs w:val="20"/>
              </w:rPr>
              <w:t>3,70</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3E64B1" w:rsidRDefault="003E64B1" w:rsidP="003E64B1">
            <w:pPr>
              <w:jc w:val="right"/>
              <w:rPr>
                <w:color w:val="000000"/>
                <w:sz w:val="20"/>
                <w:szCs w:val="20"/>
              </w:rPr>
            </w:pPr>
            <w:r w:rsidRPr="003E64B1">
              <w:rPr>
                <w:color w:val="000000"/>
                <w:sz w:val="20"/>
                <w:szCs w:val="20"/>
              </w:rPr>
              <w:t>7</w:t>
            </w:r>
            <w:r w:rsidR="006F13D7" w:rsidRPr="003E64B1">
              <w:rPr>
                <w:color w:val="000000"/>
                <w:sz w:val="20"/>
                <w:szCs w:val="20"/>
              </w:rPr>
              <w:t xml:space="preserve">4 </w:t>
            </w:r>
            <w:r w:rsidRPr="003E64B1">
              <w:rPr>
                <w:color w:val="000000"/>
                <w:sz w:val="20"/>
                <w:szCs w:val="20"/>
              </w:rPr>
              <w:t>130</w:t>
            </w:r>
            <w:r w:rsidR="006F13D7" w:rsidRPr="003E64B1">
              <w:rPr>
                <w:color w:val="000000"/>
                <w:sz w:val="20"/>
                <w:szCs w:val="20"/>
              </w:rPr>
              <w:t>,</w:t>
            </w:r>
            <w:r w:rsidRPr="003E64B1">
              <w:rPr>
                <w:color w:val="000000"/>
                <w:sz w:val="20"/>
                <w:szCs w:val="20"/>
              </w:rPr>
              <w:t>66</w:t>
            </w:r>
          </w:p>
        </w:tc>
        <w:tc>
          <w:tcPr>
            <w:tcW w:w="850" w:type="dxa"/>
            <w:tcBorders>
              <w:top w:val="nil"/>
              <w:left w:val="nil"/>
              <w:bottom w:val="single" w:sz="4" w:space="0" w:color="auto"/>
              <w:right w:val="single" w:sz="4" w:space="0" w:color="auto"/>
            </w:tcBorders>
            <w:shd w:val="clear" w:color="auto" w:fill="auto"/>
            <w:noWrap/>
            <w:vAlign w:val="bottom"/>
          </w:tcPr>
          <w:p w:rsidR="006F13D7" w:rsidRPr="003E64B1" w:rsidRDefault="00730621">
            <w:pPr>
              <w:jc w:val="right"/>
              <w:rPr>
                <w:color w:val="000000"/>
                <w:sz w:val="20"/>
                <w:szCs w:val="20"/>
              </w:rPr>
            </w:pPr>
            <w:r>
              <w:rPr>
                <w:color w:val="000000"/>
                <w:sz w:val="20"/>
                <w:szCs w:val="20"/>
              </w:rPr>
              <w:t>3,18</w:t>
            </w:r>
          </w:p>
        </w:tc>
        <w:tc>
          <w:tcPr>
            <w:tcW w:w="721" w:type="dxa"/>
            <w:tcBorders>
              <w:top w:val="nil"/>
              <w:left w:val="nil"/>
              <w:bottom w:val="single" w:sz="4" w:space="0" w:color="auto"/>
              <w:right w:val="single" w:sz="4" w:space="0" w:color="auto"/>
            </w:tcBorders>
            <w:shd w:val="clear" w:color="auto" w:fill="auto"/>
            <w:noWrap/>
            <w:vAlign w:val="bottom"/>
          </w:tcPr>
          <w:p w:rsidR="006F13D7" w:rsidRPr="003E64B1" w:rsidRDefault="00730621">
            <w:pPr>
              <w:jc w:val="right"/>
              <w:rPr>
                <w:color w:val="000000"/>
                <w:sz w:val="20"/>
                <w:szCs w:val="20"/>
              </w:rPr>
            </w:pPr>
            <w:r>
              <w:rPr>
                <w:color w:val="000000"/>
                <w:sz w:val="20"/>
                <w:szCs w:val="20"/>
              </w:rPr>
              <w:t>61,72</w:t>
            </w:r>
          </w:p>
        </w:tc>
      </w:tr>
      <w:tr w:rsidR="00684865" w:rsidRPr="0082411A" w:rsidTr="003D3280">
        <w:trPr>
          <w:trHeight w:val="9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865" w:rsidRPr="0082411A" w:rsidRDefault="00684865" w:rsidP="003D3280">
            <w:pPr>
              <w:jc w:val="center"/>
              <w:rPr>
                <w:color w:val="000000"/>
                <w:sz w:val="18"/>
                <w:szCs w:val="18"/>
              </w:rPr>
            </w:pPr>
            <w:proofErr w:type="gramStart"/>
            <w:r w:rsidRPr="0082411A">
              <w:rPr>
                <w:color w:val="000000"/>
                <w:sz w:val="18"/>
                <w:szCs w:val="18"/>
              </w:rPr>
              <w:lastRenderedPageBreak/>
              <w:t>Раз-дел</w:t>
            </w:r>
            <w:proofErr w:type="gramEnd"/>
            <w:r w:rsidRPr="0082411A">
              <w:rPr>
                <w:color w:val="000000"/>
                <w:sz w:val="18"/>
                <w:szCs w:val="18"/>
              </w:rPr>
              <w:t>, под-</w:t>
            </w:r>
            <w:r w:rsidRPr="0082411A">
              <w:rPr>
                <w:color w:val="000000"/>
                <w:sz w:val="16"/>
                <w:szCs w:val="16"/>
              </w:rPr>
              <w:t>раздел</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684865" w:rsidRPr="0082411A" w:rsidRDefault="00684865" w:rsidP="003D3280">
            <w:pPr>
              <w:jc w:val="center"/>
              <w:rPr>
                <w:color w:val="000000"/>
                <w:sz w:val="18"/>
                <w:szCs w:val="18"/>
              </w:rPr>
            </w:pPr>
            <w:r w:rsidRPr="0082411A">
              <w:rPr>
                <w:color w:val="000000"/>
                <w:sz w:val="18"/>
                <w:szCs w:val="18"/>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4865" w:rsidRPr="0082411A" w:rsidRDefault="00684865" w:rsidP="003D3280">
            <w:pPr>
              <w:jc w:val="center"/>
              <w:rPr>
                <w:color w:val="000000"/>
                <w:sz w:val="18"/>
                <w:szCs w:val="18"/>
              </w:rPr>
            </w:pPr>
            <w:r w:rsidRPr="0082411A">
              <w:rPr>
                <w:color w:val="000000"/>
                <w:sz w:val="18"/>
                <w:szCs w:val="18"/>
              </w:rPr>
              <w:t>План на 2021 год с учетом изменений, тыс.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865" w:rsidRPr="0082411A" w:rsidRDefault="00684865" w:rsidP="003D3280">
            <w:pPr>
              <w:jc w:val="center"/>
              <w:rPr>
                <w:color w:val="000000"/>
                <w:sz w:val="18"/>
                <w:szCs w:val="18"/>
              </w:rPr>
            </w:pPr>
            <w:proofErr w:type="spellStart"/>
            <w:proofErr w:type="gramStart"/>
            <w:r w:rsidRPr="0082411A">
              <w:rPr>
                <w:color w:val="000000"/>
                <w:sz w:val="18"/>
                <w:szCs w:val="18"/>
              </w:rPr>
              <w:t>Удель-ный</w:t>
            </w:r>
            <w:proofErr w:type="spellEnd"/>
            <w:proofErr w:type="gramEnd"/>
            <w:r w:rsidRPr="0082411A">
              <w:rPr>
                <w:color w:val="000000"/>
                <w:sz w:val="18"/>
                <w:szCs w:val="18"/>
              </w:rPr>
              <w:t xml:space="preserve"> вес,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865" w:rsidRPr="0082411A" w:rsidRDefault="00684865" w:rsidP="003D3280">
            <w:pPr>
              <w:jc w:val="center"/>
              <w:rPr>
                <w:color w:val="000000"/>
                <w:sz w:val="18"/>
                <w:szCs w:val="18"/>
              </w:rPr>
            </w:pPr>
            <w:r w:rsidRPr="0082411A">
              <w:rPr>
                <w:color w:val="000000"/>
                <w:sz w:val="18"/>
                <w:szCs w:val="18"/>
              </w:rPr>
              <w:t xml:space="preserve"> Исполнено за 9 месяцев 2021 года, тыс. руб.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865" w:rsidRPr="0082411A" w:rsidRDefault="00684865" w:rsidP="003D3280">
            <w:pPr>
              <w:jc w:val="center"/>
              <w:rPr>
                <w:color w:val="000000"/>
                <w:sz w:val="18"/>
                <w:szCs w:val="18"/>
              </w:rPr>
            </w:pPr>
            <w:proofErr w:type="spellStart"/>
            <w:proofErr w:type="gramStart"/>
            <w:r w:rsidRPr="0082411A">
              <w:rPr>
                <w:color w:val="000000"/>
                <w:sz w:val="18"/>
                <w:szCs w:val="18"/>
              </w:rPr>
              <w:t>Удель-ный</w:t>
            </w:r>
            <w:proofErr w:type="spellEnd"/>
            <w:proofErr w:type="gramEnd"/>
            <w:r w:rsidRPr="0082411A">
              <w:rPr>
                <w:color w:val="000000"/>
                <w:sz w:val="18"/>
                <w:szCs w:val="18"/>
              </w:rPr>
              <w:t xml:space="preserve"> вес, %</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684865" w:rsidRPr="0082411A" w:rsidRDefault="00684865" w:rsidP="003D3280">
            <w:pPr>
              <w:jc w:val="center"/>
              <w:rPr>
                <w:color w:val="000000"/>
                <w:sz w:val="18"/>
                <w:szCs w:val="18"/>
              </w:rPr>
            </w:pPr>
            <w:r w:rsidRPr="0082411A">
              <w:rPr>
                <w:color w:val="000000"/>
                <w:sz w:val="18"/>
                <w:szCs w:val="18"/>
              </w:rPr>
              <w:t>% исполнения</w:t>
            </w:r>
          </w:p>
        </w:tc>
      </w:tr>
      <w:tr w:rsidR="006F13D7" w:rsidRPr="001F684C"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1F684C" w:rsidRDefault="006F13D7" w:rsidP="0098679A">
            <w:pPr>
              <w:rPr>
                <w:color w:val="000000"/>
                <w:sz w:val="18"/>
                <w:szCs w:val="18"/>
              </w:rPr>
            </w:pPr>
            <w:r w:rsidRPr="001F684C">
              <w:rPr>
                <w:color w:val="000000"/>
                <w:sz w:val="18"/>
                <w:szCs w:val="18"/>
              </w:rPr>
              <w:t>08 04</w:t>
            </w:r>
          </w:p>
        </w:tc>
        <w:tc>
          <w:tcPr>
            <w:tcW w:w="4395" w:type="dxa"/>
            <w:tcBorders>
              <w:top w:val="nil"/>
              <w:left w:val="nil"/>
              <w:bottom w:val="single" w:sz="4" w:space="0" w:color="auto"/>
              <w:right w:val="single" w:sz="4" w:space="0" w:color="auto"/>
            </w:tcBorders>
            <w:shd w:val="clear" w:color="auto" w:fill="auto"/>
            <w:vAlign w:val="bottom"/>
            <w:hideMark/>
          </w:tcPr>
          <w:p w:rsidR="006F13D7" w:rsidRPr="001F684C" w:rsidRDefault="006F13D7" w:rsidP="0098679A">
            <w:pPr>
              <w:rPr>
                <w:color w:val="000000"/>
                <w:sz w:val="18"/>
                <w:szCs w:val="18"/>
              </w:rPr>
            </w:pPr>
            <w:r w:rsidRPr="001F684C">
              <w:rPr>
                <w:color w:val="000000"/>
                <w:sz w:val="18"/>
                <w:szCs w:val="18"/>
              </w:rPr>
              <w:t>Другие вопросы в области культуры, кинематографии</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1F684C" w:rsidRDefault="006F13D7">
            <w:pPr>
              <w:jc w:val="right"/>
              <w:rPr>
                <w:color w:val="000000"/>
                <w:sz w:val="20"/>
                <w:szCs w:val="20"/>
              </w:rPr>
            </w:pPr>
            <w:r w:rsidRPr="001F684C">
              <w:rPr>
                <w:color w:val="000000"/>
                <w:sz w:val="20"/>
                <w:szCs w:val="20"/>
              </w:rPr>
              <w:t>8 159,86</w:t>
            </w:r>
          </w:p>
        </w:tc>
        <w:tc>
          <w:tcPr>
            <w:tcW w:w="851" w:type="dxa"/>
            <w:tcBorders>
              <w:top w:val="nil"/>
              <w:left w:val="nil"/>
              <w:bottom w:val="single" w:sz="4" w:space="0" w:color="auto"/>
              <w:right w:val="single" w:sz="4" w:space="0" w:color="auto"/>
            </w:tcBorders>
            <w:shd w:val="clear" w:color="auto" w:fill="auto"/>
            <w:noWrap/>
            <w:vAlign w:val="bottom"/>
          </w:tcPr>
          <w:p w:rsidR="006F13D7" w:rsidRPr="001F684C" w:rsidRDefault="00730621">
            <w:pPr>
              <w:jc w:val="right"/>
              <w:rPr>
                <w:color w:val="000000"/>
                <w:sz w:val="20"/>
                <w:szCs w:val="20"/>
              </w:rPr>
            </w:pPr>
            <w:r>
              <w:rPr>
                <w:color w:val="000000"/>
                <w:sz w:val="20"/>
                <w:szCs w:val="20"/>
              </w:rPr>
              <w:t>0,25</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1F684C" w:rsidRDefault="001F684C">
            <w:pPr>
              <w:jc w:val="right"/>
              <w:rPr>
                <w:color w:val="000000"/>
                <w:sz w:val="20"/>
                <w:szCs w:val="20"/>
              </w:rPr>
            </w:pPr>
            <w:r w:rsidRPr="001F684C">
              <w:rPr>
                <w:color w:val="000000"/>
                <w:sz w:val="20"/>
                <w:szCs w:val="20"/>
              </w:rPr>
              <w:t>5 202,54</w:t>
            </w:r>
          </w:p>
        </w:tc>
        <w:tc>
          <w:tcPr>
            <w:tcW w:w="850" w:type="dxa"/>
            <w:tcBorders>
              <w:top w:val="nil"/>
              <w:left w:val="nil"/>
              <w:bottom w:val="single" w:sz="4" w:space="0" w:color="auto"/>
              <w:right w:val="single" w:sz="4" w:space="0" w:color="auto"/>
            </w:tcBorders>
            <w:shd w:val="clear" w:color="auto" w:fill="auto"/>
            <w:noWrap/>
            <w:vAlign w:val="bottom"/>
          </w:tcPr>
          <w:p w:rsidR="006F13D7" w:rsidRPr="001F684C" w:rsidRDefault="00730621">
            <w:pPr>
              <w:jc w:val="right"/>
              <w:rPr>
                <w:color w:val="000000"/>
                <w:sz w:val="20"/>
                <w:szCs w:val="20"/>
              </w:rPr>
            </w:pPr>
            <w:r>
              <w:rPr>
                <w:color w:val="000000"/>
                <w:sz w:val="20"/>
                <w:szCs w:val="20"/>
              </w:rPr>
              <w:t>0,22</w:t>
            </w:r>
          </w:p>
        </w:tc>
        <w:tc>
          <w:tcPr>
            <w:tcW w:w="721" w:type="dxa"/>
            <w:tcBorders>
              <w:top w:val="nil"/>
              <w:left w:val="nil"/>
              <w:bottom w:val="single" w:sz="4" w:space="0" w:color="auto"/>
              <w:right w:val="single" w:sz="4" w:space="0" w:color="auto"/>
            </w:tcBorders>
            <w:shd w:val="clear" w:color="auto" w:fill="auto"/>
            <w:noWrap/>
            <w:vAlign w:val="bottom"/>
          </w:tcPr>
          <w:p w:rsidR="006F13D7" w:rsidRPr="001F684C" w:rsidRDefault="00730621">
            <w:pPr>
              <w:jc w:val="right"/>
              <w:rPr>
                <w:color w:val="000000"/>
                <w:sz w:val="20"/>
                <w:szCs w:val="20"/>
              </w:rPr>
            </w:pPr>
            <w:r>
              <w:rPr>
                <w:color w:val="000000"/>
                <w:sz w:val="20"/>
                <w:szCs w:val="20"/>
              </w:rPr>
              <w:t>63,76</w:t>
            </w:r>
          </w:p>
        </w:tc>
      </w:tr>
      <w:tr w:rsidR="006F13D7" w:rsidRPr="008105C1"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8105C1" w:rsidRDefault="006F13D7" w:rsidP="0098679A">
            <w:pPr>
              <w:rPr>
                <w:b/>
                <w:bCs/>
                <w:i/>
                <w:iCs/>
                <w:color w:val="000000"/>
                <w:sz w:val="18"/>
                <w:szCs w:val="18"/>
              </w:rPr>
            </w:pPr>
            <w:r w:rsidRPr="008105C1">
              <w:rPr>
                <w:b/>
                <w:bCs/>
                <w:i/>
                <w:iCs/>
                <w:color w:val="000000"/>
                <w:sz w:val="18"/>
                <w:szCs w:val="18"/>
              </w:rPr>
              <w:t>10 00</w:t>
            </w:r>
          </w:p>
        </w:tc>
        <w:tc>
          <w:tcPr>
            <w:tcW w:w="4395" w:type="dxa"/>
            <w:tcBorders>
              <w:top w:val="nil"/>
              <w:left w:val="nil"/>
              <w:bottom w:val="single" w:sz="4" w:space="0" w:color="auto"/>
              <w:right w:val="single" w:sz="4" w:space="0" w:color="auto"/>
            </w:tcBorders>
            <w:shd w:val="clear" w:color="auto" w:fill="auto"/>
            <w:vAlign w:val="bottom"/>
            <w:hideMark/>
          </w:tcPr>
          <w:p w:rsidR="006F13D7" w:rsidRPr="008105C1" w:rsidRDefault="006F13D7" w:rsidP="0098679A">
            <w:pPr>
              <w:rPr>
                <w:b/>
                <w:bCs/>
                <w:i/>
                <w:iCs/>
                <w:color w:val="000000"/>
                <w:sz w:val="18"/>
                <w:szCs w:val="18"/>
              </w:rPr>
            </w:pPr>
            <w:r w:rsidRPr="008105C1">
              <w:rPr>
                <w:b/>
                <w:bCs/>
                <w:i/>
                <w:iCs/>
                <w:color w:val="000000"/>
                <w:sz w:val="18"/>
                <w:szCs w:val="18"/>
              </w:rPr>
              <w:t>Социальная политика</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8105C1" w:rsidRDefault="006F13D7" w:rsidP="008105C1">
            <w:pPr>
              <w:jc w:val="right"/>
              <w:rPr>
                <w:b/>
                <w:bCs/>
                <w:color w:val="000000"/>
                <w:sz w:val="20"/>
                <w:szCs w:val="20"/>
              </w:rPr>
            </w:pPr>
            <w:r w:rsidRPr="008105C1">
              <w:rPr>
                <w:b/>
                <w:bCs/>
                <w:color w:val="000000"/>
                <w:sz w:val="20"/>
                <w:szCs w:val="20"/>
              </w:rPr>
              <w:t xml:space="preserve">1 </w:t>
            </w:r>
            <w:r w:rsidR="00F80E30" w:rsidRPr="008105C1">
              <w:rPr>
                <w:b/>
                <w:bCs/>
                <w:color w:val="000000"/>
                <w:sz w:val="20"/>
                <w:szCs w:val="20"/>
              </w:rPr>
              <w:t>153</w:t>
            </w:r>
            <w:r w:rsidRPr="008105C1">
              <w:rPr>
                <w:b/>
                <w:bCs/>
                <w:color w:val="000000"/>
                <w:sz w:val="20"/>
                <w:szCs w:val="20"/>
              </w:rPr>
              <w:t xml:space="preserve"> </w:t>
            </w:r>
            <w:r w:rsidR="008105C1" w:rsidRPr="008105C1">
              <w:rPr>
                <w:b/>
                <w:bCs/>
                <w:color w:val="000000"/>
                <w:sz w:val="20"/>
                <w:szCs w:val="20"/>
              </w:rPr>
              <w:t>828</w:t>
            </w:r>
            <w:r w:rsidRPr="008105C1">
              <w:rPr>
                <w:b/>
                <w:bCs/>
                <w:color w:val="000000"/>
                <w:sz w:val="20"/>
                <w:szCs w:val="20"/>
              </w:rPr>
              <w:t>,</w:t>
            </w:r>
            <w:r w:rsidR="008105C1" w:rsidRPr="008105C1">
              <w:rPr>
                <w:b/>
                <w:bCs/>
                <w:color w:val="000000"/>
                <w:sz w:val="20"/>
                <w:szCs w:val="20"/>
              </w:rPr>
              <w:t>26</w:t>
            </w:r>
          </w:p>
        </w:tc>
        <w:tc>
          <w:tcPr>
            <w:tcW w:w="851" w:type="dxa"/>
            <w:tcBorders>
              <w:top w:val="nil"/>
              <w:left w:val="nil"/>
              <w:bottom w:val="single" w:sz="4" w:space="0" w:color="auto"/>
              <w:right w:val="single" w:sz="4" w:space="0" w:color="auto"/>
            </w:tcBorders>
            <w:shd w:val="clear" w:color="auto" w:fill="auto"/>
            <w:noWrap/>
            <w:vAlign w:val="bottom"/>
          </w:tcPr>
          <w:p w:rsidR="006F13D7" w:rsidRPr="008105C1" w:rsidRDefault="00730621">
            <w:pPr>
              <w:jc w:val="right"/>
              <w:rPr>
                <w:b/>
                <w:bCs/>
                <w:color w:val="000000"/>
                <w:sz w:val="20"/>
                <w:szCs w:val="20"/>
              </w:rPr>
            </w:pPr>
            <w:r>
              <w:rPr>
                <w:b/>
                <w:bCs/>
                <w:color w:val="000000"/>
                <w:sz w:val="20"/>
                <w:szCs w:val="20"/>
              </w:rPr>
              <w:t>35,59</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8105C1" w:rsidRDefault="008105C1" w:rsidP="008105C1">
            <w:pPr>
              <w:jc w:val="right"/>
              <w:rPr>
                <w:b/>
                <w:bCs/>
                <w:color w:val="000000"/>
                <w:sz w:val="20"/>
                <w:szCs w:val="20"/>
              </w:rPr>
            </w:pPr>
            <w:r w:rsidRPr="008105C1">
              <w:rPr>
                <w:b/>
                <w:bCs/>
                <w:color w:val="000000"/>
                <w:sz w:val="20"/>
                <w:szCs w:val="20"/>
              </w:rPr>
              <w:t>985</w:t>
            </w:r>
            <w:r w:rsidR="006F13D7" w:rsidRPr="008105C1">
              <w:rPr>
                <w:b/>
                <w:bCs/>
                <w:color w:val="000000"/>
                <w:sz w:val="20"/>
                <w:szCs w:val="20"/>
              </w:rPr>
              <w:t xml:space="preserve"> </w:t>
            </w:r>
            <w:r w:rsidRPr="008105C1">
              <w:rPr>
                <w:b/>
                <w:bCs/>
                <w:color w:val="000000"/>
                <w:sz w:val="20"/>
                <w:szCs w:val="20"/>
              </w:rPr>
              <w:t>4</w:t>
            </w:r>
            <w:r w:rsidR="006F13D7" w:rsidRPr="008105C1">
              <w:rPr>
                <w:b/>
                <w:bCs/>
                <w:color w:val="000000"/>
                <w:sz w:val="20"/>
                <w:szCs w:val="20"/>
              </w:rPr>
              <w:t>8</w:t>
            </w:r>
            <w:r w:rsidRPr="008105C1">
              <w:rPr>
                <w:b/>
                <w:bCs/>
                <w:color w:val="000000"/>
                <w:sz w:val="20"/>
                <w:szCs w:val="20"/>
              </w:rPr>
              <w:t>6</w:t>
            </w:r>
            <w:r w:rsidR="006F13D7" w:rsidRPr="008105C1">
              <w:rPr>
                <w:b/>
                <w:bCs/>
                <w:color w:val="000000"/>
                <w:sz w:val="20"/>
                <w:szCs w:val="20"/>
              </w:rPr>
              <w:t>,</w:t>
            </w:r>
            <w:r w:rsidRPr="008105C1">
              <w:rPr>
                <w:b/>
                <w:bCs/>
                <w:color w:val="000000"/>
                <w:sz w:val="20"/>
                <w:szCs w:val="20"/>
              </w:rPr>
              <w:t>23</w:t>
            </w:r>
          </w:p>
        </w:tc>
        <w:tc>
          <w:tcPr>
            <w:tcW w:w="850" w:type="dxa"/>
            <w:tcBorders>
              <w:top w:val="nil"/>
              <w:left w:val="nil"/>
              <w:bottom w:val="single" w:sz="4" w:space="0" w:color="auto"/>
              <w:right w:val="single" w:sz="4" w:space="0" w:color="auto"/>
            </w:tcBorders>
            <w:shd w:val="clear" w:color="auto" w:fill="auto"/>
            <w:noWrap/>
            <w:vAlign w:val="bottom"/>
          </w:tcPr>
          <w:p w:rsidR="006F13D7" w:rsidRPr="008105C1" w:rsidRDefault="00730621">
            <w:pPr>
              <w:jc w:val="right"/>
              <w:rPr>
                <w:b/>
                <w:bCs/>
                <w:color w:val="000000"/>
                <w:sz w:val="20"/>
                <w:szCs w:val="20"/>
              </w:rPr>
            </w:pPr>
            <w:r>
              <w:rPr>
                <w:b/>
                <w:bCs/>
                <w:color w:val="000000"/>
                <w:sz w:val="20"/>
                <w:szCs w:val="20"/>
              </w:rPr>
              <w:t>42,26</w:t>
            </w:r>
          </w:p>
        </w:tc>
        <w:tc>
          <w:tcPr>
            <w:tcW w:w="721" w:type="dxa"/>
            <w:tcBorders>
              <w:top w:val="nil"/>
              <w:left w:val="nil"/>
              <w:bottom w:val="single" w:sz="4" w:space="0" w:color="auto"/>
              <w:right w:val="single" w:sz="4" w:space="0" w:color="auto"/>
            </w:tcBorders>
            <w:shd w:val="clear" w:color="auto" w:fill="auto"/>
            <w:noWrap/>
            <w:vAlign w:val="bottom"/>
          </w:tcPr>
          <w:p w:rsidR="006F13D7" w:rsidRPr="008105C1" w:rsidRDefault="00730621">
            <w:pPr>
              <w:jc w:val="right"/>
              <w:rPr>
                <w:b/>
                <w:bCs/>
                <w:color w:val="000000"/>
                <w:sz w:val="20"/>
                <w:szCs w:val="20"/>
              </w:rPr>
            </w:pPr>
            <w:r>
              <w:rPr>
                <w:b/>
                <w:bCs/>
                <w:color w:val="000000"/>
                <w:sz w:val="20"/>
                <w:szCs w:val="20"/>
              </w:rPr>
              <w:t>85,41</w:t>
            </w:r>
          </w:p>
        </w:tc>
      </w:tr>
      <w:tr w:rsidR="006F13D7" w:rsidRPr="008105C1"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8105C1" w:rsidRDefault="006F13D7" w:rsidP="0098679A">
            <w:pPr>
              <w:rPr>
                <w:color w:val="000000"/>
                <w:sz w:val="18"/>
                <w:szCs w:val="18"/>
              </w:rPr>
            </w:pPr>
            <w:r w:rsidRPr="008105C1">
              <w:rPr>
                <w:color w:val="000000"/>
                <w:sz w:val="18"/>
                <w:szCs w:val="18"/>
              </w:rPr>
              <w:t>10 03</w:t>
            </w:r>
          </w:p>
        </w:tc>
        <w:tc>
          <w:tcPr>
            <w:tcW w:w="4395" w:type="dxa"/>
            <w:tcBorders>
              <w:top w:val="nil"/>
              <w:left w:val="nil"/>
              <w:bottom w:val="single" w:sz="4" w:space="0" w:color="auto"/>
              <w:right w:val="single" w:sz="4" w:space="0" w:color="auto"/>
            </w:tcBorders>
            <w:shd w:val="clear" w:color="auto" w:fill="auto"/>
            <w:vAlign w:val="bottom"/>
            <w:hideMark/>
          </w:tcPr>
          <w:p w:rsidR="006F13D7" w:rsidRPr="008105C1" w:rsidRDefault="006F13D7" w:rsidP="0098679A">
            <w:pPr>
              <w:rPr>
                <w:color w:val="000000"/>
                <w:sz w:val="18"/>
                <w:szCs w:val="18"/>
              </w:rPr>
            </w:pPr>
            <w:r w:rsidRPr="008105C1">
              <w:rPr>
                <w:color w:val="000000"/>
                <w:sz w:val="18"/>
                <w:szCs w:val="18"/>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8105C1" w:rsidRDefault="006F13D7" w:rsidP="008105C1">
            <w:pPr>
              <w:jc w:val="right"/>
              <w:rPr>
                <w:color w:val="000000"/>
                <w:sz w:val="20"/>
                <w:szCs w:val="20"/>
              </w:rPr>
            </w:pPr>
            <w:r w:rsidRPr="008105C1">
              <w:rPr>
                <w:color w:val="000000"/>
                <w:sz w:val="20"/>
                <w:szCs w:val="20"/>
              </w:rPr>
              <w:t>2</w:t>
            </w:r>
            <w:r w:rsidR="008105C1" w:rsidRPr="008105C1">
              <w:rPr>
                <w:color w:val="000000"/>
                <w:sz w:val="20"/>
                <w:szCs w:val="20"/>
              </w:rPr>
              <w:t>90</w:t>
            </w:r>
            <w:r w:rsidRPr="008105C1">
              <w:rPr>
                <w:color w:val="000000"/>
                <w:sz w:val="20"/>
                <w:szCs w:val="20"/>
              </w:rPr>
              <w:t xml:space="preserve"> </w:t>
            </w:r>
            <w:r w:rsidR="008105C1" w:rsidRPr="008105C1">
              <w:rPr>
                <w:color w:val="000000"/>
                <w:sz w:val="20"/>
                <w:szCs w:val="20"/>
              </w:rPr>
              <w:t>522</w:t>
            </w:r>
            <w:r w:rsidRPr="008105C1">
              <w:rPr>
                <w:color w:val="000000"/>
                <w:sz w:val="20"/>
                <w:szCs w:val="20"/>
              </w:rPr>
              <w:t>,</w:t>
            </w:r>
            <w:r w:rsidR="008105C1" w:rsidRPr="008105C1">
              <w:rPr>
                <w:color w:val="000000"/>
                <w:sz w:val="20"/>
                <w:szCs w:val="20"/>
              </w:rPr>
              <w:t>77</w:t>
            </w:r>
          </w:p>
        </w:tc>
        <w:tc>
          <w:tcPr>
            <w:tcW w:w="851" w:type="dxa"/>
            <w:tcBorders>
              <w:top w:val="nil"/>
              <w:left w:val="nil"/>
              <w:bottom w:val="single" w:sz="4" w:space="0" w:color="auto"/>
              <w:right w:val="single" w:sz="4" w:space="0" w:color="auto"/>
            </w:tcBorders>
            <w:shd w:val="clear" w:color="auto" w:fill="auto"/>
            <w:noWrap/>
            <w:vAlign w:val="bottom"/>
          </w:tcPr>
          <w:p w:rsidR="006F13D7" w:rsidRPr="008105C1" w:rsidRDefault="00730621">
            <w:pPr>
              <w:jc w:val="right"/>
              <w:rPr>
                <w:color w:val="000000"/>
                <w:sz w:val="20"/>
                <w:szCs w:val="20"/>
              </w:rPr>
            </w:pPr>
            <w:r>
              <w:rPr>
                <w:color w:val="000000"/>
                <w:sz w:val="20"/>
                <w:szCs w:val="20"/>
              </w:rPr>
              <w:t>8,96</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8105C1" w:rsidRDefault="008105C1" w:rsidP="008105C1">
            <w:pPr>
              <w:jc w:val="right"/>
              <w:rPr>
                <w:color w:val="000000"/>
                <w:sz w:val="20"/>
                <w:szCs w:val="20"/>
              </w:rPr>
            </w:pPr>
            <w:r w:rsidRPr="008105C1">
              <w:rPr>
                <w:color w:val="000000"/>
                <w:sz w:val="20"/>
                <w:szCs w:val="20"/>
              </w:rPr>
              <w:t>23</w:t>
            </w:r>
            <w:r w:rsidR="006F13D7" w:rsidRPr="008105C1">
              <w:rPr>
                <w:color w:val="000000"/>
                <w:sz w:val="20"/>
                <w:szCs w:val="20"/>
              </w:rPr>
              <w:t xml:space="preserve">7 </w:t>
            </w:r>
            <w:r w:rsidRPr="008105C1">
              <w:rPr>
                <w:color w:val="000000"/>
                <w:sz w:val="20"/>
                <w:szCs w:val="20"/>
              </w:rPr>
              <w:t>596</w:t>
            </w:r>
            <w:r w:rsidR="006F13D7" w:rsidRPr="008105C1">
              <w:rPr>
                <w:color w:val="000000"/>
                <w:sz w:val="20"/>
                <w:szCs w:val="20"/>
              </w:rPr>
              <w:t>,</w:t>
            </w:r>
            <w:r w:rsidRPr="008105C1">
              <w:rPr>
                <w:color w:val="000000"/>
                <w:sz w:val="20"/>
                <w:szCs w:val="20"/>
              </w:rPr>
              <w:t>30</w:t>
            </w:r>
          </w:p>
        </w:tc>
        <w:tc>
          <w:tcPr>
            <w:tcW w:w="850" w:type="dxa"/>
            <w:tcBorders>
              <w:top w:val="nil"/>
              <w:left w:val="nil"/>
              <w:bottom w:val="single" w:sz="4" w:space="0" w:color="auto"/>
              <w:right w:val="single" w:sz="4" w:space="0" w:color="auto"/>
            </w:tcBorders>
            <w:shd w:val="clear" w:color="auto" w:fill="auto"/>
            <w:noWrap/>
            <w:vAlign w:val="bottom"/>
          </w:tcPr>
          <w:p w:rsidR="006F13D7" w:rsidRPr="008105C1" w:rsidRDefault="00730621">
            <w:pPr>
              <w:jc w:val="right"/>
              <w:rPr>
                <w:color w:val="000000"/>
                <w:sz w:val="20"/>
                <w:szCs w:val="20"/>
              </w:rPr>
            </w:pPr>
            <w:r>
              <w:rPr>
                <w:color w:val="000000"/>
                <w:sz w:val="20"/>
                <w:szCs w:val="20"/>
              </w:rPr>
              <w:t>10,19</w:t>
            </w:r>
          </w:p>
        </w:tc>
        <w:tc>
          <w:tcPr>
            <w:tcW w:w="721" w:type="dxa"/>
            <w:tcBorders>
              <w:top w:val="nil"/>
              <w:left w:val="nil"/>
              <w:bottom w:val="single" w:sz="4" w:space="0" w:color="auto"/>
              <w:right w:val="single" w:sz="4" w:space="0" w:color="auto"/>
            </w:tcBorders>
            <w:shd w:val="clear" w:color="auto" w:fill="auto"/>
            <w:noWrap/>
            <w:vAlign w:val="bottom"/>
          </w:tcPr>
          <w:p w:rsidR="006F13D7" w:rsidRPr="008105C1" w:rsidRDefault="00730621">
            <w:pPr>
              <w:jc w:val="right"/>
              <w:rPr>
                <w:color w:val="000000"/>
                <w:sz w:val="20"/>
                <w:szCs w:val="20"/>
              </w:rPr>
            </w:pPr>
            <w:r>
              <w:rPr>
                <w:color w:val="000000"/>
                <w:sz w:val="20"/>
                <w:szCs w:val="20"/>
              </w:rPr>
              <w:t>81,78</w:t>
            </w:r>
          </w:p>
        </w:tc>
      </w:tr>
      <w:tr w:rsidR="006F13D7" w:rsidRPr="0032200C"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32200C" w:rsidRDefault="006F13D7" w:rsidP="0098679A">
            <w:pPr>
              <w:rPr>
                <w:color w:val="000000"/>
                <w:sz w:val="18"/>
                <w:szCs w:val="18"/>
              </w:rPr>
            </w:pPr>
            <w:r w:rsidRPr="0032200C">
              <w:rPr>
                <w:color w:val="000000"/>
                <w:sz w:val="18"/>
                <w:szCs w:val="18"/>
              </w:rPr>
              <w:t>10 04</w:t>
            </w:r>
          </w:p>
        </w:tc>
        <w:tc>
          <w:tcPr>
            <w:tcW w:w="4395" w:type="dxa"/>
            <w:tcBorders>
              <w:top w:val="nil"/>
              <w:left w:val="nil"/>
              <w:bottom w:val="single" w:sz="4" w:space="0" w:color="auto"/>
              <w:right w:val="single" w:sz="4" w:space="0" w:color="auto"/>
            </w:tcBorders>
            <w:shd w:val="clear" w:color="auto" w:fill="auto"/>
            <w:vAlign w:val="bottom"/>
            <w:hideMark/>
          </w:tcPr>
          <w:p w:rsidR="006F13D7" w:rsidRPr="0032200C" w:rsidRDefault="006F13D7" w:rsidP="0098679A">
            <w:pPr>
              <w:rPr>
                <w:color w:val="000000"/>
                <w:sz w:val="18"/>
                <w:szCs w:val="18"/>
              </w:rPr>
            </w:pPr>
            <w:r w:rsidRPr="0032200C">
              <w:rPr>
                <w:color w:val="000000"/>
                <w:sz w:val="18"/>
                <w:szCs w:val="18"/>
              </w:rPr>
              <w:t>Охрана семьи и детства</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32200C" w:rsidRDefault="0032200C">
            <w:pPr>
              <w:jc w:val="right"/>
              <w:rPr>
                <w:color w:val="000000"/>
                <w:sz w:val="20"/>
                <w:szCs w:val="20"/>
              </w:rPr>
            </w:pPr>
            <w:r w:rsidRPr="0032200C">
              <w:rPr>
                <w:color w:val="000000"/>
                <w:sz w:val="20"/>
                <w:szCs w:val="20"/>
              </w:rPr>
              <w:t>834 760,88</w:t>
            </w:r>
          </w:p>
        </w:tc>
        <w:tc>
          <w:tcPr>
            <w:tcW w:w="851" w:type="dxa"/>
            <w:tcBorders>
              <w:top w:val="nil"/>
              <w:left w:val="nil"/>
              <w:bottom w:val="single" w:sz="4" w:space="0" w:color="auto"/>
              <w:right w:val="single" w:sz="4" w:space="0" w:color="auto"/>
            </w:tcBorders>
            <w:shd w:val="clear" w:color="auto" w:fill="auto"/>
            <w:noWrap/>
            <w:vAlign w:val="bottom"/>
          </w:tcPr>
          <w:p w:rsidR="006F13D7" w:rsidRPr="0032200C" w:rsidRDefault="00730621">
            <w:pPr>
              <w:jc w:val="right"/>
              <w:rPr>
                <w:color w:val="000000"/>
                <w:sz w:val="20"/>
                <w:szCs w:val="20"/>
              </w:rPr>
            </w:pPr>
            <w:r>
              <w:rPr>
                <w:color w:val="000000"/>
                <w:sz w:val="20"/>
                <w:szCs w:val="20"/>
              </w:rPr>
              <w:t>25,75</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32200C" w:rsidRDefault="0032200C">
            <w:pPr>
              <w:jc w:val="right"/>
              <w:rPr>
                <w:color w:val="000000"/>
                <w:sz w:val="20"/>
                <w:szCs w:val="20"/>
              </w:rPr>
            </w:pPr>
            <w:r>
              <w:rPr>
                <w:color w:val="000000"/>
                <w:sz w:val="20"/>
                <w:szCs w:val="20"/>
              </w:rPr>
              <w:t>727 399,64</w:t>
            </w:r>
          </w:p>
        </w:tc>
        <w:tc>
          <w:tcPr>
            <w:tcW w:w="850" w:type="dxa"/>
            <w:tcBorders>
              <w:top w:val="nil"/>
              <w:left w:val="nil"/>
              <w:bottom w:val="single" w:sz="4" w:space="0" w:color="auto"/>
              <w:right w:val="single" w:sz="4" w:space="0" w:color="auto"/>
            </w:tcBorders>
            <w:shd w:val="clear" w:color="auto" w:fill="auto"/>
            <w:noWrap/>
            <w:vAlign w:val="bottom"/>
          </w:tcPr>
          <w:p w:rsidR="006F13D7" w:rsidRPr="0032200C" w:rsidRDefault="00730621">
            <w:pPr>
              <w:jc w:val="right"/>
              <w:rPr>
                <w:color w:val="000000"/>
                <w:sz w:val="20"/>
                <w:szCs w:val="20"/>
              </w:rPr>
            </w:pPr>
            <w:r>
              <w:rPr>
                <w:color w:val="000000"/>
                <w:sz w:val="20"/>
                <w:szCs w:val="20"/>
              </w:rPr>
              <w:t>31,19</w:t>
            </w:r>
          </w:p>
        </w:tc>
        <w:tc>
          <w:tcPr>
            <w:tcW w:w="721" w:type="dxa"/>
            <w:tcBorders>
              <w:top w:val="nil"/>
              <w:left w:val="nil"/>
              <w:bottom w:val="single" w:sz="4" w:space="0" w:color="auto"/>
              <w:right w:val="single" w:sz="4" w:space="0" w:color="auto"/>
            </w:tcBorders>
            <w:shd w:val="clear" w:color="auto" w:fill="auto"/>
            <w:noWrap/>
            <w:vAlign w:val="bottom"/>
          </w:tcPr>
          <w:p w:rsidR="006F13D7" w:rsidRPr="0032200C" w:rsidRDefault="00730621">
            <w:pPr>
              <w:jc w:val="right"/>
              <w:rPr>
                <w:color w:val="000000"/>
                <w:sz w:val="20"/>
                <w:szCs w:val="20"/>
              </w:rPr>
            </w:pPr>
            <w:r>
              <w:rPr>
                <w:color w:val="000000"/>
                <w:sz w:val="20"/>
                <w:szCs w:val="20"/>
              </w:rPr>
              <w:t>87,14</w:t>
            </w:r>
          </w:p>
        </w:tc>
      </w:tr>
      <w:tr w:rsidR="006F13D7" w:rsidRPr="00A0148A"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A0148A" w:rsidRDefault="006F13D7" w:rsidP="0098679A">
            <w:pPr>
              <w:rPr>
                <w:color w:val="000000"/>
                <w:sz w:val="18"/>
                <w:szCs w:val="18"/>
              </w:rPr>
            </w:pPr>
            <w:r w:rsidRPr="00A0148A">
              <w:rPr>
                <w:color w:val="000000"/>
                <w:sz w:val="18"/>
                <w:szCs w:val="18"/>
              </w:rPr>
              <w:t>10 06</w:t>
            </w:r>
          </w:p>
        </w:tc>
        <w:tc>
          <w:tcPr>
            <w:tcW w:w="4395" w:type="dxa"/>
            <w:tcBorders>
              <w:top w:val="nil"/>
              <w:left w:val="nil"/>
              <w:bottom w:val="single" w:sz="4" w:space="0" w:color="auto"/>
              <w:right w:val="single" w:sz="4" w:space="0" w:color="auto"/>
            </w:tcBorders>
            <w:shd w:val="clear" w:color="auto" w:fill="auto"/>
            <w:vAlign w:val="bottom"/>
            <w:hideMark/>
          </w:tcPr>
          <w:p w:rsidR="006F13D7" w:rsidRPr="00A0148A" w:rsidRDefault="006F13D7" w:rsidP="0098679A">
            <w:pPr>
              <w:rPr>
                <w:color w:val="000000"/>
                <w:sz w:val="18"/>
                <w:szCs w:val="18"/>
              </w:rPr>
            </w:pPr>
            <w:r w:rsidRPr="00A0148A">
              <w:rPr>
                <w:color w:val="000000"/>
                <w:sz w:val="18"/>
                <w:szCs w:val="18"/>
              </w:rPr>
              <w:t>Другие вопросы в области социальной политики</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A0148A" w:rsidRDefault="006F13D7">
            <w:pPr>
              <w:jc w:val="right"/>
              <w:rPr>
                <w:color w:val="000000"/>
                <w:sz w:val="20"/>
                <w:szCs w:val="20"/>
              </w:rPr>
            </w:pPr>
            <w:r w:rsidRPr="00A0148A">
              <w:rPr>
                <w:color w:val="000000"/>
                <w:sz w:val="20"/>
                <w:szCs w:val="20"/>
              </w:rPr>
              <w:t>28 544,61</w:t>
            </w:r>
          </w:p>
        </w:tc>
        <w:tc>
          <w:tcPr>
            <w:tcW w:w="851" w:type="dxa"/>
            <w:tcBorders>
              <w:top w:val="nil"/>
              <w:left w:val="nil"/>
              <w:bottom w:val="single" w:sz="4" w:space="0" w:color="auto"/>
              <w:right w:val="single" w:sz="4" w:space="0" w:color="auto"/>
            </w:tcBorders>
            <w:shd w:val="clear" w:color="auto" w:fill="auto"/>
            <w:noWrap/>
            <w:vAlign w:val="bottom"/>
          </w:tcPr>
          <w:p w:rsidR="006F13D7" w:rsidRPr="00A0148A" w:rsidRDefault="00730621">
            <w:pPr>
              <w:jc w:val="right"/>
              <w:rPr>
                <w:color w:val="000000"/>
                <w:sz w:val="20"/>
                <w:szCs w:val="20"/>
              </w:rPr>
            </w:pPr>
            <w:r>
              <w:rPr>
                <w:color w:val="000000"/>
                <w:sz w:val="20"/>
                <w:szCs w:val="20"/>
              </w:rPr>
              <w:t>0,88</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A0148A" w:rsidRDefault="00A0148A">
            <w:pPr>
              <w:jc w:val="right"/>
              <w:rPr>
                <w:color w:val="000000"/>
                <w:sz w:val="20"/>
                <w:szCs w:val="20"/>
              </w:rPr>
            </w:pPr>
            <w:r w:rsidRPr="00A0148A">
              <w:rPr>
                <w:color w:val="000000"/>
                <w:sz w:val="20"/>
                <w:szCs w:val="20"/>
              </w:rPr>
              <w:t>20 490,29</w:t>
            </w:r>
          </w:p>
        </w:tc>
        <w:tc>
          <w:tcPr>
            <w:tcW w:w="850" w:type="dxa"/>
            <w:tcBorders>
              <w:top w:val="nil"/>
              <w:left w:val="nil"/>
              <w:bottom w:val="single" w:sz="4" w:space="0" w:color="auto"/>
              <w:right w:val="single" w:sz="4" w:space="0" w:color="auto"/>
            </w:tcBorders>
            <w:shd w:val="clear" w:color="auto" w:fill="auto"/>
            <w:noWrap/>
            <w:vAlign w:val="bottom"/>
          </w:tcPr>
          <w:p w:rsidR="006F13D7" w:rsidRPr="00A0148A" w:rsidRDefault="00730621">
            <w:pPr>
              <w:jc w:val="right"/>
              <w:rPr>
                <w:color w:val="000000"/>
                <w:sz w:val="20"/>
                <w:szCs w:val="20"/>
              </w:rPr>
            </w:pPr>
            <w:r>
              <w:rPr>
                <w:color w:val="000000"/>
                <w:sz w:val="20"/>
                <w:szCs w:val="20"/>
              </w:rPr>
              <w:t>0,88</w:t>
            </w:r>
          </w:p>
        </w:tc>
        <w:tc>
          <w:tcPr>
            <w:tcW w:w="721" w:type="dxa"/>
            <w:tcBorders>
              <w:top w:val="nil"/>
              <w:left w:val="nil"/>
              <w:bottom w:val="single" w:sz="4" w:space="0" w:color="auto"/>
              <w:right w:val="single" w:sz="4" w:space="0" w:color="auto"/>
            </w:tcBorders>
            <w:shd w:val="clear" w:color="auto" w:fill="auto"/>
            <w:noWrap/>
            <w:vAlign w:val="bottom"/>
          </w:tcPr>
          <w:p w:rsidR="006F13D7" w:rsidRPr="00A0148A" w:rsidRDefault="00730621">
            <w:pPr>
              <w:jc w:val="right"/>
              <w:rPr>
                <w:color w:val="000000"/>
                <w:sz w:val="20"/>
                <w:szCs w:val="20"/>
              </w:rPr>
            </w:pPr>
            <w:r>
              <w:rPr>
                <w:color w:val="000000"/>
                <w:sz w:val="20"/>
                <w:szCs w:val="20"/>
              </w:rPr>
              <w:t>71,78</w:t>
            </w:r>
          </w:p>
        </w:tc>
      </w:tr>
      <w:tr w:rsidR="006F13D7" w:rsidRPr="00FE184E"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FE184E" w:rsidRDefault="006F13D7" w:rsidP="0098679A">
            <w:pPr>
              <w:rPr>
                <w:b/>
                <w:bCs/>
                <w:i/>
                <w:iCs/>
                <w:color w:val="000000"/>
                <w:sz w:val="18"/>
                <w:szCs w:val="18"/>
              </w:rPr>
            </w:pPr>
            <w:r w:rsidRPr="00FE184E">
              <w:rPr>
                <w:b/>
                <w:bCs/>
                <w:i/>
                <w:iCs/>
                <w:color w:val="000000"/>
                <w:sz w:val="18"/>
                <w:szCs w:val="18"/>
              </w:rPr>
              <w:t>11 00</w:t>
            </w:r>
          </w:p>
        </w:tc>
        <w:tc>
          <w:tcPr>
            <w:tcW w:w="4395" w:type="dxa"/>
            <w:tcBorders>
              <w:top w:val="nil"/>
              <w:left w:val="nil"/>
              <w:bottom w:val="single" w:sz="4" w:space="0" w:color="auto"/>
              <w:right w:val="single" w:sz="4" w:space="0" w:color="auto"/>
            </w:tcBorders>
            <w:shd w:val="clear" w:color="auto" w:fill="auto"/>
            <w:vAlign w:val="bottom"/>
            <w:hideMark/>
          </w:tcPr>
          <w:p w:rsidR="006F13D7" w:rsidRPr="00FE184E" w:rsidRDefault="006F13D7" w:rsidP="0098679A">
            <w:pPr>
              <w:rPr>
                <w:b/>
                <w:bCs/>
                <w:i/>
                <w:iCs/>
                <w:color w:val="000000"/>
                <w:sz w:val="18"/>
                <w:szCs w:val="18"/>
              </w:rPr>
            </w:pPr>
            <w:r w:rsidRPr="00FE184E">
              <w:rPr>
                <w:b/>
                <w:bCs/>
                <w:i/>
                <w:iCs/>
                <w:color w:val="000000"/>
                <w:sz w:val="18"/>
                <w:szCs w:val="18"/>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FE184E" w:rsidRDefault="00FE184E">
            <w:pPr>
              <w:jc w:val="right"/>
              <w:rPr>
                <w:b/>
                <w:bCs/>
                <w:color w:val="000000"/>
                <w:sz w:val="20"/>
                <w:szCs w:val="20"/>
              </w:rPr>
            </w:pPr>
            <w:r w:rsidRPr="00FE184E">
              <w:rPr>
                <w:b/>
                <w:bCs/>
                <w:color w:val="000000"/>
                <w:sz w:val="20"/>
                <w:szCs w:val="20"/>
              </w:rPr>
              <w:t>48 094,52</w:t>
            </w:r>
          </w:p>
        </w:tc>
        <w:tc>
          <w:tcPr>
            <w:tcW w:w="851" w:type="dxa"/>
            <w:tcBorders>
              <w:top w:val="nil"/>
              <w:left w:val="nil"/>
              <w:bottom w:val="single" w:sz="4" w:space="0" w:color="auto"/>
              <w:right w:val="single" w:sz="4" w:space="0" w:color="auto"/>
            </w:tcBorders>
            <w:shd w:val="clear" w:color="auto" w:fill="auto"/>
            <w:noWrap/>
            <w:vAlign w:val="bottom"/>
          </w:tcPr>
          <w:p w:rsidR="006F13D7" w:rsidRPr="00FE184E" w:rsidRDefault="00730621">
            <w:pPr>
              <w:jc w:val="right"/>
              <w:rPr>
                <w:b/>
                <w:bCs/>
                <w:color w:val="000000"/>
                <w:sz w:val="20"/>
                <w:szCs w:val="20"/>
              </w:rPr>
            </w:pPr>
            <w:r>
              <w:rPr>
                <w:b/>
                <w:bCs/>
                <w:color w:val="000000"/>
                <w:sz w:val="20"/>
                <w:szCs w:val="20"/>
              </w:rPr>
              <w:t>1,48</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FE184E" w:rsidRDefault="0048466B">
            <w:pPr>
              <w:jc w:val="right"/>
              <w:rPr>
                <w:b/>
                <w:bCs/>
                <w:color w:val="000000"/>
                <w:sz w:val="20"/>
                <w:szCs w:val="20"/>
              </w:rPr>
            </w:pPr>
            <w:r>
              <w:rPr>
                <w:b/>
                <w:bCs/>
                <w:color w:val="000000"/>
                <w:sz w:val="20"/>
                <w:szCs w:val="20"/>
              </w:rPr>
              <w:t>33 846,62</w:t>
            </w:r>
          </w:p>
        </w:tc>
        <w:tc>
          <w:tcPr>
            <w:tcW w:w="850" w:type="dxa"/>
            <w:tcBorders>
              <w:top w:val="nil"/>
              <w:left w:val="nil"/>
              <w:bottom w:val="single" w:sz="4" w:space="0" w:color="auto"/>
              <w:right w:val="single" w:sz="4" w:space="0" w:color="auto"/>
            </w:tcBorders>
            <w:shd w:val="clear" w:color="auto" w:fill="auto"/>
            <w:noWrap/>
            <w:vAlign w:val="bottom"/>
          </w:tcPr>
          <w:p w:rsidR="006F13D7" w:rsidRPr="00FE184E" w:rsidRDefault="00730621">
            <w:pPr>
              <w:jc w:val="right"/>
              <w:rPr>
                <w:b/>
                <w:bCs/>
                <w:color w:val="000000"/>
                <w:sz w:val="20"/>
                <w:szCs w:val="20"/>
              </w:rPr>
            </w:pPr>
            <w:r>
              <w:rPr>
                <w:b/>
                <w:bCs/>
                <w:color w:val="000000"/>
                <w:sz w:val="20"/>
                <w:szCs w:val="20"/>
              </w:rPr>
              <w:t>1,45</w:t>
            </w:r>
          </w:p>
        </w:tc>
        <w:tc>
          <w:tcPr>
            <w:tcW w:w="721" w:type="dxa"/>
            <w:tcBorders>
              <w:top w:val="nil"/>
              <w:left w:val="nil"/>
              <w:bottom w:val="single" w:sz="4" w:space="0" w:color="auto"/>
              <w:right w:val="single" w:sz="4" w:space="0" w:color="auto"/>
            </w:tcBorders>
            <w:shd w:val="clear" w:color="auto" w:fill="auto"/>
            <w:noWrap/>
            <w:vAlign w:val="bottom"/>
          </w:tcPr>
          <w:p w:rsidR="006F13D7" w:rsidRPr="00FE184E" w:rsidRDefault="00730621">
            <w:pPr>
              <w:jc w:val="right"/>
              <w:rPr>
                <w:b/>
                <w:bCs/>
                <w:color w:val="000000"/>
                <w:sz w:val="20"/>
                <w:szCs w:val="20"/>
              </w:rPr>
            </w:pPr>
            <w:r>
              <w:rPr>
                <w:b/>
                <w:bCs/>
                <w:color w:val="000000"/>
                <w:sz w:val="20"/>
                <w:szCs w:val="20"/>
              </w:rPr>
              <w:t>70,38</w:t>
            </w:r>
          </w:p>
        </w:tc>
      </w:tr>
      <w:tr w:rsidR="006F13D7" w:rsidRPr="00D61D5B"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D61D5B" w:rsidRDefault="006F13D7" w:rsidP="0098679A">
            <w:pPr>
              <w:rPr>
                <w:color w:val="000000"/>
                <w:sz w:val="18"/>
                <w:szCs w:val="18"/>
              </w:rPr>
            </w:pPr>
            <w:r w:rsidRPr="00D61D5B">
              <w:rPr>
                <w:color w:val="000000"/>
                <w:sz w:val="18"/>
                <w:szCs w:val="18"/>
              </w:rPr>
              <w:t>11 01</w:t>
            </w:r>
          </w:p>
        </w:tc>
        <w:tc>
          <w:tcPr>
            <w:tcW w:w="4395" w:type="dxa"/>
            <w:tcBorders>
              <w:top w:val="nil"/>
              <w:left w:val="nil"/>
              <w:bottom w:val="single" w:sz="4" w:space="0" w:color="auto"/>
              <w:right w:val="single" w:sz="4" w:space="0" w:color="auto"/>
            </w:tcBorders>
            <w:shd w:val="clear" w:color="auto" w:fill="auto"/>
            <w:vAlign w:val="bottom"/>
            <w:hideMark/>
          </w:tcPr>
          <w:p w:rsidR="006F13D7" w:rsidRPr="00D61D5B" w:rsidRDefault="006F13D7" w:rsidP="0098679A">
            <w:pPr>
              <w:rPr>
                <w:color w:val="000000"/>
                <w:sz w:val="18"/>
                <w:szCs w:val="18"/>
              </w:rPr>
            </w:pPr>
            <w:r w:rsidRPr="00D61D5B">
              <w:rPr>
                <w:color w:val="000000"/>
                <w:sz w:val="18"/>
                <w:szCs w:val="18"/>
              </w:rPr>
              <w:t>Физическая 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D61D5B" w:rsidRDefault="00D61D5B">
            <w:pPr>
              <w:jc w:val="right"/>
              <w:rPr>
                <w:color w:val="000000"/>
                <w:sz w:val="20"/>
                <w:szCs w:val="20"/>
              </w:rPr>
            </w:pPr>
            <w:r w:rsidRPr="00D61D5B">
              <w:rPr>
                <w:color w:val="000000"/>
                <w:sz w:val="20"/>
                <w:szCs w:val="20"/>
              </w:rPr>
              <w:t>33 495,76</w:t>
            </w:r>
          </w:p>
        </w:tc>
        <w:tc>
          <w:tcPr>
            <w:tcW w:w="851" w:type="dxa"/>
            <w:tcBorders>
              <w:top w:val="nil"/>
              <w:left w:val="nil"/>
              <w:bottom w:val="single" w:sz="4" w:space="0" w:color="auto"/>
              <w:right w:val="single" w:sz="4" w:space="0" w:color="auto"/>
            </w:tcBorders>
            <w:shd w:val="clear" w:color="auto" w:fill="auto"/>
            <w:noWrap/>
            <w:vAlign w:val="bottom"/>
          </w:tcPr>
          <w:p w:rsidR="006F13D7" w:rsidRPr="00D61D5B" w:rsidRDefault="00730621">
            <w:pPr>
              <w:jc w:val="right"/>
              <w:rPr>
                <w:color w:val="000000"/>
                <w:sz w:val="20"/>
                <w:szCs w:val="20"/>
              </w:rPr>
            </w:pPr>
            <w:r>
              <w:rPr>
                <w:color w:val="000000"/>
                <w:sz w:val="20"/>
                <w:szCs w:val="20"/>
              </w:rPr>
              <w:t>1,03</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D61D5B" w:rsidRDefault="00D61D5B">
            <w:pPr>
              <w:jc w:val="right"/>
              <w:rPr>
                <w:color w:val="000000"/>
                <w:sz w:val="20"/>
                <w:szCs w:val="20"/>
              </w:rPr>
            </w:pPr>
            <w:r w:rsidRPr="00D61D5B">
              <w:rPr>
                <w:color w:val="000000"/>
                <w:sz w:val="20"/>
                <w:szCs w:val="20"/>
              </w:rPr>
              <w:t>24 015,14</w:t>
            </w:r>
          </w:p>
        </w:tc>
        <w:tc>
          <w:tcPr>
            <w:tcW w:w="850" w:type="dxa"/>
            <w:tcBorders>
              <w:top w:val="nil"/>
              <w:left w:val="nil"/>
              <w:bottom w:val="single" w:sz="4" w:space="0" w:color="auto"/>
              <w:right w:val="single" w:sz="4" w:space="0" w:color="auto"/>
            </w:tcBorders>
            <w:shd w:val="clear" w:color="auto" w:fill="auto"/>
            <w:noWrap/>
            <w:vAlign w:val="bottom"/>
          </w:tcPr>
          <w:p w:rsidR="006F13D7" w:rsidRPr="00D61D5B" w:rsidRDefault="00730621">
            <w:pPr>
              <w:jc w:val="right"/>
              <w:rPr>
                <w:color w:val="000000"/>
                <w:sz w:val="20"/>
                <w:szCs w:val="20"/>
              </w:rPr>
            </w:pPr>
            <w:r>
              <w:rPr>
                <w:color w:val="000000"/>
                <w:sz w:val="20"/>
                <w:szCs w:val="20"/>
              </w:rPr>
              <w:t>1,03</w:t>
            </w:r>
          </w:p>
        </w:tc>
        <w:tc>
          <w:tcPr>
            <w:tcW w:w="721" w:type="dxa"/>
            <w:tcBorders>
              <w:top w:val="nil"/>
              <w:left w:val="nil"/>
              <w:bottom w:val="single" w:sz="4" w:space="0" w:color="auto"/>
              <w:right w:val="single" w:sz="4" w:space="0" w:color="auto"/>
            </w:tcBorders>
            <w:shd w:val="clear" w:color="auto" w:fill="auto"/>
            <w:noWrap/>
            <w:vAlign w:val="bottom"/>
          </w:tcPr>
          <w:p w:rsidR="006F13D7" w:rsidRPr="00D61D5B" w:rsidRDefault="00730621">
            <w:pPr>
              <w:jc w:val="right"/>
              <w:rPr>
                <w:color w:val="000000"/>
                <w:sz w:val="20"/>
                <w:szCs w:val="20"/>
              </w:rPr>
            </w:pPr>
            <w:r>
              <w:rPr>
                <w:color w:val="000000"/>
                <w:sz w:val="20"/>
                <w:szCs w:val="20"/>
              </w:rPr>
              <w:t>71,70</w:t>
            </w:r>
          </w:p>
        </w:tc>
      </w:tr>
      <w:tr w:rsidR="006F13D7" w:rsidRPr="00D61D5B"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D61D5B" w:rsidRDefault="006F13D7" w:rsidP="0098679A">
            <w:pPr>
              <w:rPr>
                <w:color w:val="000000"/>
                <w:sz w:val="18"/>
                <w:szCs w:val="18"/>
              </w:rPr>
            </w:pPr>
            <w:r w:rsidRPr="00D61D5B">
              <w:rPr>
                <w:color w:val="000000"/>
                <w:sz w:val="18"/>
                <w:szCs w:val="18"/>
              </w:rPr>
              <w:t>11 02</w:t>
            </w:r>
          </w:p>
        </w:tc>
        <w:tc>
          <w:tcPr>
            <w:tcW w:w="4395" w:type="dxa"/>
            <w:tcBorders>
              <w:top w:val="nil"/>
              <w:left w:val="nil"/>
              <w:bottom w:val="single" w:sz="4" w:space="0" w:color="auto"/>
              <w:right w:val="single" w:sz="4" w:space="0" w:color="auto"/>
            </w:tcBorders>
            <w:shd w:val="clear" w:color="auto" w:fill="auto"/>
            <w:vAlign w:val="bottom"/>
            <w:hideMark/>
          </w:tcPr>
          <w:p w:rsidR="006F13D7" w:rsidRPr="00D61D5B" w:rsidRDefault="006F13D7" w:rsidP="0098679A">
            <w:pPr>
              <w:rPr>
                <w:color w:val="000000"/>
                <w:sz w:val="18"/>
                <w:szCs w:val="18"/>
              </w:rPr>
            </w:pPr>
            <w:r w:rsidRPr="00D61D5B">
              <w:rPr>
                <w:color w:val="000000"/>
                <w:sz w:val="18"/>
                <w:szCs w:val="18"/>
              </w:rPr>
              <w:t>Массовый спорт</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D61D5B" w:rsidRDefault="006F13D7">
            <w:pPr>
              <w:jc w:val="right"/>
              <w:rPr>
                <w:color w:val="000000"/>
                <w:sz w:val="20"/>
                <w:szCs w:val="20"/>
              </w:rPr>
            </w:pPr>
            <w:r w:rsidRPr="00D61D5B">
              <w:rPr>
                <w:color w:val="000000"/>
                <w:sz w:val="20"/>
                <w:szCs w:val="20"/>
              </w:rPr>
              <w:t>9 475,63</w:t>
            </w:r>
          </w:p>
        </w:tc>
        <w:tc>
          <w:tcPr>
            <w:tcW w:w="851" w:type="dxa"/>
            <w:tcBorders>
              <w:top w:val="nil"/>
              <w:left w:val="nil"/>
              <w:bottom w:val="single" w:sz="4" w:space="0" w:color="auto"/>
              <w:right w:val="single" w:sz="4" w:space="0" w:color="auto"/>
            </w:tcBorders>
            <w:shd w:val="clear" w:color="auto" w:fill="auto"/>
            <w:noWrap/>
            <w:vAlign w:val="bottom"/>
          </w:tcPr>
          <w:p w:rsidR="006F13D7" w:rsidRPr="00D61D5B" w:rsidRDefault="00730621">
            <w:pPr>
              <w:jc w:val="right"/>
              <w:rPr>
                <w:color w:val="000000"/>
                <w:sz w:val="20"/>
                <w:szCs w:val="20"/>
              </w:rPr>
            </w:pPr>
            <w:r>
              <w:rPr>
                <w:color w:val="000000"/>
                <w:sz w:val="20"/>
                <w:szCs w:val="20"/>
              </w:rPr>
              <w:t>0,29</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D61D5B" w:rsidRDefault="006F13D7">
            <w:pPr>
              <w:jc w:val="right"/>
              <w:rPr>
                <w:color w:val="000000"/>
                <w:sz w:val="20"/>
                <w:szCs w:val="20"/>
              </w:rPr>
            </w:pPr>
            <w:r w:rsidRPr="00D61D5B">
              <w:rPr>
                <w:color w:val="000000"/>
                <w:sz w:val="20"/>
                <w:szCs w:val="20"/>
              </w:rPr>
              <w:t>6 028,82</w:t>
            </w:r>
          </w:p>
        </w:tc>
        <w:tc>
          <w:tcPr>
            <w:tcW w:w="850" w:type="dxa"/>
            <w:tcBorders>
              <w:top w:val="nil"/>
              <w:left w:val="nil"/>
              <w:bottom w:val="single" w:sz="4" w:space="0" w:color="auto"/>
              <w:right w:val="single" w:sz="4" w:space="0" w:color="auto"/>
            </w:tcBorders>
            <w:shd w:val="clear" w:color="auto" w:fill="auto"/>
            <w:noWrap/>
            <w:vAlign w:val="bottom"/>
          </w:tcPr>
          <w:p w:rsidR="006F13D7" w:rsidRPr="00D61D5B" w:rsidRDefault="00730621">
            <w:pPr>
              <w:jc w:val="right"/>
              <w:rPr>
                <w:color w:val="000000"/>
                <w:sz w:val="20"/>
                <w:szCs w:val="20"/>
              </w:rPr>
            </w:pPr>
            <w:r>
              <w:rPr>
                <w:color w:val="000000"/>
                <w:sz w:val="20"/>
                <w:szCs w:val="20"/>
              </w:rPr>
              <w:t>0,26</w:t>
            </w:r>
          </w:p>
        </w:tc>
        <w:tc>
          <w:tcPr>
            <w:tcW w:w="721" w:type="dxa"/>
            <w:tcBorders>
              <w:top w:val="nil"/>
              <w:left w:val="nil"/>
              <w:bottom w:val="single" w:sz="4" w:space="0" w:color="auto"/>
              <w:right w:val="single" w:sz="4" w:space="0" w:color="auto"/>
            </w:tcBorders>
            <w:shd w:val="clear" w:color="auto" w:fill="auto"/>
            <w:noWrap/>
            <w:vAlign w:val="bottom"/>
          </w:tcPr>
          <w:p w:rsidR="006F13D7" w:rsidRPr="00D61D5B" w:rsidRDefault="00730621">
            <w:pPr>
              <w:jc w:val="right"/>
              <w:rPr>
                <w:color w:val="000000"/>
                <w:sz w:val="20"/>
                <w:szCs w:val="20"/>
              </w:rPr>
            </w:pPr>
            <w:r>
              <w:rPr>
                <w:color w:val="000000"/>
                <w:sz w:val="20"/>
                <w:szCs w:val="20"/>
              </w:rPr>
              <w:t>63,62</w:t>
            </w:r>
          </w:p>
        </w:tc>
      </w:tr>
      <w:tr w:rsidR="006F13D7" w:rsidRPr="008A122B" w:rsidTr="00B908CA">
        <w:trPr>
          <w:trHeight w:val="24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8A122B" w:rsidRDefault="006F13D7" w:rsidP="0098679A">
            <w:pPr>
              <w:rPr>
                <w:color w:val="000000"/>
                <w:sz w:val="18"/>
                <w:szCs w:val="18"/>
              </w:rPr>
            </w:pPr>
            <w:r w:rsidRPr="008A122B">
              <w:rPr>
                <w:color w:val="000000"/>
                <w:sz w:val="18"/>
                <w:szCs w:val="18"/>
              </w:rPr>
              <w:t>11 05</w:t>
            </w:r>
          </w:p>
        </w:tc>
        <w:tc>
          <w:tcPr>
            <w:tcW w:w="4395" w:type="dxa"/>
            <w:tcBorders>
              <w:top w:val="nil"/>
              <w:left w:val="nil"/>
              <w:bottom w:val="single" w:sz="4" w:space="0" w:color="auto"/>
              <w:right w:val="single" w:sz="4" w:space="0" w:color="auto"/>
            </w:tcBorders>
            <w:shd w:val="clear" w:color="auto" w:fill="auto"/>
            <w:vAlign w:val="bottom"/>
            <w:hideMark/>
          </w:tcPr>
          <w:p w:rsidR="006F13D7" w:rsidRPr="008A122B" w:rsidRDefault="006F13D7" w:rsidP="0098679A">
            <w:pPr>
              <w:rPr>
                <w:color w:val="000000"/>
                <w:sz w:val="18"/>
                <w:szCs w:val="18"/>
              </w:rPr>
            </w:pPr>
            <w:r w:rsidRPr="008A122B">
              <w:rPr>
                <w:color w:val="000000"/>
                <w:sz w:val="18"/>
                <w:szCs w:val="18"/>
              </w:rPr>
              <w:t>Другие вопросы в области физической культуры и спорта</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8A122B" w:rsidRDefault="006F13D7">
            <w:pPr>
              <w:jc w:val="right"/>
              <w:rPr>
                <w:color w:val="000000"/>
                <w:sz w:val="20"/>
                <w:szCs w:val="20"/>
              </w:rPr>
            </w:pPr>
            <w:r w:rsidRPr="008A122B">
              <w:rPr>
                <w:color w:val="000000"/>
                <w:sz w:val="20"/>
                <w:szCs w:val="20"/>
              </w:rPr>
              <w:t>5 123,13</w:t>
            </w:r>
          </w:p>
        </w:tc>
        <w:tc>
          <w:tcPr>
            <w:tcW w:w="851" w:type="dxa"/>
            <w:tcBorders>
              <w:top w:val="nil"/>
              <w:left w:val="nil"/>
              <w:bottom w:val="single" w:sz="4" w:space="0" w:color="auto"/>
              <w:right w:val="single" w:sz="4" w:space="0" w:color="auto"/>
            </w:tcBorders>
            <w:shd w:val="clear" w:color="auto" w:fill="auto"/>
            <w:noWrap/>
            <w:vAlign w:val="bottom"/>
          </w:tcPr>
          <w:p w:rsidR="006F13D7" w:rsidRPr="008A122B" w:rsidRDefault="00730621">
            <w:pPr>
              <w:jc w:val="right"/>
              <w:rPr>
                <w:color w:val="000000"/>
                <w:sz w:val="20"/>
                <w:szCs w:val="20"/>
              </w:rPr>
            </w:pPr>
            <w:r>
              <w:rPr>
                <w:color w:val="000000"/>
                <w:sz w:val="20"/>
                <w:szCs w:val="20"/>
              </w:rPr>
              <w:t>0,16</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8A122B" w:rsidRDefault="008A122B">
            <w:pPr>
              <w:jc w:val="right"/>
              <w:rPr>
                <w:color w:val="000000"/>
                <w:sz w:val="20"/>
                <w:szCs w:val="20"/>
              </w:rPr>
            </w:pPr>
            <w:r w:rsidRPr="008A122B">
              <w:rPr>
                <w:color w:val="000000"/>
                <w:sz w:val="20"/>
                <w:szCs w:val="20"/>
              </w:rPr>
              <w:t>3 802,66</w:t>
            </w:r>
          </w:p>
        </w:tc>
        <w:tc>
          <w:tcPr>
            <w:tcW w:w="850" w:type="dxa"/>
            <w:tcBorders>
              <w:top w:val="nil"/>
              <w:left w:val="nil"/>
              <w:bottom w:val="single" w:sz="4" w:space="0" w:color="auto"/>
              <w:right w:val="single" w:sz="4" w:space="0" w:color="auto"/>
            </w:tcBorders>
            <w:shd w:val="clear" w:color="auto" w:fill="auto"/>
            <w:noWrap/>
            <w:vAlign w:val="bottom"/>
          </w:tcPr>
          <w:p w:rsidR="006F13D7" w:rsidRPr="008A122B" w:rsidRDefault="00730621">
            <w:pPr>
              <w:jc w:val="right"/>
              <w:rPr>
                <w:color w:val="000000"/>
                <w:sz w:val="20"/>
                <w:szCs w:val="20"/>
              </w:rPr>
            </w:pPr>
            <w:r>
              <w:rPr>
                <w:color w:val="000000"/>
                <w:sz w:val="20"/>
                <w:szCs w:val="20"/>
              </w:rPr>
              <w:t>0,16</w:t>
            </w:r>
          </w:p>
        </w:tc>
        <w:tc>
          <w:tcPr>
            <w:tcW w:w="721" w:type="dxa"/>
            <w:tcBorders>
              <w:top w:val="nil"/>
              <w:left w:val="nil"/>
              <w:bottom w:val="single" w:sz="4" w:space="0" w:color="auto"/>
              <w:right w:val="single" w:sz="4" w:space="0" w:color="auto"/>
            </w:tcBorders>
            <w:shd w:val="clear" w:color="auto" w:fill="auto"/>
            <w:noWrap/>
            <w:vAlign w:val="bottom"/>
          </w:tcPr>
          <w:p w:rsidR="006F13D7" w:rsidRPr="008A122B" w:rsidRDefault="00730621">
            <w:pPr>
              <w:jc w:val="right"/>
              <w:rPr>
                <w:color w:val="000000"/>
                <w:sz w:val="20"/>
                <w:szCs w:val="20"/>
              </w:rPr>
            </w:pPr>
            <w:r>
              <w:rPr>
                <w:color w:val="000000"/>
                <w:sz w:val="20"/>
                <w:szCs w:val="20"/>
              </w:rPr>
              <w:t>74,23</w:t>
            </w:r>
          </w:p>
        </w:tc>
      </w:tr>
      <w:tr w:rsidR="006F13D7" w:rsidRPr="008A1AFA" w:rsidTr="00B908CA">
        <w:trPr>
          <w:trHeight w:val="2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8A1AFA" w:rsidRDefault="006F13D7" w:rsidP="0098679A">
            <w:pPr>
              <w:rPr>
                <w:b/>
                <w:bCs/>
                <w:i/>
                <w:iCs/>
                <w:color w:val="000000"/>
                <w:sz w:val="18"/>
                <w:szCs w:val="18"/>
              </w:rPr>
            </w:pPr>
            <w:r w:rsidRPr="008A1AFA">
              <w:rPr>
                <w:b/>
                <w:bCs/>
                <w:i/>
                <w:iCs/>
                <w:color w:val="000000"/>
                <w:sz w:val="18"/>
                <w:szCs w:val="18"/>
              </w:rPr>
              <w:t>12 00</w:t>
            </w:r>
          </w:p>
        </w:tc>
        <w:tc>
          <w:tcPr>
            <w:tcW w:w="4395" w:type="dxa"/>
            <w:tcBorders>
              <w:top w:val="nil"/>
              <w:left w:val="nil"/>
              <w:bottom w:val="single" w:sz="4" w:space="0" w:color="auto"/>
              <w:right w:val="single" w:sz="4" w:space="0" w:color="auto"/>
            </w:tcBorders>
            <w:shd w:val="clear" w:color="auto" w:fill="auto"/>
            <w:vAlign w:val="bottom"/>
            <w:hideMark/>
          </w:tcPr>
          <w:p w:rsidR="006F13D7" w:rsidRPr="008A1AFA" w:rsidRDefault="006F13D7" w:rsidP="0098679A">
            <w:pPr>
              <w:rPr>
                <w:b/>
                <w:bCs/>
                <w:i/>
                <w:iCs/>
                <w:color w:val="000000"/>
                <w:sz w:val="18"/>
                <w:szCs w:val="18"/>
              </w:rPr>
            </w:pPr>
            <w:r w:rsidRPr="008A1AFA">
              <w:rPr>
                <w:b/>
                <w:bCs/>
                <w:i/>
                <w:iCs/>
                <w:color w:val="000000"/>
                <w:sz w:val="18"/>
                <w:szCs w:val="18"/>
              </w:rPr>
              <w:t>Средства массовой информации</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8A1AFA" w:rsidRDefault="006F13D7" w:rsidP="008A1AFA">
            <w:pPr>
              <w:jc w:val="right"/>
              <w:rPr>
                <w:b/>
                <w:bCs/>
                <w:color w:val="000000"/>
                <w:sz w:val="20"/>
                <w:szCs w:val="20"/>
              </w:rPr>
            </w:pPr>
            <w:r w:rsidRPr="008A1AFA">
              <w:rPr>
                <w:b/>
                <w:bCs/>
                <w:color w:val="000000"/>
                <w:sz w:val="20"/>
                <w:szCs w:val="20"/>
              </w:rPr>
              <w:t xml:space="preserve">2 </w:t>
            </w:r>
            <w:r w:rsidR="008A1AFA" w:rsidRPr="008A1AFA">
              <w:rPr>
                <w:b/>
                <w:bCs/>
                <w:color w:val="000000"/>
                <w:sz w:val="20"/>
                <w:szCs w:val="20"/>
              </w:rPr>
              <w:t>6</w:t>
            </w:r>
            <w:r w:rsidRPr="008A1AFA">
              <w:rPr>
                <w:b/>
                <w:bCs/>
                <w:color w:val="000000"/>
                <w:sz w:val="20"/>
                <w:szCs w:val="20"/>
              </w:rPr>
              <w:t>33,00</w:t>
            </w:r>
          </w:p>
        </w:tc>
        <w:tc>
          <w:tcPr>
            <w:tcW w:w="851" w:type="dxa"/>
            <w:tcBorders>
              <w:top w:val="nil"/>
              <w:left w:val="nil"/>
              <w:bottom w:val="single" w:sz="4" w:space="0" w:color="auto"/>
              <w:right w:val="single" w:sz="4" w:space="0" w:color="auto"/>
            </w:tcBorders>
            <w:shd w:val="clear" w:color="auto" w:fill="auto"/>
            <w:noWrap/>
            <w:vAlign w:val="bottom"/>
          </w:tcPr>
          <w:p w:rsidR="006F13D7" w:rsidRPr="008A1AFA" w:rsidRDefault="00730621">
            <w:pPr>
              <w:jc w:val="right"/>
              <w:rPr>
                <w:b/>
                <w:bCs/>
                <w:color w:val="000000"/>
                <w:sz w:val="20"/>
                <w:szCs w:val="20"/>
              </w:rPr>
            </w:pPr>
            <w:r>
              <w:rPr>
                <w:b/>
                <w:bCs/>
                <w:color w:val="000000"/>
                <w:sz w:val="20"/>
                <w:szCs w:val="20"/>
              </w:rPr>
              <w:t>0,08</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8A1AFA" w:rsidRDefault="006F13D7" w:rsidP="00134914">
            <w:pPr>
              <w:jc w:val="right"/>
              <w:rPr>
                <w:b/>
                <w:bCs/>
                <w:color w:val="000000"/>
                <w:sz w:val="20"/>
                <w:szCs w:val="20"/>
              </w:rPr>
            </w:pPr>
            <w:r w:rsidRPr="008A1AFA">
              <w:rPr>
                <w:b/>
                <w:bCs/>
                <w:color w:val="000000"/>
                <w:sz w:val="20"/>
                <w:szCs w:val="20"/>
              </w:rPr>
              <w:t xml:space="preserve">1 </w:t>
            </w:r>
            <w:r w:rsidR="00134914">
              <w:rPr>
                <w:b/>
                <w:bCs/>
                <w:color w:val="000000"/>
                <w:sz w:val="20"/>
                <w:szCs w:val="20"/>
              </w:rPr>
              <w:t>87</w:t>
            </w:r>
            <w:r w:rsidRPr="008A1AFA">
              <w:rPr>
                <w:b/>
                <w:bCs/>
                <w:color w:val="000000"/>
                <w:sz w:val="20"/>
                <w:szCs w:val="20"/>
              </w:rPr>
              <w:t>6,</w:t>
            </w:r>
            <w:r w:rsidR="00134914">
              <w:rPr>
                <w:b/>
                <w:bCs/>
                <w:color w:val="000000"/>
                <w:sz w:val="20"/>
                <w:szCs w:val="20"/>
              </w:rPr>
              <w:t>80</w:t>
            </w:r>
          </w:p>
        </w:tc>
        <w:tc>
          <w:tcPr>
            <w:tcW w:w="850" w:type="dxa"/>
            <w:tcBorders>
              <w:top w:val="nil"/>
              <w:left w:val="nil"/>
              <w:bottom w:val="single" w:sz="4" w:space="0" w:color="auto"/>
              <w:right w:val="single" w:sz="4" w:space="0" w:color="auto"/>
            </w:tcBorders>
            <w:shd w:val="clear" w:color="auto" w:fill="auto"/>
            <w:noWrap/>
            <w:vAlign w:val="bottom"/>
          </w:tcPr>
          <w:p w:rsidR="006F13D7" w:rsidRPr="008A1AFA" w:rsidRDefault="00730621">
            <w:pPr>
              <w:jc w:val="right"/>
              <w:rPr>
                <w:b/>
                <w:bCs/>
                <w:color w:val="000000"/>
                <w:sz w:val="20"/>
                <w:szCs w:val="20"/>
              </w:rPr>
            </w:pPr>
            <w:r>
              <w:rPr>
                <w:b/>
                <w:bCs/>
                <w:color w:val="000000"/>
                <w:sz w:val="20"/>
                <w:szCs w:val="20"/>
              </w:rPr>
              <w:t>0,08</w:t>
            </w:r>
          </w:p>
        </w:tc>
        <w:tc>
          <w:tcPr>
            <w:tcW w:w="721" w:type="dxa"/>
            <w:tcBorders>
              <w:top w:val="nil"/>
              <w:left w:val="nil"/>
              <w:bottom w:val="single" w:sz="4" w:space="0" w:color="auto"/>
              <w:right w:val="single" w:sz="4" w:space="0" w:color="auto"/>
            </w:tcBorders>
            <w:shd w:val="clear" w:color="auto" w:fill="auto"/>
            <w:noWrap/>
            <w:vAlign w:val="bottom"/>
          </w:tcPr>
          <w:p w:rsidR="006F13D7" w:rsidRPr="008A1AFA" w:rsidRDefault="00730621">
            <w:pPr>
              <w:jc w:val="right"/>
              <w:rPr>
                <w:b/>
                <w:bCs/>
                <w:color w:val="000000"/>
                <w:sz w:val="20"/>
                <w:szCs w:val="20"/>
              </w:rPr>
            </w:pPr>
            <w:r>
              <w:rPr>
                <w:b/>
                <w:bCs/>
                <w:color w:val="000000"/>
                <w:sz w:val="20"/>
                <w:szCs w:val="20"/>
              </w:rPr>
              <w:t>71,28</w:t>
            </w:r>
          </w:p>
        </w:tc>
      </w:tr>
      <w:tr w:rsidR="006F13D7" w:rsidRPr="008C3B39" w:rsidTr="00B908CA">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13D7" w:rsidRPr="008C3B39" w:rsidRDefault="006F13D7" w:rsidP="008C3B39">
            <w:pPr>
              <w:rPr>
                <w:color w:val="000000"/>
                <w:sz w:val="18"/>
                <w:szCs w:val="18"/>
              </w:rPr>
            </w:pPr>
            <w:r w:rsidRPr="008C3B39">
              <w:rPr>
                <w:color w:val="000000"/>
                <w:sz w:val="18"/>
                <w:szCs w:val="18"/>
              </w:rPr>
              <w:t>12 0</w:t>
            </w:r>
            <w:r w:rsidR="008C3B39" w:rsidRPr="008C3B39">
              <w:rPr>
                <w:color w:val="000000"/>
                <w:sz w:val="18"/>
                <w:szCs w:val="18"/>
              </w:rPr>
              <w:t>2</w:t>
            </w:r>
          </w:p>
        </w:tc>
        <w:tc>
          <w:tcPr>
            <w:tcW w:w="4395" w:type="dxa"/>
            <w:tcBorders>
              <w:top w:val="nil"/>
              <w:left w:val="nil"/>
              <w:bottom w:val="single" w:sz="4" w:space="0" w:color="auto"/>
              <w:right w:val="single" w:sz="4" w:space="0" w:color="auto"/>
            </w:tcBorders>
            <w:shd w:val="clear" w:color="auto" w:fill="auto"/>
            <w:vAlign w:val="bottom"/>
            <w:hideMark/>
          </w:tcPr>
          <w:p w:rsidR="006F13D7" w:rsidRPr="008C3B39" w:rsidRDefault="006F13D7" w:rsidP="0098679A">
            <w:pPr>
              <w:rPr>
                <w:color w:val="000000"/>
                <w:sz w:val="18"/>
                <w:szCs w:val="18"/>
              </w:rPr>
            </w:pPr>
            <w:r w:rsidRPr="008C3B39">
              <w:rPr>
                <w:color w:val="000000"/>
                <w:sz w:val="18"/>
                <w:szCs w:val="18"/>
              </w:rPr>
              <w:t>Периодическая печать и издательства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6F13D7" w:rsidRPr="008C3B39" w:rsidRDefault="006F13D7" w:rsidP="008C3B39">
            <w:pPr>
              <w:jc w:val="right"/>
              <w:rPr>
                <w:color w:val="000000"/>
                <w:sz w:val="20"/>
                <w:szCs w:val="20"/>
              </w:rPr>
            </w:pPr>
            <w:r w:rsidRPr="008C3B39">
              <w:rPr>
                <w:color w:val="000000"/>
                <w:sz w:val="20"/>
                <w:szCs w:val="20"/>
              </w:rPr>
              <w:t xml:space="preserve">2 </w:t>
            </w:r>
            <w:r w:rsidR="008C3B39" w:rsidRPr="008C3B39">
              <w:rPr>
                <w:color w:val="000000"/>
                <w:sz w:val="20"/>
                <w:szCs w:val="20"/>
              </w:rPr>
              <w:t>6</w:t>
            </w:r>
            <w:r w:rsidRPr="008C3B39">
              <w:rPr>
                <w:color w:val="000000"/>
                <w:sz w:val="20"/>
                <w:szCs w:val="20"/>
              </w:rPr>
              <w:t>33,00</w:t>
            </w:r>
          </w:p>
        </w:tc>
        <w:tc>
          <w:tcPr>
            <w:tcW w:w="851" w:type="dxa"/>
            <w:tcBorders>
              <w:top w:val="nil"/>
              <w:left w:val="nil"/>
              <w:bottom w:val="single" w:sz="4" w:space="0" w:color="auto"/>
              <w:right w:val="single" w:sz="4" w:space="0" w:color="auto"/>
            </w:tcBorders>
            <w:shd w:val="clear" w:color="auto" w:fill="auto"/>
            <w:noWrap/>
            <w:vAlign w:val="bottom"/>
          </w:tcPr>
          <w:p w:rsidR="006F13D7" w:rsidRPr="008C3B39" w:rsidRDefault="00730621">
            <w:pPr>
              <w:jc w:val="right"/>
              <w:rPr>
                <w:color w:val="000000"/>
                <w:sz w:val="20"/>
                <w:szCs w:val="20"/>
              </w:rPr>
            </w:pPr>
            <w:r>
              <w:rPr>
                <w:color w:val="000000"/>
                <w:sz w:val="20"/>
                <w:szCs w:val="20"/>
              </w:rPr>
              <w:t>0,08</w:t>
            </w:r>
          </w:p>
        </w:tc>
        <w:tc>
          <w:tcPr>
            <w:tcW w:w="1276" w:type="dxa"/>
            <w:tcBorders>
              <w:top w:val="nil"/>
              <w:left w:val="nil"/>
              <w:bottom w:val="single" w:sz="4" w:space="0" w:color="auto"/>
              <w:right w:val="single" w:sz="4" w:space="0" w:color="auto"/>
            </w:tcBorders>
            <w:shd w:val="clear" w:color="auto" w:fill="auto"/>
            <w:noWrap/>
            <w:vAlign w:val="bottom"/>
            <w:hideMark/>
          </w:tcPr>
          <w:p w:rsidR="006F13D7" w:rsidRPr="008C3B39" w:rsidRDefault="008C3B39" w:rsidP="008C3B39">
            <w:pPr>
              <w:jc w:val="right"/>
              <w:rPr>
                <w:color w:val="000000"/>
                <w:sz w:val="20"/>
                <w:szCs w:val="20"/>
              </w:rPr>
            </w:pPr>
            <w:r w:rsidRPr="008C3B39">
              <w:rPr>
                <w:color w:val="000000"/>
                <w:sz w:val="20"/>
                <w:szCs w:val="20"/>
              </w:rPr>
              <w:t>1 87</w:t>
            </w:r>
            <w:r w:rsidR="006F13D7" w:rsidRPr="008C3B39">
              <w:rPr>
                <w:color w:val="000000"/>
                <w:sz w:val="20"/>
                <w:szCs w:val="20"/>
              </w:rPr>
              <w:t>6,</w:t>
            </w:r>
            <w:r w:rsidRPr="008C3B39">
              <w:rPr>
                <w:color w:val="000000"/>
                <w:sz w:val="20"/>
                <w:szCs w:val="20"/>
              </w:rPr>
              <w:t>80</w:t>
            </w:r>
          </w:p>
        </w:tc>
        <w:tc>
          <w:tcPr>
            <w:tcW w:w="850" w:type="dxa"/>
            <w:tcBorders>
              <w:top w:val="nil"/>
              <w:left w:val="nil"/>
              <w:bottom w:val="single" w:sz="4" w:space="0" w:color="auto"/>
              <w:right w:val="single" w:sz="4" w:space="0" w:color="auto"/>
            </w:tcBorders>
            <w:shd w:val="clear" w:color="auto" w:fill="auto"/>
            <w:noWrap/>
            <w:vAlign w:val="bottom"/>
          </w:tcPr>
          <w:p w:rsidR="006F13D7" w:rsidRPr="008C3B39" w:rsidRDefault="00730621">
            <w:pPr>
              <w:jc w:val="right"/>
              <w:rPr>
                <w:color w:val="000000"/>
                <w:sz w:val="20"/>
                <w:szCs w:val="20"/>
              </w:rPr>
            </w:pPr>
            <w:r>
              <w:rPr>
                <w:color w:val="000000"/>
                <w:sz w:val="20"/>
                <w:szCs w:val="20"/>
              </w:rPr>
              <w:t>0,08</w:t>
            </w:r>
          </w:p>
        </w:tc>
        <w:tc>
          <w:tcPr>
            <w:tcW w:w="721" w:type="dxa"/>
            <w:tcBorders>
              <w:top w:val="nil"/>
              <w:left w:val="nil"/>
              <w:bottom w:val="single" w:sz="4" w:space="0" w:color="auto"/>
              <w:right w:val="single" w:sz="4" w:space="0" w:color="auto"/>
            </w:tcBorders>
            <w:shd w:val="clear" w:color="auto" w:fill="auto"/>
            <w:noWrap/>
            <w:vAlign w:val="bottom"/>
          </w:tcPr>
          <w:p w:rsidR="006F13D7" w:rsidRPr="008C3B39" w:rsidRDefault="00730621">
            <w:pPr>
              <w:jc w:val="right"/>
              <w:rPr>
                <w:color w:val="000000"/>
                <w:sz w:val="20"/>
                <w:szCs w:val="20"/>
              </w:rPr>
            </w:pPr>
            <w:r>
              <w:rPr>
                <w:color w:val="000000"/>
                <w:sz w:val="20"/>
                <w:szCs w:val="20"/>
              </w:rPr>
              <w:t>71,28</w:t>
            </w:r>
          </w:p>
        </w:tc>
      </w:tr>
      <w:tr w:rsidR="006F13D7" w:rsidRPr="00B93E12" w:rsidTr="00B908CA">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3D7" w:rsidRPr="00B93E12" w:rsidRDefault="006F13D7" w:rsidP="0098679A">
            <w:pPr>
              <w:rPr>
                <w:b/>
                <w:bCs/>
                <w:i/>
                <w:iCs/>
                <w:color w:val="000000"/>
                <w:sz w:val="18"/>
                <w:szCs w:val="18"/>
              </w:rPr>
            </w:pPr>
            <w:r w:rsidRPr="00B93E12">
              <w:rPr>
                <w:b/>
                <w:bCs/>
                <w:i/>
                <w:iCs/>
                <w:color w:val="000000"/>
                <w:sz w:val="18"/>
                <w:szCs w:val="18"/>
              </w:rPr>
              <w:t>13 00</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F13D7" w:rsidRPr="00B93E12" w:rsidRDefault="006F13D7" w:rsidP="0098679A">
            <w:pPr>
              <w:rPr>
                <w:b/>
                <w:bCs/>
                <w:i/>
                <w:iCs/>
                <w:color w:val="000000"/>
                <w:sz w:val="18"/>
                <w:szCs w:val="18"/>
              </w:rPr>
            </w:pPr>
            <w:r w:rsidRPr="00B93E12">
              <w:rPr>
                <w:b/>
                <w:bCs/>
                <w:i/>
                <w:iCs/>
                <w:color w:val="000000"/>
                <w:sz w:val="18"/>
                <w:szCs w:val="18"/>
              </w:rPr>
              <w:t>Обслуживание государственного (муниципального) долга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13D7" w:rsidRPr="00B93E12" w:rsidRDefault="006F13D7">
            <w:pPr>
              <w:jc w:val="right"/>
              <w:rPr>
                <w:b/>
                <w:bCs/>
                <w:color w:val="000000"/>
                <w:sz w:val="20"/>
                <w:szCs w:val="20"/>
              </w:rPr>
            </w:pPr>
            <w:r w:rsidRPr="00B93E12">
              <w:rPr>
                <w:b/>
                <w:bCs/>
                <w:color w:val="000000"/>
                <w:sz w:val="20"/>
                <w:szCs w:val="20"/>
              </w:rPr>
              <w:t>140,00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F13D7" w:rsidRPr="00B93E12" w:rsidRDefault="00730621">
            <w:pPr>
              <w:jc w:val="right"/>
              <w:rPr>
                <w:b/>
                <w:bCs/>
                <w:color w:val="000000"/>
                <w:sz w:val="20"/>
                <w:szCs w:val="20"/>
              </w:rPr>
            </w:pPr>
            <w:r>
              <w:rPr>
                <w:b/>
                <w:bCs/>
                <w:color w:val="000000"/>
                <w:sz w:val="20"/>
                <w:szCs w:val="20"/>
              </w:rPr>
              <w:t>0,01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13D7" w:rsidRPr="00B93E12" w:rsidRDefault="006F13D7" w:rsidP="00B93E12">
            <w:pPr>
              <w:jc w:val="right"/>
              <w:rPr>
                <w:b/>
                <w:bCs/>
                <w:color w:val="000000"/>
                <w:sz w:val="20"/>
                <w:szCs w:val="20"/>
              </w:rPr>
            </w:pPr>
            <w:r w:rsidRPr="00B93E12">
              <w:rPr>
                <w:b/>
                <w:bCs/>
                <w:color w:val="000000"/>
                <w:sz w:val="20"/>
                <w:szCs w:val="20"/>
              </w:rPr>
              <w:t>1,</w:t>
            </w:r>
            <w:r w:rsidR="00B93E12" w:rsidRPr="00B93E12">
              <w:rPr>
                <w:b/>
                <w:bCs/>
                <w:color w:val="000000"/>
                <w:sz w:val="20"/>
                <w:szCs w:val="20"/>
              </w:rPr>
              <w:t>95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F13D7" w:rsidRPr="00B93E12" w:rsidRDefault="00730621">
            <w:pPr>
              <w:jc w:val="right"/>
              <w:rPr>
                <w:b/>
                <w:bCs/>
                <w:color w:val="000000"/>
                <w:sz w:val="20"/>
                <w:szCs w:val="20"/>
              </w:rPr>
            </w:pPr>
            <w:r>
              <w:rPr>
                <w:b/>
                <w:bCs/>
                <w:color w:val="000000"/>
                <w:sz w:val="20"/>
                <w:szCs w:val="20"/>
              </w:rPr>
              <w:t>0,00</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6F13D7" w:rsidRPr="00B93E12" w:rsidRDefault="00730621">
            <w:pPr>
              <w:jc w:val="right"/>
              <w:rPr>
                <w:b/>
                <w:bCs/>
                <w:color w:val="000000"/>
                <w:sz w:val="20"/>
                <w:szCs w:val="20"/>
              </w:rPr>
            </w:pPr>
            <w:r>
              <w:rPr>
                <w:b/>
                <w:bCs/>
                <w:color w:val="000000"/>
                <w:sz w:val="20"/>
                <w:szCs w:val="20"/>
              </w:rPr>
              <w:t>1,39</w:t>
            </w:r>
          </w:p>
        </w:tc>
      </w:tr>
      <w:tr w:rsidR="006F13D7" w:rsidRPr="00B93E12" w:rsidTr="00B908CA">
        <w:trPr>
          <w:trHeight w:val="1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3D7" w:rsidRPr="00B93E12" w:rsidRDefault="006F13D7" w:rsidP="0098679A">
            <w:pPr>
              <w:rPr>
                <w:color w:val="000000"/>
                <w:sz w:val="18"/>
                <w:szCs w:val="18"/>
              </w:rPr>
            </w:pPr>
            <w:r w:rsidRPr="00B93E12">
              <w:rPr>
                <w:color w:val="000000"/>
                <w:sz w:val="18"/>
                <w:szCs w:val="18"/>
              </w:rPr>
              <w:t>13 01</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F13D7" w:rsidRPr="00B93E12" w:rsidRDefault="006F13D7" w:rsidP="0098679A">
            <w:pPr>
              <w:rPr>
                <w:color w:val="000000"/>
                <w:sz w:val="18"/>
                <w:szCs w:val="18"/>
              </w:rPr>
            </w:pPr>
            <w:r w:rsidRPr="00B93E12">
              <w:rPr>
                <w:color w:val="000000"/>
                <w:sz w:val="18"/>
                <w:szCs w:val="18"/>
              </w:rPr>
              <w:t>Обслуживание государственного (муниципального) внутреннего долга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13D7" w:rsidRPr="00B93E12" w:rsidRDefault="006F13D7">
            <w:pPr>
              <w:jc w:val="right"/>
              <w:rPr>
                <w:color w:val="000000"/>
                <w:sz w:val="20"/>
                <w:szCs w:val="20"/>
              </w:rPr>
            </w:pPr>
            <w:r w:rsidRPr="00B93E12">
              <w:rPr>
                <w:color w:val="000000"/>
                <w:sz w:val="20"/>
                <w:szCs w:val="20"/>
              </w:rPr>
              <w:t>140,00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F13D7" w:rsidRPr="00B93E12" w:rsidRDefault="00730621">
            <w:pPr>
              <w:jc w:val="right"/>
              <w:rPr>
                <w:color w:val="000000"/>
                <w:sz w:val="20"/>
                <w:szCs w:val="20"/>
              </w:rPr>
            </w:pPr>
            <w:r>
              <w:rPr>
                <w:color w:val="000000"/>
                <w:sz w:val="20"/>
                <w:szCs w:val="20"/>
              </w:rPr>
              <w:t>0,01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13D7" w:rsidRPr="00B93E12" w:rsidRDefault="006F13D7" w:rsidP="00B93E12">
            <w:pPr>
              <w:jc w:val="right"/>
              <w:rPr>
                <w:color w:val="000000"/>
                <w:sz w:val="20"/>
                <w:szCs w:val="20"/>
              </w:rPr>
            </w:pPr>
            <w:r w:rsidRPr="00B93E12">
              <w:rPr>
                <w:color w:val="000000"/>
                <w:sz w:val="20"/>
                <w:szCs w:val="20"/>
              </w:rPr>
              <w:t>1,</w:t>
            </w:r>
            <w:r w:rsidR="00B93E12" w:rsidRPr="00B93E12">
              <w:rPr>
                <w:color w:val="000000"/>
                <w:sz w:val="20"/>
                <w:szCs w:val="20"/>
              </w:rPr>
              <w:t>95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F13D7" w:rsidRPr="00B93E12" w:rsidRDefault="00730621">
            <w:pPr>
              <w:jc w:val="right"/>
              <w:rPr>
                <w:color w:val="000000"/>
                <w:sz w:val="20"/>
                <w:szCs w:val="20"/>
              </w:rPr>
            </w:pPr>
            <w:r>
              <w:rPr>
                <w:color w:val="000000"/>
                <w:sz w:val="20"/>
                <w:szCs w:val="20"/>
              </w:rPr>
              <w:t>0,00</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6F13D7" w:rsidRPr="00B93E12" w:rsidRDefault="00730621">
            <w:pPr>
              <w:jc w:val="right"/>
              <w:rPr>
                <w:color w:val="000000"/>
                <w:sz w:val="20"/>
                <w:szCs w:val="20"/>
              </w:rPr>
            </w:pPr>
            <w:r>
              <w:rPr>
                <w:color w:val="000000"/>
                <w:sz w:val="20"/>
                <w:szCs w:val="20"/>
              </w:rPr>
              <w:t>1,39</w:t>
            </w:r>
          </w:p>
        </w:tc>
      </w:tr>
      <w:tr w:rsidR="006F13D7" w:rsidRPr="00B739D6" w:rsidTr="00B908CA">
        <w:trPr>
          <w:trHeight w:val="14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3D7" w:rsidRPr="00882441" w:rsidRDefault="006F13D7" w:rsidP="0098679A">
            <w:pPr>
              <w:rPr>
                <w:b/>
                <w:bCs/>
                <w:color w:val="000000"/>
                <w:sz w:val="18"/>
                <w:szCs w:val="18"/>
              </w:rPr>
            </w:pPr>
            <w:r w:rsidRPr="00882441">
              <w:rPr>
                <w:b/>
                <w:bCs/>
                <w:color w:val="000000"/>
                <w:sz w:val="18"/>
                <w:szCs w:val="18"/>
              </w:rPr>
              <w:t xml:space="preserve"> </w:t>
            </w:r>
          </w:p>
        </w:tc>
        <w:tc>
          <w:tcPr>
            <w:tcW w:w="4395" w:type="dxa"/>
            <w:tcBorders>
              <w:top w:val="single" w:sz="4" w:space="0" w:color="auto"/>
              <w:left w:val="nil"/>
              <w:bottom w:val="single" w:sz="4" w:space="0" w:color="auto"/>
              <w:right w:val="single" w:sz="4" w:space="0" w:color="auto"/>
            </w:tcBorders>
            <w:shd w:val="clear" w:color="auto" w:fill="auto"/>
            <w:vAlign w:val="bottom"/>
          </w:tcPr>
          <w:p w:rsidR="006F13D7" w:rsidRPr="00882441" w:rsidRDefault="006F13D7" w:rsidP="0098679A">
            <w:pPr>
              <w:rPr>
                <w:b/>
                <w:bCs/>
                <w:color w:val="000000"/>
                <w:sz w:val="18"/>
                <w:szCs w:val="18"/>
              </w:rPr>
            </w:pPr>
            <w:r w:rsidRPr="00882441">
              <w:rPr>
                <w:b/>
                <w:bCs/>
                <w:color w:val="000000"/>
                <w:sz w:val="18"/>
                <w:szCs w:val="18"/>
              </w:rPr>
              <w:t>ВСЕГО РАСХОДЫ</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F13D7" w:rsidRPr="00882441" w:rsidRDefault="006F13D7" w:rsidP="00882441">
            <w:pPr>
              <w:jc w:val="right"/>
              <w:rPr>
                <w:b/>
                <w:bCs/>
                <w:color w:val="000000"/>
                <w:sz w:val="20"/>
                <w:szCs w:val="20"/>
              </w:rPr>
            </w:pPr>
            <w:r w:rsidRPr="00882441">
              <w:rPr>
                <w:b/>
                <w:bCs/>
                <w:color w:val="000000"/>
                <w:sz w:val="20"/>
                <w:szCs w:val="20"/>
              </w:rPr>
              <w:t xml:space="preserve">3 </w:t>
            </w:r>
            <w:r w:rsidR="00882441" w:rsidRPr="00882441">
              <w:rPr>
                <w:b/>
                <w:bCs/>
                <w:color w:val="000000"/>
                <w:sz w:val="20"/>
                <w:szCs w:val="20"/>
              </w:rPr>
              <w:t>2</w:t>
            </w:r>
            <w:r w:rsidRPr="00882441">
              <w:rPr>
                <w:b/>
                <w:bCs/>
                <w:color w:val="000000"/>
                <w:sz w:val="20"/>
                <w:szCs w:val="20"/>
              </w:rPr>
              <w:t>4</w:t>
            </w:r>
            <w:r w:rsidR="00882441" w:rsidRPr="00882441">
              <w:rPr>
                <w:b/>
                <w:bCs/>
                <w:color w:val="000000"/>
                <w:sz w:val="20"/>
                <w:szCs w:val="20"/>
              </w:rPr>
              <w:t>1</w:t>
            </w:r>
            <w:r w:rsidRPr="00882441">
              <w:rPr>
                <w:b/>
                <w:bCs/>
                <w:color w:val="000000"/>
                <w:sz w:val="20"/>
                <w:szCs w:val="20"/>
              </w:rPr>
              <w:t xml:space="preserve"> </w:t>
            </w:r>
            <w:r w:rsidR="00882441" w:rsidRPr="00882441">
              <w:rPr>
                <w:b/>
                <w:bCs/>
                <w:color w:val="000000"/>
                <w:sz w:val="20"/>
                <w:szCs w:val="20"/>
              </w:rPr>
              <w:t>878</w:t>
            </w:r>
            <w:r w:rsidRPr="00882441">
              <w:rPr>
                <w:b/>
                <w:bCs/>
                <w:color w:val="000000"/>
                <w:sz w:val="20"/>
                <w:szCs w:val="20"/>
              </w:rPr>
              <w:t>,</w:t>
            </w:r>
            <w:r w:rsidR="00882441" w:rsidRPr="00882441">
              <w:rPr>
                <w:b/>
                <w:bCs/>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F13D7" w:rsidRPr="00882441" w:rsidRDefault="006F13D7">
            <w:pPr>
              <w:jc w:val="right"/>
              <w:rPr>
                <w:b/>
                <w:bCs/>
                <w:color w:val="000000"/>
                <w:sz w:val="20"/>
                <w:szCs w:val="20"/>
              </w:rPr>
            </w:pPr>
            <w:r w:rsidRPr="00882441">
              <w:rPr>
                <w:b/>
                <w:bCs/>
                <w:color w:val="000000"/>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F13D7" w:rsidRPr="00882441" w:rsidRDefault="00882441">
            <w:pPr>
              <w:jc w:val="center"/>
              <w:rPr>
                <w:b/>
                <w:bCs/>
                <w:color w:val="000000"/>
                <w:sz w:val="20"/>
                <w:szCs w:val="20"/>
              </w:rPr>
            </w:pPr>
            <w:r w:rsidRPr="00882441">
              <w:rPr>
                <w:b/>
                <w:bCs/>
                <w:color w:val="000000"/>
                <w:sz w:val="20"/>
                <w:szCs w:val="20"/>
              </w:rPr>
              <w:t>2 332 063,27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F13D7" w:rsidRPr="00882441" w:rsidRDefault="006F13D7">
            <w:pPr>
              <w:jc w:val="right"/>
              <w:rPr>
                <w:b/>
                <w:bCs/>
                <w:color w:val="000000"/>
                <w:sz w:val="20"/>
                <w:szCs w:val="20"/>
              </w:rPr>
            </w:pPr>
            <w:r w:rsidRPr="00882441">
              <w:rPr>
                <w:b/>
                <w:bCs/>
                <w:color w:val="000000"/>
                <w:sz w:val="20"/>
                <w:szCs w:val="20"/>
              </w:rPr>
              <w:t>100,00</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6F13D7" w:rsidRDefault="00882441" w:rsidP="00882441">
            <w:pPr>
              <w:jc w:val="right"/>
              <w:rPr>
                <w:b/>
                <w:bCs/>
                <w:color w:val="000000"/>
                <w:sz w:val="20"/>
                <w:szCs w:val="20"/>
              </w:rPr>
            </w:pPr>
            <w:r w:rsidRPr="00882441">
              <w:rPr>
                <w:b/>
                <w:bCs/>
                <w:color w:val="000000"/>
                <w:sz w:val="20"/>
                <w:szCs w:val="20"/>
              </w:rPr>
              <w:t>7</w:t>
            </w:r>
            <w:r w:rsidR="006F13D7" w:rsidRPr="00882441">
              <w:rPr>
                <w:b/>
                <w:bCs/>
                <w:color w:val="000000"/>
                <w:sz w:val="20"/>
                <w:szCs w:val="20"/>
              </w:rPr>
              <w:t>1,</w:t>
            </w:r>
            <w:r w:rsidRPr="00882441">
              <w:rPr>
                <w:b/>
                <w:bCs/>
                <w:color w:val="000000"/>
                <w:sz w:val="20"/>
                <w:szCs w:val="20"/>
              </w:rPr>
              <w:t>94</w:t>
            </w:r>
          </w:p>
        </w:tc>
      </w:tr>
    </w:tbl>
    <w:p w:rsidR="009B262D" w:rsidRPr="009B262D" w:rsidRDefault="009B262D" w:rsidP="002260B9">
      <w:pPr>
        <w:ind w:firstLine="709"/>
        <w:jc w:val="both"/>
        <w:rPr>
          <w:sz w:val="12"/>
          <w:szCs w:val="12"/>
        </w:rPr>
      </w:pPr>
    </w:p>
    <w:p w:rsidR="002260B9" w:rsidRPr="00486B75" w:rsidRDefault="002260B9" w:rsidP="002260B9">
      <w:pPr>
        <w:ind w:firstLine="709"/>
        <w:jc w:val="both"/>
        <w:rPr>
          <w:highlight w:val="yellow"/>
        </w:rPr>
      </w:pPr>
      <w:r w:rsidRPr="005E3668">
        <w:t xml:space="preserve">Наибольший удельный вес в структуре исполнения расходов бюджета за </w:t>
      </w:r>
      <w:r w:rsidR="00454A10" w:rsidRPr="005E3668">
        <w:t>9 месяцев</w:t>
      </w:r>
      <w:r w:rsidR="00920556" w:rsidRPr="005E3668">
        <w:t xml:space="preserve"> 2021</w:t>
      </w:r>
      <w:r w:rsidRPr="005E3668">
        <w:t xml:space="preserve"> года составили расходы социального характера – </w:t>
      </w:r>
      <w:r w:rsidR="00E03385" w:rsidRPr="005E3668">
        <w:t>8</w:t>
      </w:r>
      <w:r w:rsidR="005E3668" w:rsidRPr="005E3668">
        <w:t>3</w:t>
      </w:r>
      <w:r w:rsidR="00E03385" w:rsidRPr="005E3668">
        <w:t>,</w:t>
      </w:r>
      <w:r w:rsidR="005E3668" w:rsidRPr="005E3668">
        <w:t>03</w:t>
      </w:r>
      <w:r w:rsidRPr="005E3668">
        <w:t xml:space="preserve"> % или </w:t>
      </w:r>
      <w:r w:rsidR="00E03385" w:rsidRPr="005E3668">
        <w:t>1</w:t>
      </w:r>
      <w:r w:rsidR="005E3668" w:rsidRPr="005E3668">
        <w:t> 936 290,30</w:t>
      </w:r>
      <w:r w:rsidRPr="005E3668">
        <w:t xml:space="preserve"> тыс. руб., в том числе:</w:t>
      </w:r>
    </w:p>
    <w:p w:rsidR="002260B9" w:rsidRPr="00454A10" w:rsidRDefault="002260B9" w:rsidP="002260B9">
      <w:pPr>
        <w:ind w:firstLine="709"/>
        <w:jc w:val="both"/>
      </w:pPr>
      <w:r w:rsidRPr="00454A10">
        <w:t xml:space="preserve">- расходы по разделу «Образование» произведены на сумму </w:t>
      </w:r>
      <w:r w:rsidR="00454A10" w:rsidRPr="00454A10">
        <w:t>837 624,25</w:t>
      </w:r>
      <w:r w:rsidRPr="00454A10">
        <w:t xml:space="preserve"> тыс. руб. или </w:t>
      </w:r>
      <w:r w:rsidR="00454A10">
        <w:t>35</w:t>
      </w:r>
      <w:r w:rsidR="00E03385" w:rsidRPr="00454A10">
        <w:t>,</w:t>
      </w:r>
      <w:r w:rsidR="00454A10">
        <w:t>9</w:t>
      </w:r>
      <w:r w:rsidR="00E03385" w:rsidRPr="00454A10">
        <w:t>2</w:t>
      </w:r>
      <w:r w:rsidRPr="00454A10">
        <w:t xml:space="preserve"> % от общей суммы расходов;</w:t>
      </w:r>
    </w:p>
    <w:p w:rsidR="002260B9" w:rsidRPr="00454A10" w:rsidRDefault="002260B9" w:rsidP="002260B9">
      <w:pPr>
        <w:ind w:firstLine="709"/>
        <w:jc w:val="both"/>
      </w:pPr>
      <w:r w:rsidRPr="00454A10">
        <w:t xml:space="preserve">- по разделу «Культура, кинематография» – на сумму </w:t>
      </w:r>
      <w:r w:rsidR="00454A10" w:rsidRPr="00454A10">
        <w:t>79 333,20</w:t>
      </w:r>
      <w:r w:rsidRPr="00454A10">
        <w:t xml:space="preserve"> тыс. руб. или </w:t>
      </w:r>
      <w:r w:rsidR="00454A10" w:rsidRPr="00454A10">
        <w:t>3</w:t>
      </w:r>
      <w:r w:rsidR="00E03385" w:rsidRPr="00454A10">
        <w:t>,</w:t>
      </w:r>
      <w:r w:rsidR="00454A10" w:rsidRPr="00454A10">
        <w:t>4</w:t>
      </w:r>
      <w:r w:rsidR="00E03385" w:rsidRPr="00454A10">
        <w:t>0</w:t>
      </w:r>
      <w:r w:rsidRPr="00454A10">
        <w:t xml:space="preserve"> %;</w:t>
      </w:r>
    </w:p>
    <w:p w:rsidR="002260B9" w:rsidRPr="00454A10" w:rsidRDefault="002260B9" w:rsidP="002260B9">
      <w:pPr>
        <w:ind w:firstLine="709"/>
        <w:jc w:val="both"/>
      </w:pPr>
      <w:r w:rsidRPr="00454A10">
        <w:t xml:space="preserve">- по разделу «Социальная политика» – на сумму </w:t>
      </w:r>
      <w:r w:rsidR="00454A10" w:rsidRPr="00454A10">
        <w:t>985 486,23</w:t>
      </w:r>
      <w:r w:rsidRPr="00454A10">
        <w:t xml:space="preserve"> тыс. руб. или </w:t>
      </w:r>
      <w:r w:rsidR="00E03385" w:rsidRPr="00454A10">
        <w:t>4</w:t>
      </w:r>
      <w:r w:rsidR="00454A10" w:rsidRPr="00454A10">
        <w:t>2</w:t>
      </w:r>
      <w:r w:rsidR="00E03385" w:rsidRPr="00454A10">
        <w:t>,</w:t>
      </w:r>
      <w:r w:rsidR="00454A10" w:rsidRPr="00454A10">
        <w:t>26</w:t>
      </w:r>
      <w:r w:rsidRPr="00454A10">
        <w:t xml:space="preserve"> %;</w:t>
      </w:r>
    </w:p>
    <w:p w:rsidR="002260B9" w:rsidRPr="00454A10" w:rsidRDefault="002260B9" w:rsidP="002260B9">
      <w:pPr>
        <w:ind w:firstLine="709"/>
        <w:jc w:val="both"/>
      </w:pPr>
      <w:r w:rsidRPr="00454A10">
        <w:t xml:space="preserve">- по разделу «Физическая культура и спорт» – на сумму </w:t>
      </w:r>
      <w:r w:rsidR="00454A10" w:rsidRPr="00454A10">
        <w:t>33 846,62</w:t>
      </w:r>
      <w:r w:rsidRPr="00454A10">
        <w:t xml:space="preserve"> тыс. руб. или </w:t>
      </w:r>
      <w:r w:rsidR="00E03385" w:rsidRPr="00454A10">
        <w:t>1,</w:t>
      </w:r>
      <w:r w:rsidR="00454A10" w:rsidRPr="00454A10">
        <w:t>45</w:t>
      </w:r>
      <w:r w:rsidRPr="00454A10">
        <w:t xml:space="preserve"> %.</w:t>
      </w:r>
    </w:p>
    <w:p w:rsidR="002260B9" w:rsidRPr="005E3668" w:rsidRDefault="002260B9" w:rsidP="002260B9">
      <w:pPr>
        <w:ind w:firstLine="709"/>
        <w:jc w:val="both"/>
      </w:pPr>
      <w:r w:rsidRPr="005E3668">
        <w:t xml:space="preserve">Общегосударственные вопросы в структуре расходов местного бюджета </w:t>
      </w:r>
      <w:r w:rsidR="005E3668" w:rsidRPr="005E3668">
        <w:t xml:space="preserve">(исполнение за 9 месяцев 2021 года) </w:t>
      </w:r>
      <w:r w:rsidRPr="005E3668">
        <w:t xml:space="preserve">занимают </w:t>
      </w:r>
      <w:r w:rsidR="005E3668" w:rsidRPr="005E3668">
        <w:t>9</w:t>
      </w:r>
      <w:r w:rsidR="00E03385" w:rsidRPr="005E3668">
        <w:t>,1</w:t>
      </w:r>
      <w:r w:rsidR="005E3668" w:rsidRPr="005E3668">
        <w:t>0</w:t>
      </w:r>
      <w:r w:rsidRPr="005E3668">
        <w:t xml:space="preserve"> % или </w:t>
      </w:r>
      <w:r w:rsidR="005E3668" w:rsidRPr="005E3668">
        <w:t>212 299,42</w:t>
      </w:r>
      <w:r w:rsidRPr="005E3668">
        <w:t xml:space="preserve"> тыс. руб.</w:t>
      </w:r>
    </w:p>
    <w:p w:rsidR="002260B9" w:rsidRPr="00994685" w:rsidRDefault="002260B9" w:rsidP="002260B9">
      <w:pPr>
        <w:ind w:firstLine="709"/>
        <w:jc w:val="both"/>
      </w:pPr>
      <w:proofErr w:type="gramStart"/>
      <w:r w:rsidRPr="00994685">
        <w:t xml:space="preserve">Доля национальной экономики в общей сумме расходов бюджета за </w:t>
      </w:r>
      <w:r w:rsidR="00994685" w:rsidRPr="00994685">
        <w:t>9 месяцев</w:t>
      </w:r>
      <w:r w:rsidR="0084560A" w:rsidRPr="00994685">
        <w:t xml:space="preserve"> 2021</w:t>
      </w:r>
      <w:r w:rsidR="00E03385" w:rsidRPr="00994685">
        <w:t xml:space="preserve"> </w:t>
      </w:r>
      <w:r w:rsidRPr="00994685">
        <w:t xml:space="preserve">года составляет </w:t>
      </w:r>
      <w:r w:rsidR="00994685" w:rsidRPr="00994685">
        <w:t>5,24</w:t>
      </w:r>
      <w:r w:rsidRPr="00994685">
        <w:t xml:space="preserve"> % или </w:t>
      </w:r>
      <w:r w:rsidR="00994685" w:rsidRPr="00994685">
        <w:t>122 177,81</w:t>
      </w:r>
      <w:r w:rsidRPr="00994685">
        <w:t xml:space="preserve"> тыс. руб., в том числе</w:t>
      </w:r>
      <w:r w:rsidR="00AD7764" w:rsidRPr="00994685">
        <w:t>:</w:t>
      </w:r>
      <w:r w:rsidRPr="00994685">
        <w:t xml:space="preserve"> сельское хозяйство и рыболовство – 0,2</w:t>
      </w:r>
      <w:r w:rsidR="00994685" w:rsidRPr="00994685">
        <w:t>7</w:t>
      </w:r>
      <w:r w:rsidRPr="00994685">
        <w:t xml:space="preserve"> % или </w:t>
      </w:r>
      <w:r w:rsidR="00994685" w:rsidRPr="00994685">
        <w:t xml:space="preserve">6 </w:t>
      </w:r>
      <w:r w:rsidR="00E03385" w:rsidRPr="00994685">
        <w:t>3</w:t>
      </w:r>
      <w:r w:rsidR="00994685" w:rsidRPr="00994685">
        <w:t>7</w:t>
      </w:r>
      <w:r w:rsidR="00E03385" w:rsidRPr="00994685">
        <w:t>7,</w:t>
      </w:r>
      <w:r w:rsidR="00994685" w:rsidRPr="00994685">
        <w:t>75</w:t>
      </w:r>
      <w:r w:rsidRPr="00994685">
        <w:t xml:space="preserve"> тыс. руб., дорожное хозяйство (дорожные фонды) – </w:t>
      </w:r>
      <w:r w:rsidR="00994685" w:rsidRPr="00994685">
        <w:t>4</w:t>
      </w:r>
      <w:r w:rsidR="00E03385" w:rsidRPr="00994685">
        <w:t>,3</w:t>
      </w:r>
      <w:r w:rsidR="00994685" w:rsidRPr="00994685">
        <w:t>2</w:t>
      </w:r>
      <w:r w:rsidRPr="00994685">
        <w:t xml:space="preserve"> % или </w:t>
      </w:r>
      <w:r w:rsidR="00994685" w:rsidRPr="00994685">
        <w:t>100 624,50</w:t>
      </w:r>
      <w:r w:rsidR="0084560A" w:rsidRPr="00994685">
        <w:t xml:space="preserve"> </w:t>
      </w:r>
      <w:r w:rsidRPr="00994685">
        <w:t>тыс. руб.</w:t>
      </w:r>
      <w:r w:rsidR="0084560A" w:rsidRPr="00994685">
        <w:t xml:space="preserve"> из запланированных на год </w:t>
      </w:r>
      <w:r w:rsidR="00994685" w:rsidRPr="00994685">
        <w:t>236 015,10</w:t>
      </w:r>
      <w:r w:rsidR="0084560A" w:rsidRPr="00994685">
        <w:t xml:space="preserve"> тыс. руб.</w:t>
      </w:r>
      <w:r w:rsidRPr="00994685">
        <w:t>, другие вопросы в области национальной экономик</w:t>
      </w:r>
      <w:r w:rsidR="0084560A" w:rsidRPr="00994685">
        <w:t>и</w:t>
      </w:r>
      <w:r w:rsidRPr="00994685">
        <w:t xml:space="preserve"> – 0,</w:t>
      </w:r>
      <w:r w:rsidR="00E03385" w:rsidRPr="00994685">
        <w:t>6</w:t>
      </w:r>
      <w:r w:rsidR="00994685" w:rsidRPr="00994685">
        <w:t>5</w:t>
      </w:r>
      <w:r w:rsidR="00E03385" w:rsidRPr="00994685">
        <w:t xml:space="preserve"> </w:t>
      </w:r>
      <w:r w:rsidRPr="00994685">
        <w:t xml:space="preserve">% или </w:t>
      </w:r>
      <w:r w:rsidR="00994685" w:rsidRPr="00994685">
        <w:t>15</w:t>
      </w:r>
      <w:proofErr w:type="gramEnd"/>
      <w:r w:rsidR="00994685" w:rsidRPr="00994685">
        <w:t> 175,56</w:t>
      </w:r>
      <w:r w:rsidRPr="00994685">
        <w:t xml:space="preserve"> тыс. руб.</w:t>
      </w:r>
    </w:p>
    <w:p w:rsidR="002260B9" w:rsidRPr="007D6603" w:rsidRDefault="002260B9" w:rsidP="002260B9">
      <w:pPr>
        <w:ind w:firstLine="709"/>
        <w:jc w:val="both"/>
      </w:pPr>
      <w:r w:rsidRPr="007D6603">
        <w:t xml:space="preserve">Расходы на средства массовой информации составили – </w:t>
      </w:r>
      <w:r w:rsidR="00E03385" w:rsidRPr="007D6603">
        <w:t>1 </w:t>
      </w:r>
      <w:r w:rsidR="007D6603" w:rsidRPr="007D6603">
        <w:t>87</w:t>
      </w:r>
      <w:r w:rsidR="00E03385" w:rsidRPr="007D6603">
        <w:t>6,</w:t>
      </w:r>
      <w:r w:rsidR="007D6603" w:rsidRPr="007D6603">
        <w:t>80</w:t>
      </w:r>
      <w:r w:rsidRPr="007D6603">
        <w:t xml:space="preserve"> тыс. руб. или 0,0</w:t>
      </w:r>
      <w:r w:rsidR="007D6603" w:rsidRPr="007D6603">
        <w:t>8</w:t>
      </w:r>
      <w:r w:rsidRPr="007D6603">
        <w:t xml:space="preserve"> % общей суммы расходов бюджета за </w:t>
      </w:r>
      <w:r w:rsidR="007D6603" w:rsidRPr="007D6603">
        <w:t>9 месяцев</w:t>
      </w:r>
      <w:r w:rsidR="0084560A" w:rsidRPr="007D6603">
        <w:t xml:space="preserve"> </w:t>
      </w:r>
      <w:r w:rsidRPr="007D6603">
        <w:t>текущего года.</w:t>
      </w:r>
    </w:p>
    <w:p w:rsidR="002260B9" w:rsidRPr="001F4A63" w:rsidRDefault="002260B9" w:rsidP="002260B9">
      <w:pPr>
        <w:ind w:firstLine="709"/>
        <w:jc w:val="both"/>
      </w:pPr>
      <w:r w:rsidRPr="001F4A63">
        <w:t>Доля расходов на национальную безопасность и правоохранительную деятельность</w:t>
      </w:r>
      <w:r w:rsidR="001F4A63" w:rsidRPr="001F4A63">
        <w:t xml:space="preserve"> составила </w:t>
      </w:r>
      <w:r w:rsidRPr="001F4A63">
        <w:t>– 0,</w:t>
      </w:r>
      <w:r w:rsidR="00E03385" w:rsidRPr="001F4A63">
        <w:t>4</w:t>
      </w:r>
      <w:r w:rsidR="001F4A63" w:rsidRPr="001F4A63">
        <w:t>0</w:t>
      </w:r>
      <w:r w:rsidRPr="001F4A63">
        <w:t xml:space="preserve"> % (</w:t>
      </w:r>
      <w:r w:rsidR="001F4A63" w:rsidRPr="001F4A63">
        <w:t>9 290,68</w:t>
      </w:r>
      <w:r w:rsidRPr="001F4A63">
        <w:t xml:space="preserve"> тыс. руб.).</w:t>
      </w:r>
    </w:p>
    <w:p w:rsidR="002260B9" w:rsidRPr="00627B42" w:rsidRDefault="002260B9" w:rsidP="002260B9">
      <w:pPr>
        <w:ind w:firstLine="709"/>
        <w:jc w:val="both"/>
      </w:pPr>
      <w:r w:rsidRPr="00C50413">
        <w:t xml:space="preserve">Расходы на жилищно-коммунальное хозяйство составили </w:t>
      </w:r>
      <w:r w:rsidR="00C50413" w:rsidRPr="00C50413">
        <w:t>2</w:t>
      </w:r>
      <w:r w:rsidR="004C2736" w:rsidRPr="00C50413">
        <w:t>,</w:t>
      </w:r>
      <w:r w:rsidR="00C50413" w:rsidRPr="00C50413">
        <w:t>15</w:t>
      </w:r>
      <w:r w:rsidRPr="00C50413">
        <w:t xml:space="preserve"> % или </w:t>
      </w:r>
      <w:r w:rsidR="00C50413" w:rsidRPr="00C50413">
        <w:t>50 126,31</w:t>
      </w:r>
      <w:r w:rsidRPr="00C50413">
        <w:t xml:space="preserve"> тыс. руб. из запланированных </w:t>
      </w:r>
      <w:r w:rsidR="0084560A" w:rsidRPr="00C50413">
        <w:t>8</w:t>
      </w:r>
      <w:r w:rsidR="00C50413" w:rsidRPr="00C50413">
        <w:t>5 448,71</w:t>
      </w:r>
      <w:r w:rsidRPr="00C50413">
        <w:t xml:space="preserve"> тыс. руб.</w:t>
      </w:r>
      <w:r w:rsidR="00AD7764" w:rsidRPr="00C50413">
        <w:t>, в том числе:</w:t>
      </w:r>
      <w:r w:rsidR="004C2736" w:rsidRPr="00C50413">
        <w:t xml:space="preserve"> </w:t>
      </w:r>
      <w:r w:rsidR="00627B42" w:rsidRPr="00627B42">
        <w:t>жилищное</w:t>
      </w:r>
      <w:r w:rsidR="004C2736" w:rsidRPr="00627B42">
        <w:t xml:space="preserve"> хозяйство – 0,</w:t>
      </w:r>
      <w:r w:rsidR="00627B42" w:rsidRPr="00627B42">
        <w:t>20</w:t>
      </w:r>
      <w:r w:rsidR="004C2736" w:rsidRPr="00627B42">
        <w:t xml:space="preserve"> % (</w:t>
      </w:r>
      <w:r w:rsidR="00627B42" w:rsidRPr="00627B42">
        <w:t>4 768,03</w:t>
      </w:r>
      <w:r w:rsidR="004C2736" w:rsidRPr="00627B42">
        <w:t xml:space="preserve"> тыс. руб.),</w:t>
      </w:r>
      <w:r w:rsidR="00AD7764" w:rsidRPr="00627B42">
        <w:t xml:space="preserve"> благоустройство – </w:t>
      </w:r>
      <w:r w:rsidR="00627B42" w:rsidRPr="00627B42">
        <w:t>1</w:t>
      </w:r>
      <w:r w:rsidR="00AD7764" w:rsidRPr="00627B42">
        <w:t>,</w:t>
      </w:r>
      <w:r w:rsidR="004C2736" w:rsidRPr="00627B42">
        <w:t>7</w:t>
      </w:r>
      <w:r w:rsidR="00627B42" w:rsidRPr="00627B42">
        <w:t>3</w:t>
      </w:r>
      <w:r w:rsidR="004C2736" w:rsidRPr="00627B42">
        <w:t> </w:t>
      </w:r>
      <w:r w:rsidR="00AD7764" w:rsidRPr="00627B42">
        <w:t>% (</w:t>
      </w:r>
      <w:r w:rsidR="00627B42" w:rsidRPr="00627B42">
        <w:t>40 228,72</w:t>
      </w:r>
      <w:r w:rsidR="00AD7764" w:rsidRPr="00627B42">
        <w:t xml:space="preserve"> тыс. руб.), другие вопросы в области жилищно-коммунального хозяйства – 0,</w:t>
      </w:r>
      <w:r w:rsidR="00627B42" w:rsidRPr="00627B42">
        <w:t>22</w:t>
      </w:r>
      <w:r w:rsidR="00AD7764" w:rsidRPr="00627B42">
        <w:t xml:space="preserve"> % (</w:t>
      </w:r>
      <w:r w:rsidR="00627B42" w:rsidRPr="00627B42">
        <w:t>5 129,56</w:t>
      </w:r>
      <w:r w:rsidR="00AD7764" w:rsidRPr="00627B42">
        <w:t xml:space="preserve"> тыс. руб.).</w:t>
      </w:r>
    </w:p>
    <w:p w:rsidR="002260B9" w:rsidRPr="005E3668" w:rsidRDefault="002260B9" w:rsidP="002260B9">
      <w:pPr>
        <w:ind w:firstLine="709"/>
        <w:jc w:val="both"/>
      </w:pPr>
      <w:r w:rsidRPr="005E3668">
        <w:lastRenderedPageBreak/>
        <w:t xml:space="preserve">Незначительна доля расходов на обслуживание муниципального долга, которые составили </w:t>
      </w:r>
      <w:r w:rsidR="004C2736" w:rsidRPr="005E3668">
        <w:t>1,</w:t>
      </w:r>
      <w:r w:rsidR="005E3668" w:rsidRPr="005E3668">
        <w:t>95</w:t>
      </w:r>
      <w:r w:rsidRPr="005E3668">
        <w:t xml:space="preserve"> тыс. руб.</w:t>
      </w:r>
    </w:p>
    <w:p w:rsidR="00D54E04" w:rsidRDefault="00D54E04" w:rsidP="00D54E04">
      <w:pPr>
        <w:ind w:firstLine="709"/>
        <w:jc w:val="both"/>
      </w:pPr>
      <w:r w:rsidRPr="00AD108B">
        <w:t xml:space="preserve">По сравнению с аналогичным периодом 2020 года, расходы бюджета Предгорного муниципального округа за </w:t>
      </w:r>
      <w:r w:rsidR="00AD108B" w:rsidRPr="00AD108B">
        <w:t>9 месяцев</w:t>
      </w:r>
      <w:r w:rsidRPr="00AD108B">
        <w:t xml:space="preserve"> 2021 года увеличились на </w:t>
      </w:r>
      <w:r w:rsidR="000538C0" w:rsidRPr="005B2D94">
        <w:t>1</w:t>
      </w:r>
      <w:r w:rsidR="005B2D94" w:rsidRPr="005B2D94">
        <w:t>4</w:t>
      </w:r>
      <w:r w:rsidR="000538C0" w:rsidRPr="005B2D94">
        <w:t>,</w:t>
      </w:r>
      <w:r w:rsidR="005B2D94" w:rsidRPr="005B2D94">
        <w:t>55</w:t>
      </w:r>
      <w:r w:rsidRPr="005B2D94">
        <w:t xml:space="preserve"> % или на </w:t>
      </w:r>
      <w:r w:rsidR="005B2D94" w:rsidRPr="005B2D94">
        <w:t>296 222,29</w:t>
      </w:r>
      <w:r w:rsidRPr="005B2D94">
        <w:t xml:space="preserve"> тыс. руб. Процент исполнения бюджета также увеличился с </w:t>
      </w:r>
      <w:r w:rsidR="005B2D94" w:rsidRPr="005B2D94">
        <w:t>70,52</w:t>
      </w:r>
      <w:r w:rsidRPr="005B2D94">
        <w:t xml:space="preserve"> % в соответствующем отчетном периоде 2020 года, до </w:t>
      </w:r>
      <w:r w:rsidR="005B2D94" w:rsidRPr="005B2D94">
        <w:t>7</w:t>
      </w:r>
      <w:r w:rsidR="000538C0" w:rsidRPr="005B2D94">
        <w:t>1,</w:t>
      </w:r>
      <w:r w:rsidR="005B2D94" w:rsidRPr="005B2D94">
        <w:t>94</w:t>
      </w:r>
      <w:r w:rsidRPr="005B2D94">
        <w:t xml:space="preserve"> % в отчетном периоде текущего года.</w:t>
      </w:r>
    </w:p>
    <w:p w:rsidR="002260B9" w:rsidRPr="00504F82" w:rsidRDefault="002260B9" w:rsidP="002260B9">
      <w:pPr>
        <w:ind w:firstLine="709"/>
        <w:jc w:val="both"/>
      </w:pPr>
      <w:r w:rsidRPr="00504F82">
        <w:t xml:space="preserve">Анализ исполнения расходов бюджета Предгорного муниципального </w:t>
      </w:r>
      <w:r>
        <w:t>округа</w:t>
      </w:r>
      <w:r w:rsidRPr="00504F82">
        <w:t xml:space="preserve"> за </w:t>
      </w:r>
      <w:r w:rsidR="00F0127C">
        <w:t>9 месяцев</w:t>
      </w:r>
      <w:r w:rsidRPr="00306FED">
        <w:t xml:space="preserve"> 20</w:t>
      </w:r>
      <w:r>
        <w:t>21</w:t>
      </w:r>
      <w:r w:rsidRPr="00306FED">
        <w:t xml:space="preserve"> года </w:t>
      </w:r>
      <w:r w:rsidRPr="00504F82">
        <w:t xml:space="preserve">по главным распорядителям бюджетных средств, согласно представленному отчету </w:t>
      </w:r>
      <w:r>
        <w:t>отражен</w:t>
      </w:r>
      <w:r w:rsidRPr="00504F82">
        <w:t xml:space="preserve"> в таблице:</w:t>
      </w:r>
    </w:p>
    <w:p w:rsidR="002A7B44" w:rsidRPr="009B262D" w:rsidRDefault="002A7B44" w:rsidP="002260B9">
      <w:pPr>
        <w:ind w:firstLine="709"/>
        <w:jc w:val="both"/>
        <w:rPr>
          <w:sz w:val="12"/>
          <w:szCs w:val="12"/>
        </w:rPr>
      </w:pPr>
    </w:p>
    <w:tbl>
      <w:tblPr>
        <w:tblW w:w="0" w:type="auto"/>
        <w:tblInd w:w="93" w:type="dxa"/>
        <w:tblLook w:val="04A0" w:firstRow="1" w:lastRow="0" w:firstColumn="1" w:lastColumn="0" w:noHBand="0" w:noVBand="1"/>
      </w:tblPr>
      <w:tblGrid>
        <w:gridCol w:w="552"/>
        <w:gridCol w:w="2962"/>
        <w:gridCol w:w="1681"/>
        <w:gridCol w:w="1128"/>
        <w:gridCol w:w="1451"/>
        <w:gridCol w:w="869"/>
        <w:gridCol w:w="835"/>
      </w:tblGrid>
      <w:tr w:rsidR="002260B9" w:rsidRPr="002A7B44" w:rsidTr="00684865">
        <w:trPr>
          <w:trHeight w:val="1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0B9" w:rsidRPr="002A7B44" w:rsidRDefault="002260B9" w:rsidP="0098679A">
            <w:pPr>
              <w:jc w:val="center"/>
              <w:rPr>
                <w:color w:val="000000"/>
                <w:sz w:val="20"/>
                <w:szCs w:val="20"/>
              </w:rPr>
            </w:pPr>
            <w:r w:rsidRPr="002A7B44">
              <w:rPr>
                <w:color w:val="000000"/>
                <w:sz w:val="20"/>
                <w:szCs w:val="20"/>
              </w:rPr>
              <w:t>Код</w:t>
            </w:r>
          </w:p>
          <w:p w:rsidR="002260B9" w:rsidRPr="002A7B44" w:rsidRDefault="002260B9" w:rsidP="0098679A">
            <w:pPr>
              <w:jc w:val="center"/>
              <w:rPr>
                <w:color w:val="000000"/>
                <w:sz w:val="20"/>
                <w:szCs w:val="20"/>
              </w:rPr>
            </w:pPr>
            <w:r w:rsidRPr="002A7B44">
              <w:rPr>
                <w:color w:val="000000"/>
                <w:sz w:val="20"/>
                <w:szCs w:val="20"/>
              </w:rPr>
              <w:t>Г</w:t>
            </w:r>
          </w:p>
          <w:p w:rsidR="002260B9" w:rsidRPr="002A7B44" w:rsidRDefault="002260B9" w:rsidP="0098679A">
            <w:pPr>
              <w:jc w:val="center"/>
              <w:rPr>
                <w:color w:val="000000"/>
                <w:sz w:val="20"/>
                <w:szCs w:val="20"/>
              </w:rPr>
            </w:pPr>
            <w:proofErr w:type="gramStart"/>
            <w:r w:rsidRPr="002A7B44">
              <w:rPr>
                <w:color w:val="000000"/>
                <w:sz w:val="20"/>
                <w:szCs w:val="20"/>
              </w:rPr>
              <w:t>Р</w:t>
            </w:r>
            <w:proofErr w:type="gramEnd"/>
          </w:p>
          <w:p w:rsidR="002260B9" w:rsidRPr="002A7B44" w:rsidRDefault="002260B9" w:rsidP="0098679A">
            <w:pPr>
              <w:jc w:val="center"/>
              <w:rPr>
                <w:color w:val="000000"/>
                <w:sz w:val="20"/>
                <w:szCs w:val="20"/>
              </w:rPr>
            </w:pPr>
            <w:r w:rsidRPr="002A7B44">
              <w:rPr>
                <w:color w:val="000000"/>
                <w:sz w:val="20"/>
                <w:szCs w:val="20"/>
              </w:rPr>
              <w:t>Б</w:t>
            </w:r>
          </w:p>
          <w:p w:rsidR="002260B9" w:rsidRPr="002A7B44" w:rsidRDefault="002260B9" w:rsidP="0098679A">
            <w:pPr>
              <w:jc w:val="center"/>
              <w:rPr>
                <w:color w:val="000000"/>
                <w:sz w:val="20"/>
                <w:szCs w:val="20"/>
              </w:rPr>
            </w:pPr>
            <w:r w:rsidRPr="002A7B44">
              <w:rPr>
                <w:color w:val="000000"/>
                <w:sz w:val="20"/>
                <w:szCs w:val="20"/>
              </w:rPr>
              <w:t>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260B9" w:rsidRPr="002A7B44" w:rsidRDefault="002260B9" w:rsidP="0098679A">
            <w:pPr>
              <w:jc w:val="center"/>
              <w:rPr>
                <w:color w:val="000000"/>
                <w:sz w:val="20"/>
                <w:szCs w:val="20"/>
              </w:rPr>
            </w:pPr>
            <w:r w:rsidRPr="002A7B44">
              <w:rPr>
                <w:color w:val="000000"/>
                <w:sz w:val="20"/>
                <w:szCs w:val="20"/>
              </w:rPr>
              <w:t>Наименование ГРБС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0B9" w:rsidRPr="002A7B44" w:rsidRDefault="002260B9" w:rsidP="00684865">
            <w:pPr>
              <w:jc w:val="center"/>
              <w:rPr>
                <w:color w:val="000000"/>
                <w:sz w:val="20"/>
                <w:szCs w:val="20"/>
              </w:rPr>
            </w:pPr>
            <w:r w:rsidRPr="002A7B44">
              <w:rPr>
                <w:color w:val="000000"/>
                <w:sz w:val="20"/>
                <w:szCs w:val="20"/>
              </w:rPr>
              <w:t xml:space="preserve">Плановые ассигнования на 2021 год с учетом </w:t>
            </w:r>
            <w:proofErr w:type="gramStart"/>
            <w:r w:rsidRPr="002A7B44">
              <w:rPr>
                <w:color w:val="000000"/>
                <w:sz w:val="20"/>
                <w:szCs w:val="20"/>
              </w:rPr>
              <w:t>измене</w:t>
            </w:r>
            <w:r w:rsidR="00684865">
              <w:rPr>
                <w:color w:val="000000"/>
                <w:sz w:val="20"/>
                <w:szCs w:val="20"/>
              </w:rPr>
              <w:t>-</w:t>
            </w:r>
            <w:proofErr w:type="spellStart"/>
            <w:r w:rsidRPr="002A7B44">
              <w:rPr>
                <w:color w:val="000000"/>
                <w:sz w:val="20"/>
                <w:szCs w:val="20"/>
              </w:rPr>
              <w:t>ний</w:t>
            </w:r>
            <w:proofErr w:type="spellEnd"/>
            <w:proofErr w:type="gramEnd"/>
            <w:r w:rsidRPr="002A7B44">
              <w:rPr>
                <w:color w:val="000000"/>
                <w:sz w:val="20"/>
                <w:szCs w:val="20"/>
              </w:rPr>
              <w:t>, тыс.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0B9" w:rsidRPr="002A7B44" w:rsidRDefault="002260B9" w:rsidP="0098679A">
            <w:pPr>
              <w:jc w:val="center"/>
              <w:rPr>
                <w:color w:val="000000"/>
                <w:sz w:val="20"/>
                <w:szCs w:val="20"/>
              </w:rPr>
            </w:pPr>
            <w:r w:rsidRPr="002A7B44">
              <w:rPr>
                <w:color w:val="000000"/>
                <w:sz w:val="20"/>
                <w:szCs w:val="20"/>
              </w:rPr>
              <w:t>Удельный вес,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0B9" w:rsidRPr="002A7B44" w:rsidRDefault="002260B9" w:rsidP="00B54D55">
            <w:pPr>
              <w:jc w:val="center"/>
              <w:rPr>
                <w:color w:val="000000"/>
                <w:sz w:val="20"/>
                <w:szCs w:val="20"/>
              </w:rPr>
            </w:pPr>
            <w:r w:rsidRPr="002A7B44">
              <w:rPr>
                <w:color w:val="000000"/>
                <w:sz w:val="20"/>
                <w:szCs w:val="20"/>
              </w:rPr>
              <w:t xml:space="preserve">Исполнено за </w:t>
            </w:r>
            <w:r w:rsidR="00B54D55" w:rsidRPr="002A7B44">
              <w:rPr>
                <w:color w:val="000000"/>
                <w:sz w:val="20"/>
                <w:szCs w:val="20"/>
              </w:rPr>
              <w:t>9 месяцев</w:t>
            </w:r>
            <w:r w:rsidRPr="002A7B44">
              <w:rPr>
                <w:color w:val="000000"/>
                <w:sz w:val="20"/>
                <w:szCs w:val="20"/>
              </w:rPr>
              <w:t xml:space="preserve"> 2021 года, тыс. руб.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0B9" w:rsidRPr="002A7B44" w:rsidRDefault="002260B9" w:rsidP="0098679A">
            <w:pPr>
              <w:jc w:val="center"/>
              <w:rPr>
                <w:color w:val="000000"/>
                <w:sz w:val="20"/>
                <w:szCs w:val="20"/>
              </w:rPr>
            </w:pPr>
            <w:proofErr w:type="gramStart"/>
            <w:r w:rsidRPr="002A7B44">
              <w:rPr>
                <w:color w:val="000000"/>
                <w:sz w:val="20"/>
                <w:szCs w:val="20"/>
              </w:rPr>
              <w:t>Удель-ный</w:t>
            </w:r>
            <w:proofErr w:type="gramEnd"/>
            <w:r w:rsidRPr="002A7B44">
              <w:rPr>
                <w:color w:val="000000"/>
                <w:sz w:val="20"/>
                <w:szCs w:val="20"/>
              </w:rPr>
              <w:t xml:space="preserve"> вес,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0B9" w:rsidRPr="002A7B44" w:rsidRDefault="002260B9" w:rsidP="0098679A">
            <w:pPr>
              <w:jc w:val="center"/>
              <w:rPr>
                <w:color w:val="000000"/>
                <w:sz w:val="20"/>
                <w:szCs w:val="20"/>
              </w:rPr>
            </w:pPr>
            <w:r w:rsidRPr="002A7B44">
              <w:rPr>
                <w:color w:val="000000"/>
                <w:sz w:val="20"/>
                <w:szCs w:val="20"/>
              </w:rPr>
              <w:t xml:space="preserve">% </w:t>
            </w:r>
            <w:proofErr w:type="gramStart"/>
            <w:r w:rsidRPr="002A7B44">
              <w:rPr>
                <w:color w:val="000000"/>
                <w:sz w:val="20"/>
                <w:szCs w:val="20"/>
              </w:rPr>
              <w:t>испол-нения</w:t>
            </w:r>
            <w:proofErr w:type="gramEnd"/>
          </w:p>
        </w:tc>
      </w:tr>
      <w:tr w:rsidR="002A7B44" w:rsidRPr="002A7B44" w:rsidTr="002A7B44">
        <w:trPr>
          <w:trHeight w:val="18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A7B44" w:rsidRPr="002A7B44" w:rsidRDefault="002A7B44" w:rsidP="0098679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A7B44" w:rsidRPr="002A7B44" w:rsidRDefault="002A7B44" w:rsidP="0098679A">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2A7B44" w:rsidRPr="002A7B44" w:rsidRDefault="002A7B44" w:rsidP="002A7B44">
            <w:pPr>
              <w:jc w:val="center"/>
              <w:rPr>
                <w:color w:val="000000"/>
                <w:sz w:val="20"/>
                <w:szCs w:val="20"/>
              </w:rPr>
            </w:pPr>
            <w:r>
              <w:rPr>
                <w:color w:val="000000"/>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2A7B44" w:rsidRPr="002A7B44" w:rsidRDefault="002A7B44" w:rsidP="0098679A">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2A7B44" w:rsidRPr="002A7B44" w:rsidRDefault="002A7B44" w:rsidP="00B54D55">
            <w:pPr>
              <w:jc w:val="center"/>
              <w:rPr>
                <w:color w:val="000000"/>
                <w:sz w:val="20"/>
                <w:szCs w:val="20"/>
              </w:rPr>
            </w:pPr>
            <w:r>
              <w:rPr>
                <w:color w:val="000000"/>
                <w:sz w:val="20"/>
                <w:szCs w:val="20"/>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2A7B44" w:rsidRPr="002A7B44" w:rsidRDefault="002A7B44" w:rsidP="0098679A">
            <w:pPr>
              <w:jc w:val="center"/>
              <w:rPr>
                <w:color w:val="000000"/>
                <w:sz w:val="20"/>
                <w:szCs w:val="20"/>
              </w:rPr>
            </w:pPr>
            <w:r>
              <w:rPr>
                <w:color w:val="000000"/>
                <w:sz w:val="20"/>
                <w:szCs w:val="20"/>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2A7B44" w:rsidRPr="002A7B44" w:rsidRDefault="002A7B44" w:rsidP="0098679A">
            <w:pPr>
              <w:jc w:val="center"/>
              <w:rPr>
                <w:color w:val="000000"/>
                <w:sz w:val="20"/>
                <w:szCs w:val="20"/>
              </w:rPr>
            </w:pPr>
            <w:r>
              <w:rPr>
                <w:color w:val="000000"/>
                <w:sz w:val="20"/>
                <w:szCs w:val="20"/>
              </w:rPr>
              <w:t>7</w:t>
            </w:r>
          </w:p>
        </w:tc>
      </w:tr>
      <w:tr w:rsidR="00E25009" w:rsidRPr="002A7B44" w:rsidTr="002A7B44">
        <w:trPr>
          <w:trHeight w:val="48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700</w:t>
            </w:r>
          </w:p>
        </w:tc>
        <w:tc>
          <w:tcPr>
            <w:tcW w:w="0" w:type="auto"/>
            <w:tcBorders>
              <w:top w:val="nil"/>
              <w:left w:val="nil"/>
              <w:bottom w:val="single" w:sz="4" w:space="0" w:color="auto"/>
              <w:right w:val="single" w:sz="4" w:space="0" w:color="auto"/>
            </w:tcBorders>
            <w:shd w:val="clear" w:color="000000" w:fill="FFFFFF"/>
            <w:vAlign w:val="bottom"/>
            <w:hideMark/>
          </w:tcPr>
          <w:p w:rsidR="00E25009" w:rsidRPr="002A7B44" w:rsidRDefault="00E25009" w:rsidP="0098679A">
            <w:pPr>
              <w:rPr>
                <w:color w:val="000000"/>
                <w:sz w:val="20"/>
                <w:szCs w:val="20"/>
              </w:rPr>
            </w:pPr>
            <w:r w:rsidRPr="002A7B44">
              <w:rPr>
                <w:color w:val="000000"/>
                <w:sz w:val="20"/>
                <w:szCs w:val="20"/>
              </w:rPr>
              <w:t>Дума Предгорного муниципального округа Ставропольского края</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8 750,18</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0,27</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155721">
            <w:pPr>
              <w:jc w:val="right"/>
              <w:rPr>
                <w:color w:val="000000"/>
                <w:sz w:val="20"/>
                <w:szCs w:val="20"/>
              </w:rPr>
            </w:pPr>
            <w:r w:rsidRPr="002A7B44">
              <w:rPr>
                <w:color w:val="000000"/>
                <w:sz w:val="20"/>
                <w:szCs w:val="20"/>
              </w:rPr>
              <w:t>6 370,04</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0,27</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72,80</w:t>
            </w:r>
          </w:p>
        </w:tc>
      </w:tr>
      <w:tr w:rsidR="00E25009" w:rsidRPr="002A7B44" w:rsidTr="002A7B44">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701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E25009" w:rsidRPr="002A7B44" w:rsidRDefault="00E25009" w:rsidP="0098679A">
            <w:pPr>
              <w:rPr>
                <w:color w:val="000000"/>
                <w:sz w:val="20"/>
                <w:szCs w:val="20"/>
              </w:rPr>
            </w:pPr>
            <w:r w:rsidRPr="002A7B44">
              <w:rPr>
                <w:color w:val="000000"/>
                <w:sz w:val="20"/>
                <w:szCs w:val="20"/>
              </w:rPr>
              <w:t>Администрация Предгорного муниципального округа Ставропольского края</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25009" w:rsidRPr="002A7B44" w:rsidRDefault="00E25009" w:rsidP="00B54D55">
            <w:pPr>
              <w:jc w:val="right"/>
              <w:rPr>
                <w:color w:val="000000"/>
                <w:sz w:val="20"/>
                <w:szCs w:val="20"/>
              </w:rPr>
            </w:pPr>
            <w:r w:rsidRPr="002A7B44">
              <w:rPr>
                <w:color w:val="000000"/>
                <w:sz w:val="20"/>
                <w:szCs w:val="20"/>
              </w:rPr>
              <w:t>10</w:t>
            </w:r>
            <w:r w:rsidR="00B54D55" w:rsidRPr="002A7B44">
              <w:rPr>
                <w:color w:val="000000"/>
                <w:sz w:val="20"/>
                <w:szCs w:val="20"/>
              </w:rPr>
              <w:t>1</w:t>
            </w:r>
            <w:r w:rsidRPr="002A7B44">
              <w:rPr>
                <w:color w:val="000000"/>
                <w:sz w:val="20"/>
                <w:szCs w:val="20"/>
              </w:rPr>
              <w:t xml:space="preserve"> </w:t>
            </w:r>
            <w:r w:rsidR="00B54D55" w:rsidRPr="002A7B44">
              <w:rPr>
                <w:color w:val="000000"/>
                <w:sz w:val="20"/>
                <w:szCs w:val="20"/>
              </w:rPr>
              <w:t>838</w:t>
            </w:r>
            <w:r w:rsidRPr="002A7B44">
              <w:rPr>
                <w:color w:val="000000"/>
                <w:sz w:val="20"/>
                <w:szCs w:val="20"/>
              </w:rPr>
              <w:t>,</w:t>
            </w:r>
            <w:r w:rsidR="00B54D55" w:rsidRPr="002A7B44">
              <w:rPr>
                <w:color w:val="000000"/>
                <w:sz w:val="20"/>
                <w:szCs w:val="20"/>
              </w:rPr>
              <w:t>53</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3,14</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25009" w:rsidRPr="002A7B44" w:rsidRDefault="00B54D55" w:rsidP="00B54D55">
            <w:pPr>
              <w:jc w:val="right"/>
              <w:rPr>
                <w:color w:val="000000"/>
                <w:sz w:val="20"/>
                <w:szCs w:val="20"/>
              </w:rPr>
            </w:pPr>
            <w:r w:rsidRPr="002A7B44">
              <w:rPr>
                <w:color w:val="000000"/>
                <w:sz w:val="20"/>
                <w:szCs w:val="20"/>
              </w:rPr>
              <w:t>72 088</w:t>
            </w:r>
            <w:r w:rsidR="00E25009" w:rsidRPr="002A7B44">
              <w:rPr>
                <w:color w:val="000000"/>
                <w:sz w:val="20"/>
                <w:szCs w:val="20"/>
              </w:rPr>
              <w:t>,</w:t>
            </w:r>
            <w:r w:rsidRPr="002A7B44">
              <w:rPr>
                <w:color w:val="000000"/>
                <w:sz w:val="20"/>
                <w:szCs w:val="20"/>
              </w:rPr>
              <w:t>75</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3,09</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70,79</w:t>
            </w:r>
          </w:p>
        </w:tc>
      </w:tr>
      <w:tr w:rsidR="00E25009" w:rsidRPr="002A7B44" w:rsidTr="002A7B44">
        <w:trPr>
          <w:trHeight w:val="69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702</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E25009" w:rsidRPr="002A7B44" w:rsidRDefault="00E25009" w:rsidP="0098679A">
            <w:pPr>
              <w:rPr>
                <w:color w:val="000000"/>
                <w:sz w:val="20"/>
                <w:szCs w:val="20"/>
              </w:rPr>
            </w:pPr>
            <w:r w:rsidRPr="002A7B44">
              <w:rPr>
                <w:color w:val="000000"/>
                <w:sz w:val="20"/>
                <w:szCs w:val="20"/>
              </w:rPr>
              <w:t>Управление муниципальным имуществом администрации Предгорного муниципального округа Ставропольского края</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25009" w:rsidRPr="002A7B44" w:rsidRDefault="00E25009" w:rsidP="00B54D55">
            <w:pPr>
              <w:jc w:val="right"/>
              <w:rPr>
                <w:color w:val="000000"/>
                <w:sz w:val="20"/>
                <w:szCs w:val="20"/>
              </w:rPr>
            </w:pPr>
            <w:r w:rsidRPr="002A7B44">
              <w:rPr>
                <w:color w:val="000000"/>
                <w:sz w:val="20"/>
                <w:szCs w:val="20"/>
              </w:rPr>
              <w:t xml:space="preserve">31 </w:t>
            </w:r>
            <w:r w:rsidR="00B54D55" w:rsidRPr="002A7B44">
              <w:rPr>
                <w:color w:val="000000"/>
                <w:sz w:val="20"/>
                <w:szCs w:val="20"/>
              </w:rPr>
              <w:t>17</w:t>
            </w:r>
            <w:r w:rsidRPr="002A7B44">
              <w:rPr>
                <w:color w:val="000000"/>
                <w:sz w:val="20"/>
                <w:szCs w:val="20"/>
              </w:rPr>
              <w:t>5,</w:t>
            </w:r>
            <w:r w:rsidR="00B54D55" w:rsidRPr="002A7B44">
              <w:rPr>
                <w:color w:val="000000"/>
                <w:sz w:val="20"/>
                <w:szCs w:val="20"/>
              </w:rPr>
              <w:t>67</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0,96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25009" w:rsidRPr="002A7B44" w:rsidRDefault="00B54D55" w:rsidP="00B54D55">
            <w:pPr>
              <w:jc w:val="right"/>
              <w:rPr>
                <w:color w:val="000000"/>
                <w:sz w:val="20"/>
                <w:szCs w:val="20"/>
              </w:rPr>
            </w:pPr>
            <w:r w:rsidRPr="002A7B44">
              <w:rPr>
                <w:color w:val="000000"/>
                <w:sz w:val="20"/>
                <w:szCs w:val="20"/>
              </w:rPr>
              <w:t>2</w:t>
            </w:r>
            <w:r w:rsidR="00E25009" w:rsidRPr="002A7B44">
              <w:rPr>
                <w:color w:val="000000"/>
                <w:sz w:val="20"/>
                <w:szCs w:val="20"/>
              </w:rPr>
              <w:t xml:space="preserve">1 </w:t>
            </w:r>
            <w:r w:rsidRPr="002A7B44">
              <w:rPr>
                <w:color w:val="000000"/>
                <w:sz w:val="20"/>
                <w:szCs w:val="20"/>
              </w:rPr>
              <w:t>880</w:t>
            </w:r>
            <w:r w:rsidR="00E25009" w:rsidRPr="002A7B44">
              <w:rPr>
                <w:color w:val="000000"/>
                <w:sz w:val="20"/>
                <w:szCs w:val="20"/>
              </w:rPr>
              <w:t>,</w:t>
            </w:r>
            <w:r w:rsidRPr="002A7B44">
              <w:rPr>
                <w:color w:val="000000"/>
                <w:sz w:val="20"/>
                <w:szCs w:val="20"/>
              </w:rPr>
              <w:t>21</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0,94</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70,18</w:t>
            </w:r>
          </w:p>
        </w:tc>
      </w:tr>
      <w:tr w:rsidR="00E25009" w:rsidRPr="002A7B44" w:rsidTr="002A7B44">
        <w:trPr>
          <w:trHeight w:val="48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703</w:t>
            </w:r>
          </w:p>
        </w:tc>
        <w:tc>
          <w:tcPr>
            <w:tcW w:w="0" w:type="auto"/>
            <w:tcBorders>
              <w:top w:val="nil"/>
              <w:left w:val="nil"/>
              <w:bottom w:val="single" w:sz="4" w:space="0" w:color="auto"/>
              <w:right w:val="single" w:sz="4" w:space="0" w:color="auto"/>
            </w:tcBorders>
            <w:shd w:val="clear" w:color="000000" w:fill="FFFFFF"/>
            <w:vAlign w:val="bottom"/>
            <w:hideMark/>
          </w:tcPr>
          <w:p w:rsidR="00E25009" w:rsidRPr="002A7B44" w:rsidRDefault="00E25009" w:rsidP="0098679A">
            <w:pPr>
              <w:rPr>
                <w:color w:val="000000"/>
                <w:sz w:val="20"/>
                <w:szCs w:val="20"/>
              </w:rPr>
            </w:pPr>
            <w:r w:rsidRPr="002A7B44">
              <w:rPr>
                <w:color w:val="000000"/>
                <w:sz w:val="20"/>
                <w:szCs w:val="20"/>
              </w:rPr>
              <w:t>Управление архитектуры и градостроительства администрации Предгорного муниципального округа Ставропольского края</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E25009" w:rsidP="00A74BED">
            <w:pPr>
              <w:jc w:val="right"/>
              <w:rPr>
                <w:color w:val="000000"/>
                <w:sz w:val="20"/>
                <w:szCs w:val="20"/>
              </w:rPr>
            </w:pPr>
            <w:r w:rsidRPr="002A7B44">
              <w:rPr>
                <w:color w:val="000000"/>
                <w:sz w:val="20"/>
                <w:szCs w:val="20"/>
              </w:rPr>
              <w:t>9</w:t>
            </w:r>
            <w:r w:rsidR="00A74BED" w:rsidRPr="002A7B44">
              <w:rPr>
                <w:color w:val="000000"/>
                <w:sz w:val="20"/>
                <w:szCs w:val="20"/>
              </w:rPr>
              <w:t>9</w:t>
            </w:r>
            <w:r w:rsidRPr="002A7B44">
              <w:rPr>
                <w:color w:val="000000"/>
                <w:sz w:val="20"/>
                <w:szCs w:val="20"/>
              </w:rPr>
              <w:t xml:space="preserve"> 4</w:t>
            </w:r>
            <w:r w:rsidR="00A74BED" w:rsidRPr="002A7B44">
              <w:rPr>
                <w:color w:val="000000"/>
                <w:sz w:val="20"/>
                <w:szCs w:val="20"/>
              </w:rPr>
              <w:t>69</w:t>
            </w:r>
            <w:r w:rsidRPr="002A7B44">
              <w:rPr>
                <w:color w:val="000000"/>
                <w:sz w:val="20"/>
                <w:szCs w:val="20"/>
              </w:rPr>
              <w:t>,</w:t>
            </w:r>
            <w:r w:rsidR="00A74BED" w:rsidRPr="002A7B44">
              <w:rPr>
                <w:color w:val="000000"/>
                <w:sz w:val="20"/>
                <w:szCs w:val="20"/>
              </w:rPr>
              <w:t>8</w:t>
            </w:r>
            <w:r w:rsidRPr="002A7B44">
              <w:rPr>
                <w:color w:val="000000"/>
                <w:sz w:val="20"/>
                <w:szCs w:val="20"/>
              </w:rPr>
              <w:t>8</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3,07</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A74BED" w:rsidP="00A74BED">
            <w:pPr>
              <w:jc w:val="right"/>
              <w:rPr>
                <w:color w:val="000000"/>
                <w:sz w:val="20"/>
                <w:szCs w:val="20"/>
              </w:rPr>
            </w:pPr>
            <w:r w:rsidRPr="002A7B44">
              <w:rPr>
                <w:color w:val="000000"/>
                <w:sz w:val="20"/>
                <w:szCs w:val="20"/>
              </w:rPr>
              <w:t>6</w:t>
            </w:r>
            <w:r w:rsidR="00E25009" w:rsidRPr="002A7B44">
              <w:rPr>
                <w:color w:val="000000"/>
                <w:sz w:val="20"/>
                <w:szCs w:val="20"/>
              </w:rPr>
              <w:t xml:space="preserve">4 </w:t>
            </w:r>
            <w:r w:rsidRPr="002A7B44">
              <w:rPr>
                <w:color w:val="000000"/>
                <w:sz w:val="20"/>
                <w:szCs w:val="20"/>
              </w:rPr>
              <w:t>21</w:t>
            </w:r>
            <w:r w:rsidR="00E25009" w:rsidRPr="002A7B44">
              <w:rPr>
                <w:color w:val="000000"/>
                <w:sz w:val="20"/>
                <w:szCs w:val="20"/>
              </w:rPr>
              <w:t>0,</w:t>
            </w:r>
            <w:r w:rsidRPr="002A7B44">
              <w:rPr>
                <w:color w:val="000000"/>
                <w:sz w:val="20"/>
                <w:szCs w:val="20"/>
              </w:rPr>
              <w:t>80</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2,75</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64,55</w:t>
            </w:r>
          </w:p>
        </w:tc>
      </w:tr>
      <w:tr w:rsidR="00E25009" w:rsidRPr="002A7B44" w:rsidTr="002A7B44">
        <w:trPr>
          <w:trHeight w:val="48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704</w:t>
            </w:r>
          </w:p>
        </w:tc>
        <w:tc>
          <w:tcPr>
            <w:tcW w:w="0" w:type="auto"/>
            <w:tcBorders>
              <w:top w:val="nil"/>
              <w:left w:val="nil"/>
              <w:bottom w:val="single" w:sz="4" w:space="0" w:color="auto"/>
              <w:right w:val="single" w:sz="4" w:space="0" w:color="auto"/>
            </w:tcBorders>
            <w:shd w:val="clear" w:color="000000" w:fill="FFFFFF"/>
            <w:vAlign w:val="bottom"/>
            <w:hideMark/>
          </w:tcPr>
          <w:p w:rsidR="00E25009" w:rsidRPr="002A7B44" w:rsidRDefault="00E25009" w:rsidP="0098679A">
            <w:pPr>
              <w:rPr>
                <w:color w:val="000000"/>
                <w:sz w:val="20"/>
                <w:szCs w:val="20"/>
              </w:rPr>
            </w:pPr>
            <w:r w:rsidRPr="002A7B44">
              <w:rPr>
                <w:color w:val="000000"/>
                <w:sz w:val="20"/>
                <w:szCs w:val="20"/>
              </w:rPr>
              <w:t>Финансовое управление администрации Предгорного муниципального округа Ставропольского края</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E25009" w:rsidP="002E4963">
            <w:pPr>
              <w:jc w:val="right"/>
              <w:rPr>
                <w:color w:val="000000"/>
                <w:sz w:val="20"/>
                <w:szCs w:val="20"/>
              </w:rPr>
            </w:pPr>
            <w:r w:rsidRPr="002A7B44">
              <w:rPr>
                <w:color w:val="000000"/>
                <w:sz w:val="20"/>
                <w:szCs w:val="20"/>
              </w:rPr>
              <w:t>72 0</w:t>
            </w:r>
            <w:r w:rsidR="002E4963" w:rsidRPr="002A7B44">
              <w:rPr>
                <w:color w:val="000000"/>
                <w:sz w:val="20"/>
                <w:szCs w:val="20"/>
              </w:rPr>
              <w:t>42</w:t>
            </w:r>
            <w:r w:rsidRPr="002A7B44">
              <w:rPr>
                <w:color w:val="000000"/>
                <w:sz w:val="20"/>
                <w:szCs w:val="20"/>
              </w:rPr>
              <w:t>,</w:t>
            </w:r>
            <w:r w:rsidR="002E4963" w:rsidRPr="002A7B44">
              <w:rPr>
                <w:color w:val="000000"/>
                <w:sz w:val="20"/>
                <w:szCs w:val="20"/>
              </w:rPr>
              <w:t>34</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2,22</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2E4963" w:rsidP="002E4963">
            <w:pPr>
              <w:jc w:val="right"/>
              <w:rPr>
                <w:color w:val="000000"/>
                <w:sz w:val="20"/>
                <w:szCs w:val="20"/>
              </w:rPr>
            </w:pPr>
            <w:r w:rsidRPr="002A7B44">
              <w:rPr>
                <w:color w:val="000000"/>
                <w:sz w:val="20"/>
                <w:szCs w:val="20"/>
              </w:rPr>
              <w:t>47</w:t>
            </w:r>
            <w:r w:rsidR="00E25009" w:rsidRPr="002A7B44">
              <w:rPr>
                <w:color w:val="000000"/>
                <w:sz w:val="20"/>
                <w:szCs w:val="20"/>
              </w:rPr>
              <w:t xml:space="preserve"> </w:t>
            </w:r>
            <w:r w:rsidRPr="002A7B44">
              <w:rPr>
                <w:color w:val="000000"/>
                <w:sz w:val="20"/>
                <w:szCs w:val="20"/>
              </w:rPr>
              <w:t>598</w:t>
            </w:r>
            <w:r w:rsidR="00E25009" w:rsidRPr="002A7B44">
              <w:rPr>
                <w:color w:val="000000"/>
                <w:sz w:val="20"/>
                <w:szCs w:val="20"/>
              </w:rPr>
              <w:t>,</w:t>
            </w:r>
            <w:r w:rsidRPr="002A7B44">
              <w:rPr>
                <w:color w:val="000000"/>
                <w:sz w:val="20"/>
                <w:szCs w:val="20"/>
              </w:rPr>
              <w:t>16</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2,04</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66,07</w:t>
            </w:r>
          </w:p>
        </w:tc>
      </w:tr>
      <w:tr w:rsidR="00E25009" w:rsidRPr="002A7B44" w:rsidTr="002A7B44">
        <w:trPr>
          <w:trHeight w:val="48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706</w:t>
            </w:r>
          </w:p>
        </w:tc>
        <w:tc>
          <w:tcPr>
            <w:tcW w:w="0" w:type="auto"/>
            <w:tcBorders>
              <w:top w:val="nil"/>
              <w:left w:val="nil"/>
              <w:bottom w:val="single" w:sz="4" w:space="0" w:color="auto"/>
              <w:right w:val="single" w:sz="4" w:space="0" w:color="auto"/>
            </w:tcBorders>
            <w:shd w:val="clear" w:color="000000" w:fill="FFFFFF"/>
            <w:vAlign w:val="bottom"/>
            <w:hideMark/>
          </w:tcPr>
          <w:p w:rsidR="00E25009" w:rsidRPr="002A7B44" w:rsidRDefault="00E25009" w:rsidP="0098679A">
            <w:pPr>
              <w:rPr>
                <w:color w:val="000000"/>
                <w:sz w:val="20"/>
                <w:szCs w:val="20"/>
              </w:rPr>
            </w:pPr>
            <w:r w:rsidRPr="002A7B44">
              <w:rPr>
                <w:color w:val="000000"/>
                <w:sz w:val="20"/>
                <w:szCs w:val="20"/>
              </w:rPr>
              <w:t>Управление образования администрации Предгорного муниципального округа Ставропольского края</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E25009" w:rsidP="00D655D9">
            <w:pPr>
              <w:jc w:val="right"/>
              <w:rPr>
                <w:color w:val="000000"/>
                <w:sz w:val="20"/>
                <w:szCs w:val="20"/>
              </w:rPr>
            </w:pPr>
            <w:r w:rsidRPr="002A7B44">
              <w:rPr>
                <w:color w:val="000000"/>
                <w:sz w:val="20"/>
                <w:szCs w:val="20"/>
              </w:rPr>
              <w:t>1 1</w:t>
            </w:r>
            <w:r w:rsidR="00D655D9" w:rsidRPr="002A7B44">
              <w:rPr>
                <w:color w:val="000000"/>
                <w:sz w:val="20"/>
                <w:szCs w:val="20"/>
              </w:rPr>
              <w:t>90</w:t>
            </w:r>
            <w:r w:rsidRPr="002A7B44">
              <w:rPr>
                <w:color w:val="000000"/>
                <w:sz w:val="20"/>
                <w:szCs w:val="20"/>
              </w:rPr>
              <w:t xml:space="preserve"> </w:t>
            </w:r>
            <w:r w:rsidR="00D655D9" w:rsidRPr="002A7B44">
              <w:rPr>
                <w:color w:val="000000"/>
                <w:sz w:val="20"/>
                <w:szCs w:val="20"/>
              </w:rPr>
              <w:t>6</w:t>
            </w:r>
            <w:r w:rsidRPr="002A7B44">
              <w:rPr>
                <w:color w:val="000000"/>
                <w:sz w:val="20"/>
                <w:szCs w:val="20"/>
              </w:rPr>
              <w:t>1</w:t>
            </w:r>
            <w:r w:rsidR="00D655D9" w:rsidRPr="002A7B44">
              <w:rPr>
                <w:color w:val="000000"/>
                <w:sz w:val="20"/>
                <w:szCs w:val="20"/>
              </w:rPr>
              <w:t>8</w:t>
            </w:r>
            <w:r w:rsidRPr="002A7B44">
              <w:rPr>
                <w:color w:val="000000"/>
                <w:sz w:val="20"/>
                <w:szCs w:val="20"/>
              </w:rPr>
              <w:t>,</w:t>
            </w:r>
            <w:r w:rsidR="00D655D9" w:rsidRPr="002A7B44">
              <w:rPr>
                <w:color w:val="000000"/>
                <w:sz w:val="20"/>
                <w:szCs w:val="20"/>
              </w:rPr>
              <w:t>19</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36,73</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D655D9" w:rsidP="00D655D9">
            <w:pPr>
              <w:jc w:val="right"/>
              <w:rPr>
                <w:color w:val="000000"/>
                <w:sz w:val="20"/>
                <w:szCs w:val="20"/>
              </w:rPr>
            </w:pPr>
            <w:r w:rsidRPr="002A7B44">
              <w:rPr>
                <w:color w:val="000000"/>
                <w:sz w:val="20"/>
                <w:szCs w:val="20"/>
              </w:rPr>
              <w:t>8</w:t>
            </w:r>
            <w:r w:rsidR="00E25009" w:rsidRPr="002A7B44">
              <w:rPr>
                <w:color w:val="000000"/>
                <w:sz w:val="20"/>
                <w:szCs w:val="20"/>
              </w:rPr>
              <w:t>2</w:t>
            </w:r>
            <w:r w:rsidRPr="002A7B44">
              <w:rPr>
                <w:color w:val="000000"/>
                <w:sz w:val="20"/>
                <w:szCs w:val="20"/>
              </w:rPr>
              <w:t>3</w:t>
            </w:r>
            <w:r w:rsidR="00E25009" w:rsidRPr="002A7B44">
              <w:rPr>
                <w:color w:val="000000"/>
                <w:sz w:val="20"/>
                <w:szCs w:val="20"/>
              </w:rPr>
              <w:t xml:space="preserve"> </w:t>
            </w:r>
            <w:r w:rsidRPr="002A7B44">
              <w:rPr>
                <w:color w:val="000000"/>
                <w:sz w:val="20"/>
                <w:szCs w:val="20"/>
              </w:rPr>
              <w:t>073</w:t>
            </w:r>
            <w:r w:rsidR="00E25009" w:rsidRPr="002A7B44">
              <w:rPr>
                <w:color w:val="000000"/>
                <w:sz w:val="20"/>
                <w:szCs w:val="20"/>
              </w:rPr>
              <w:t>,4</w:t>
            </w:r>
            <w:r w:rsidRPr="002A7B44">
              <w:rPr>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35,29</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69,13</w:t>
            </w:r>
          </w:p>
        </w:tc>
      </w:tr>
      <w:tr w:rsidR="00E25009" w:rsidRPr="002A7B44" w:rsidTr="002A7B44">
        <w:trPr>
          <w:trHeight w:val="7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707</w:t>
            </w:r>
          </w:p>
        </w:tc>
        <w:tc>
          <w:tcPr>
            <w:tcW w:w="0" w:type="auto"/>
            <w:tcBorders>
              <w:top w:val="nil"/>
              <w:left w:val="nil"/>
              <w:bottom w:val="single" w:sz="4" w:space="0" w:color="auto"/>
              <w:right w:val="single" w:sz="4" w:space="0" w:color="auto"/>
            </w:tcBorders>
            <w:shd w:val="clear" w:color="000000" w:fill="FFFFFF"/>
            <w:vAlign w:val="bottom"/>
            <w:hideMark/>
          </w:tcPr>
          <w:p w:rsidR="00E25009" w:rsidRPr="002A7B44" w:rsidRDefault="00E25009" w:rsidP="0098679A">
            <w:pPr>
              <w:rPr>
                <w:color w:val="000000"/>
                <w:sz w:val="20"/>
                <w:szCs w:val="20"/>
              </w:rPr>
            </w:pPr>
            <w:r w:rsidRPr="002A7B44">
              <w:rPr>
                <w:color w:val="000000"/>
                <w:sz w:val="20"/>
                <w:szCs w:val="20"/>
              </w:rPr>
              <w:t>Управление по культуре, туризму и делам молодежи администрации Предгорного муниципального округа Ставропольского края</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E25009" w:rsidP="00E53350">
            <w:pPr>
              <w:jc w:val="right"/>
              <w:rPr>
                <w:color w:val="000000"/>
                <w:sz w:val="20"/>
                <w:szCs w:val="20"/>
              </w:rPr>
            </w:pPr>
            <w:r w:rsidRPr="002A7B44">
              <w:rPr>
                <w:color w:val="000000"/>
                <w:sz w:val="20"/>
                <w:szCs w:val="20"/>
              </w:rPr>
              <w:t>17</w:t>
            </w:r>
            <w:r w:rsidR="00E53350" w:rsidRPr="002A7B44">
              <w:rPr>
                <w:color w:val="000000"/>
                <w:sz w:val="20"/>
                <w:szCs w:val="20"/>
              </w:rPr>
              <w:t>7</w:t>
            </w:r>
            <w:r w:rsidRPr="002A7B44">
              <w:rPr>
                <w:color w:val="000000"/>
                <w:sz w:val="20"/>
                <w:szCs w:val="20"/>
              </w:rPr>
              <w:t xml:space="preserve"> </w:t>
            </w:r>
            <w:r w:rsidR="00E53350" w:rsidRPr="002A7B44">
              <w:rPr>
                <w:color w:val="000000"/>
                <w:sz w:val="20"/>
                <w:szCs w:val="20"/>
              </w:rPr>
              <w:t>216</w:t>
            </w:r>
            <w:r w:rsidRPr="002A7B44">
              <w:rPr>
                <w:color w:val="000000"/>
                <w:sz w:val="20"/>
                <w:szCs w:val="20"/>
              </w:rPr>
              <w:t>,</w:t>
            </w:r>
            <w:r w:rsidR="00E53350" w:rsidRPr="002A7B44">
              <w:rPr>
                <w:color w:val="000000"/>
                <w:sz w:val="20"/>
                <w:szCs w:val="20"/>
              </w:rPr>
              <w:t>26</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5,47</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E53350" w:rsidP="00E53350">
            <w:pPr>
              <w:jc w:val="right"/>
              <w:rPr>
                <w:color w:val="000000"/>
                <w:sz w:val="20"/>
                <w:szCs w:val="20"/>
              </w:rPr>
            </w:pPr>
            <w:r w:rsidRPr="002A7B44">
              <w:rPr>
                <w:color w:val="000000"/>
                <w:sz w:val="20"/>
                <w:szCs w:val="20"/>
              </w:rPr>
              <w:t>115</w:t>
            </w:r>
            <w:r w:rsidR="00E25009" w:rsidRPr="002A7B44">
              <w:rPr>
                <w:color w:val="000000"/>
                <w:sz w:val="20"/>
                <w:szCs w:val="20"/>
              </w:rPr>
              <w:t xml:space="preserve"> </w:t>
            </w:r>
            <w:r w:rsidRPr="002A7B44">
              <w:rPr>
                <w:color w:val="000000"/>
                <w:sz w:val="20"/>
                <w:szCs w:val="20"/>
              </w:rPr>
              <w:t>58</w:t>
            </w:r>
            <w:r w:rsidR="00E25009" w:rsidRPr="002A7B44">
              <w:rPr>
                <w:color w:val="000000"/>
                <w:sz w:val="20"/>
                <w:szCs w:val="20"/>
              </w:rPr>
              <w:t>8,</w:t>
            </w:r>
            <w:r w:rsidRPr="002A7B44">
              <w:rPr>
                <w:color w:val="000000"/>
                <w:sz w:val="20"/>
                <w:szCs w:val="20"/>
              </w:rPr>
              <w:t>7</w:t>
            </w:r>
            <w:r w:rsidR="00E25009" w:rsidRPr="002A7B44">
              <w:rPr>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4,96</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65,22</w:t>
            </w:r>
          </w:p>
        </w:tc>
      </w:tr>
      <w:tr w:rsidR="00E25009" w:rsidRPr="002A7B44" w:rsidTr="002A7B44">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709</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E25009" w:rsidRPr="002A7B44" w:rsidRDefault="00E25009" w:rsidP="0098679A">
            <w:pPr>
              <w:rPr>
                <w:color w:val="000000"/>
                <w:sz w:val="20"/>
                <w:szCs w:val="20"/>
              </w:rPr>
            </w:pPr>
            <w:r w:rsidRPr="002A7B44">
              <w:rPr>
                <w:color w:val="000000"/>
                <w:sz w:val="20"/>
                <w:szCs w:val="20"/>
              </w:rPr>
              <w:t>Управление труда и социальной защиты населения администрации Предгорного муниципального округа Ставропольского края</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25009" w:rsidRPr="002A7B44" w:rsidRDefault="004C73B4" w:rsidP="004C73B4">
            <w:pPr>
              <w:jc w:val="right"/>
              <w:rPr>
                <w:color w:val="000000"/>
                <w:sz w:val="20"/>
                <w:szCs w:val="20"/>
              </w:rPr>
            </w:pPr>
            <w:r w:rsidRPr="002A7B44">
              <w:rPr>
                <w:color w:val="000000"/>
                <w:sz w:val="20"/>
                <w:szCs w:val="20"/>
              </w:rPr>
              <w:t>1 119 </w:t>
            </w:r>
            <w:r w:rsidR="00E25009" w:rsidRPr="002A7B44">
              <w:rPr>
                <w:color w:val="000000"/>
                <w:sz w:val="20"/>
                <w:szCs w:val="20"/>
              </w:rPr>
              <w:t>5</w:t>
            </w:r>
            <w:r w:rsidRPr="002A7B44">
              <w:rPr>
                <w:color w:val="000000"/>
                <w:sz w:val="20"/>
                <w:szCs w:val="20"/>
              </w:rPr>
              <w:t>44,40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34,53</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25009" w:rsidRPr="002A7B44" w:rsidRDefault="00E25009" w:rsidP="004C73B4">
            <w:pPr>
              <w:jc w:val="right"/>
              <w:rPr>
                <w:color w:val="000000"/>
                <w:sz w:val="20"/>
                <w:szCs w:val="20"/>
              </w:rPr>
            </w:pPr>
            <w:r w:rsidRPr="002A7B44">
              <w:rPr>
                <w:color w:val="000000"/>
                <w:sz w:val="20"/>
                <w:szCs w:val="20"/>
              </w:rPr>
              <w:t>9</w:t>
            </w:r>
            <w:r w:rsidR="004C73B4" w:rsidRPr="002A7B44">
              <w:rPr>
                <w:color w:val="000000"/>
                <w:sz w:val="20"/>
                <w:szCs w:val="20"/>
              </w:rPr>
              <w:t>57</w:t>
            </w:r>
            <w:r w:rsidRPr="002A7B44">
              <w:rPr>
                <w:color w:val="000000"/>
                <w:sz w:val="20"/>
                <w:szCs w:val="20"/>
              </w:rPr>
              <w:t xml:space="preserve"> </w:t>
            </w:r>
            <w:r w:rsidR="004C73B4" w:rsidRPr="002A7B44">
              <w:rPr>
                <w:color w:val="000000"/>
                <w:sz w:val="20"/>
                <w:szCs w:val="20"/>
              </w:rPr>
              <w:t>333</w:t>
            </w:r>
            <w:r w:rsidRPr="002A7B44">
              <w:rPr>
                <w:color w:val="000000"/>
                <w:sz w:val="20"/>
                <w:szCs w:val="20"/>
              </w:rPr>
              <w:t>,</w:t>
            </w:r>
            <w:r w:rsidR="004C73B4" w:rsidRPr="002A7B44">
              <w:rPr>
                <w:color w:val="000000"/>
                <w:sz w:val="20"/>
                <w:szCs w:val="20"/>
              </w:rPr>
              <w:t>8</w:t>
            </w:r>
            <w:r w:rsidRPr="002A7B44">
              <w:rPr>
                <w:color w:val="000000"/>
                <w:sz w:val="20"/>
                <w:szCs w:val="20"/>
              </w:rPr>
              <w:t>5</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41,05</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85,51</w:t>
            </w:r>
          </w:p>
        </w:tc>
      </w:tr>
      <w:tr w:rsidR="00E25009" w:rsidRPr="002A7B44" w:rsidTr="002A7B44">
        <w:trPr>
          <w:trHeight w:val="7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711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E25009" w:rsidRPr="002A7B44" w:rsidRDefault="00E25009" w:rsidP="0098679A">
            <w:pPr>
              <w:rPr>
                <w:color w:val="000000"/>
                <w:sz w:val="20"/>
                <w:szCs w:val="20"/>
              </w:rPr>
            </w:pPr>
            <w:r w:rsidRPr="002A7B44">
              <w:rPr>
                <w:color w:val="000000"/>
                <w:sz w:val="20"/>
                <w:szCs w:val="20"/>
              </w:rPr>
              <w:t>Отдел по спорту и физической культуре администрации Предгорного муниципального округа Ставропольского края</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25009" w:rsidRPr="002A7B44" w:rsidRDefault="00E25009" w:rsidP="0017613D">
            <w:pPr>
              <w:jc w:val="right"/>
              <w:rPr>
                <w:color w:val="000000"/>
                <w:sz w:val="20"/>
                <w:szCs w:val="20"/>
              </w:rPr>
            </w:pPr>
            <w:r w:rsidRPr="002A7B44">
              <w:rPr>
                <w:color w:val="000000"/>
                <w:sz w:val="20"/>
                <w:szCs w:val="20"/>
              </w:rPr>
              <w:t>3</w:t>
            </w:r>
            <w:r w:rsidR="0017613D" w:rsidRPr="002A7B44">
              <w:rPr>
                <w:color w:val="000000"/>
                <w:sz w:val="20"/>
                <w:szCs w:val="20"/>
              </w:rPr>
              <w:t>7</w:t>
            </w:r>
            <w:r w:rsidRPr="002A7B44">
              <w:rPr>
                <w:color w:val="000000"/>
                <w:sz w:val="20"/>
                <w:szCs w:val="20"/>
              </w:rPr>
              <w:t xml:space="preserve"> </w:t>
            </w:r>
            <w:r w:rsidR="0017613D" w:rsidRPr="002A7B44">
              <w:rPr>
                <w:color w:val="000000"/>
                <w:sz w:val="20"/>
                <w:szCs w:val="20"/>
              </w:rPr>
              <w:t>2</w:t>
            </w:r>
            <w:r w:rsidRPr="002A7B44">
              <w:rPr>
                <w:color w:val="000000"/>
                <w:sz w:val="20"/>
                <w:szCs w:val="20"/>
              </w:rPr>
              <w:t>97,</w:t>
            </w:r>
            <w:r w:rsidR="0017613D" w:rsidRPr="002A7B44">
              <w:rPr>
                <w:color w:val="000000"/>
                <w:sz w:val="20"/>
                <w:szCs w:val="20"/>
              </w:rPr>
              <w:t>91</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1,15</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25009" w:rsidRPr="002A7B44" w:rsidRDefault="0017613D" w:rsidP="0017613D">
            <w:pPr>
              <w:jc w:val="right"/>
              <w:rPr>
                <w:color w:val="000000"/>
                <w:sz w:val="20"/>
                <w:szCs w:val="20"/>
              </w:rPr>
            </w:pPr>
            <w:r w:rsidRPr="002A7B44">
              <w:rPr>
                <w:color w:val="000000"/>
                <w:sz w:val="20"/>
                <w:szCs w:val="20"/>
              </w:rPr>
              <w:t>26</w:t>
            </w:r>
            <w:r w:rsidR="00E25009" w:rsidRPr="002A7B44">
              <w:rPr>
                <w:color w:val="000000"/>
                <w:sz w:val="20"/>
                <w:szCs w:val="20"/>
              </w:rPr>
              <w:t xml:space="preserve"> </w:t>
            </w:r>
            <w:r w:rsidRPr="002A7B44">
              <w:rPr>
                <w:color w:val="000000"/>
                <w:sz w:val="20"/>
                <w:szCs w:val="20"/>
              </w:rPr>
              <w:t>432</w:t>
            </w:r>
            <w:r w:rsidR="00E25009" w:rsidRPr="002A7B44">
              <w:rPr>
                <w:color w:val="000000"/>
                <w:sz w:val="20"/>
                <w:szCs w:val="20"/>
              </w:rPr>
              <w:t>,</w:t>
            </w:r>
            <w:r w:rsidRPr="002A7B44">
              <w:rPr>
                <w:color w:val="000000"/>
                <w:sz w:val="20"/>
                <w:szCs w:val="20"/>
              </w:rPr>
              <w:t>24</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1,13</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70,87</w:t>
            </w:r>
          </w:p>
        </w:tc>
      </w:tr>
      <w:tr w:rsidR="00E25009" w:rsidRPr="002A7B44" w:rsidTr="002A7B44">
        <w:trPr>
          <w:trHeight w:val="28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714</w:t>
            </w:r>
          </w:p>
        </w:tc>
        <w:tc>
          <w:tcPr>
            <w:tcW w:w="0" w:type="auto"/>
            <w:tcBorders>
              <w:top w:val="nil"/>
              <w:left w:val="nil"/>
              <w:bottom w:val="single" w:sz="4" w:space="0" w:color="auto"/>
              <w:right w:val="single" w:sz="4" w:space="0" w:color="auto"/>
            </w:tcBorders>
            <w:shd w:val="clear" w:color="000000" w:fill="FFFFFF"/>
            <w:vAlign w:val="bottom"/>
            <w:hideMark/>
          </w:tcPr>
          <w:p w:rsidR="00E25009" w:rsidRPr="002A7B44" w:rsidRDefault="00E25009" w:rsidP="0098679A">
            <w:pPr>
              <w:rPr>
                <w:color w:val="000000"/>
                <w:sz w:val="20"/>
                <w:szCs w:val="20"/>
              </w:rPr>
            </w:pPr>
            <w:r w:rsidRPr="002A7B44">
              <w:rPr>
                <w:color w:val="000000"/>
                <w:sz w:val="20"/>
                <w:szCs w:val="20"/>
              </w:rPr>
              <w:t>Управление жилищно-коммунального и дорожного хозяйства администрации Предгорного муниципального округа Ставропольского края</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E25009" w:rsidP="00A9432E">
            <w:pPr>
              <w:jc w:val="right"/>
              <w:rPr>
                <w:color w:val="000000"/>
                <w:sz w:val="20"/>
                <w:szCs w:val="20"/>
              </w:rPr>
            </w:pPr>
            <w:r w:rsidRPr="002A7B44">
              <w:rPr>
                <w:color w:val="000000"/>
                <w:sz w:val="20"/>
                <w:szCs w:val="20"/>
              </w:rPr>
              <w:t>2</w:t>
            </w:r>
            <w:r w:rsidR="00A9432E" w:rsidRPr="002A7B44">
              <w:rPr>
                <w:color w:val="000000"/>
                <w:sz w:val="20"/>
                <w:szCs w:val="20"/>
              </w:rPr>
              <w:t>73</w:t>
            </w:r>
            <w:r w:rsidRPr="002A7B44">
              <w:rPr>
                <w:color w:val="000000"/>
                <w:sz w:val="20"/>
                <w:szCs w:val="20"/>
              </w:rPr>
              <w:t xml:space="preserve"> 3</w:t>
            </w:r>
            <w:r w:rsidR="00A9432E" w:rsidRPr="002A7B44">
              <w:rPr>
                <w:color w:val="000000"/>
                <w:sz w:val="20"/>
                <w:szCs w:val="20"/>
              </w:rPr>
              <w:t>54</w:t>
            </w:r>
            <w:r w:rsidRPr="002A7B44">
              <w:rPr>
                <w:color w:val="000000"/>
                <w:sz w:val="20"/>
                <w:szCs w:val="20"/>
              </w:rPr>
              <w:t>,</w:t>
            </w:r>
            <w:r w:rsidR="00A9432E" w:rsidRPr="002A7B44">
              <w:rPr>
                <w:color w:val="000000"/>
                <w:sz w:val="20"/>
                <w:szCs w:val="20"/>
              </w:rPr>
              <w:t>42</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8,43</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A9432E" w:rsidP="00A9432E">
            <w:pPr>
              <w:jc w:val="right"/>
              <w:rPr>
                <w:color w:val="000000"/>
                <w:sz w:val="20"/>
                <w:szCs w:val="20"/>
              </w:rPr>
            </w:pPr>
            <w:r w:rsidRPr="002A7B44">
              <w:rPr>
                <w:color w:val="000000"/>
                <w:sz w:val="20"/>
                <w:szCs w:val="20"/>
              </w:rPr>
              <w:t>109</w:t>
            </w:r>
            <w:r w:rsidR="00E25009" w:rsidRPr="002A7B44">
              <w:rPr>
                <w:color w:val="000000"/>
                <w:sz w:val="20"/>
                <w:szCs w:val="20"/>
              </w:rPr>
              <w:t xml:space="preserve"> </w:t>
            </w:r>
            <w:r w:rsidRPr="002A7B44">
              <w:rPr>
                <w:color w:val="000000"/>
                <w:sz w:val="20"/>
                <w:szCs w:val="20"/>
              </w:rPr>
              <w:t>017</w:t>
            </w:r>
            <w:r w:rsidR="00E25009" w:rsidRPr="002A7B44">
              <w:rPr>
                <w:color w:val="000000"/>
                <w:sz w:val="20"/>
                <w:szCs w:val="20"/>
              </w:rPr>
              <w:t>,7</w:t>
            </w:r>
            <w:r w:rsidRPr="002A7B44">
              <w:rPr>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4,68</w:t>
            </w:r>
          </w:p>
        </w:tc>
        <w:tc>
          <w:tcPr>
            <w:tcW w:w="0" w:type="auto"/>
            <w:tcBorders>
              <w:top w:val="nil"/>
              <w:left w:val="nil"/>
              <w:bottom w:val="single" w:sz="4" w:space="0" w:color="auto"/>
              <w:right w:val="single" w:sz="4" w:space="0" w:color="auto"/>
            </w:tcBorders>
            <w:shd w:val="clear" w:color="000000" w:fill="FFFFFF"/>
            <w:noWrap/>
            <w:vAlign w:val="bottom"/>
          </w:tcPr>
          <w:p w:rsidR="00684865" w:rsidRPr="002A7B44" w:rsidRDefault="00A84CF3" w:rsidP="00684865">
            <w:pPr>
              <w:jc w:val="right"/>
              <w:rPr>
                <w:color w:val="000000"/>
                <w:sz w:val="20"/>
                <w:szCs w:val="20"/>
              </w:rPr>
            </w:pPr>
            <w:r w:rsidRPr="002A7B44">
              <w:rPr>
                <w:color w:val="000000"/>
                <w:sz w:val="20"/>
                <w:szCs w:val="20"/>
              </w:rPr>
              <w:t>39,88</w:t>
            </w:r>
          </w:p>
        </w:tc>
      </w:tr>
      <w:tr w:rsidR="00684865" w:rsidRPr="002A7B44" w:rsidTr="003D3280">
        <w:trPr>
          <w:trHeight w:val="18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84865" w:rsidRPr="002A7B44" w:rsidRDefault="00684865" w:rsidP="003D3280">
            <w:pPr>
              <w:jc w:val="center"/>
              <w:rPr>
                <w:color w:val="000000"/>
                <w:sz w:val="20"/>
                <w:szCs w:val="20"/>
              </w:rPr>
            </w:pPr>
            <w:r>
              <w:rPr>
                <w:color w:val="000000"/>
                <w:sz w:val="20"/>
                <w:szCs w:val="20"/>
              </w:rPr>
              <w:lastRenderedPageBreak/>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84865" w:rsidRPr="002A7B44" w:rsidRDefault="00684865" w:rsidP="003D3280">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84865" w:rsidRPr="002A7B44" w:rsidRDefault="00684865" w:rsidP="003D3280">
            <w:pPr>
              <w:jc w:val="center"/>
              <w:rPr>
                <w:color w:val="000000"/>
                <w:sz w:val="20"/>
                <w:szCs w:val="20"/>
              </w:rPr>
            </w:pPr>
            <w:r>
              <w:rPr>
                <w:color w:val="000000"/>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84865" w:rsidRPr="002A7B44" w:rsidRDefault="00684865" w:rsidP="003D3280">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84865" w:rsidRPr="002A7B44" w:rsidRDefault="00684865" w:rsidP="003D3280">
            <w:pPr>
              <w:jc w:val="center"/>
              <w:rPr>
                <w:color w:val="000000"/>
                <w:sz w:val="20"/>
                <w:szCs w:val="20"/>
              </w:rPr>
            </w:pPr>
            <w:r>
              <w:rPr>
                <w:color w:val="000000"/>
                <w:sz w:val="20"/>
                <w:szCs w:val="20"/>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684865" w:rsidRPr="002A7B44" w:rsidRDefault="00684865" w:rsidP="003D3280">
            <w:pPr>
              <w:jc w:val="center"/>
              <w:rPr>
                <w:color w:val="000000"/>
                <w:sz w:val="20"/>
                <w:szCs w:val="20"/>
              </w:rPr>
            </w:pPr>
            <w:r>
              <w:rPr>
                <w:color w:val="000000"/>
                <w:sz w:val="20"/>
                <w:szCs w:val="20"/>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684865" w:rsidRPr="002A7B44" w:rsidRDefault="00684865" w:rsidP="003D3280">
            <w:pPr>
              <w:jc w:val="center"/>
              <w:rPr>
                <w:color w:val="000000"/>
                <w:sz w:val="20"/>
                <w:szCs w:val="20"/>
              </w:rPr>
            </w:pPr>
            <w:r>
              <w:rPr>
                <w:color w:val="000000"/>
                <w:sz w:val="20"/>
                <w:szCs w:val="20"/>
              </w:rPr>
              <w:t>7</w:t>
            </w:r>
          </w:p>
        </w:tc>
      </w:tr>
      <w:tr w:rsidR="00E25009" w:rsidRPr="002A7B44" w:rsidTr="002A7B44">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25009" w:rsidRPr="002A7B44" w:rsidRDefault="00E25009">
            <w:pPr>
              <w:jc w:val="right"/>
              <w:rPr>
                <w:color w:val="000000"/>
                <w:sz w:val="20"/>
                <w:szCs w:val="20"/>
              </w:rPr>
            </w:pPr>
            <w:r w:rsidRPr="002A7B44">
              <w:rPr>
                <w:color w:val="000000"/>
                <w:sz w:val="20"/>
                <w:szCs w:val="20"/>
              </w:rPr>
              <w:t>731</w:t>
            </w:r>
          </w:p>
        </w:tc>
        <w:tc>
          <w:tcPr>
            <w:tcW w:w="0" w:type="auto"/>
            <w:tcBorders>
              <w:top w:val="nil"/>
              <w:left w:val="nil"/>
              <w:bottom w:val="single" w:sz="4" w:space="0" w:color="auto"/>
              <w:right w:val="single" w:sz="4" w:space="0" w:color="auto"/>
            </w:tcBorders>
            <w:shd w:val="clear" w:color="000000" w:fill="FFFFFF"/>
            <w:vAlign w:val="bottom"/>
            <w:hideMark/>
          </w:tcPr>
          <w:p w:rsidR="00E25009" w:rsidRPr="002A7B44" w:rsidRDefault="00E25009" w:rsidP="0098679A">
            <w:pPr>
              <w:rPr>
                <w:color w:val="000000"/>
                <w:sz w:val="20"/>
                <w:szCs w:val="20"/>
              </w:rPr>
            </w:pPr>
            <w:r w:rsidRPr="002A7B44">
              <w:rPr>
                <w:color w:val="000000"/>
                <w:sz w:val="20"/>
                <w:szCs w:val="20"/>
              </w:rPr>
              <w:t>Управление сельского хозяйства, охраны окружающей среды, пищевой и перерабатывающей промышленности администрации Предгорного муниципального округа Ставропольского края</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F87AF9" w:rsidP="00F87AF9">
            <w:pPr>
              <w:jc w:val="right"/>
              <w:rPr>
                <w:color w:val="000000"/>
                <w:sz w:val="20"/>
                <w:szCs w:val="20"/>
              </w:rPr>
            </w:pPr>
            <w:r w:rsidRPr="002A7B44">
              <w:rPr>
                <w:color w:val="000000"/>
                <w:sz w:val="20"/>
                <w:szCs w:val="20"/>
              </w:rPr>
              <w:t>17</w:t>
            </w:r>
            <w:r w:rsidR="00E25009" w:rsidRPr="002A7B44">
              <w:rPr>
                <w:color w:val="000000"/>
                <w:sz w:val="20"/>
                <w:szCs w:val="20"/>
              </w:rPr>
              <w:t xml:space="preserve"> 5</w:t>
            </w:r>
            <w:r w:rsidRPr="002A7B44">
              <w:rPr>
                <w:color w:val="000000"/>
                <w:sz w:val="20"/>
                <w:szCs w:val="20"/>
              </w:rPr>
              <w:t>03</w:t>
            </w:r>
            <w:r w:rsidR="00E25009" w:rsidRPr="002A7B44">
              <w:rPr>
                <w:color w:val="000000"/>
                <w:sz w:val="20"/>
                <w:szCs w:val="20"/>
              </w:rPr>
              <w:t>,</w:t>
            </w:r>
            <w:r w:rsidRPr="002A7B44">
              <w:rPr>
                <w:color w:val="000000"/>
                <w:sz w:val="20"/>
                <w:szCs w:val="20"/>
              </w:rPr>
              <w:t>38</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0,54</w:t>
            </w:r>
          </w:p>
        </w:tc>
        <w:tc>
          <w:tcPr>
            <w:tcW w:w="0" w:type="auto"/>
            <w:tcBorders>
              <w:top w:val="nil"/>
              <w:left w:val="nil"/>
              <w:bottom w:val="single" w:sz="4" w:space="0" w:color="auto"/>
              <w:right w:val="single" w:sz="4" w:space="0" w:color="auto"/>
            </w:tcBorders>
            <w:shd w:val="clear" w:color="000000" w:fill="FFFFFF"/>
            <w:noWrap/>
            <w:vAlign w:val="bottom"/>
            <w:hideMark/>
          </w:tcPr>
          <w:p w:rsidR="00E25009" w:rsidRPr="002A7B44" w:rsidRDefault="00F87AF9" w:rsidP="00F87AF9">
            <w:pPr>
              <w:jc w:val="right"/>
              <w:rPr>
                <w:color w:val="000000"/>
                <w:sz w:val="20"/>
                <w:szCs w:val="20"/>
              </w:rPr>
            </w:pPr>
            <w:r w:rsidRPr="002A7B44">
              <w:rPr>
                <w:color w:val="000000"/>
                <w:sz w:val="20"/>
                <w:szCs w:val="20"/>
              </w:rPr>
              <w:t>6 550</w:t>
            </w:r>
            <w:r w:rsidR="00E25009" w:rsidRPr="002A7B44">
              <w:rPr>
                <w:color w:val="000000"/>
                <w:sz w:val="20"/>
                <w:szCs w:val="20"/>
              </w:rPr>
              <w:t>,</w:t>
            </w:r>
            <w:r w:rsidRPr="002A7B44">
              <w:rPr>
                <w:color w:val="000000"/>
                <w:sz w:val="20"/>
                <w:szCs w:val="20"/>
              </w:rPr>
              <w:t>21</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0,28</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A84CF3">
            <w:pPr>
              <w:jc w:val="right"/>
              <w:rPr>
                <w:color w:val="000000"/>
                <w:sz w:val="20"/>
                <w:szCs w:val="20"/>
              </w:rPr>
            </w:pPr>
            <w:r w:rsidRPr="002A7B44">
              <w:rPr>
                <w:color w:val="000000"/>
                <w:sz w:val="20"/>
                <w:szCs w:val="20"/>
              </w:rPr>
              <w:t>37,42</w:t>
            </w:r>
          </w:p>
        </w:tc>
      </w:tr>
      <w:tr w:rsidR="00E25009" w:rsidRPr="002A7B44" w:rsidTr="002A7B44">
        <w:trPr>
          <w:trHeight w:val="637"/>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E25009" w:rsidRPr="002A7B44" w:rsidRDefault="00E25009">
            <w:pPr>
              <w:jc w:val="right"/>
              <w:rPr>
                <w:color w:val="000000"/>
                <w:sz w:val="20"/>
                <w:szCs w:val="20"/>
              </w:rPr>
            </w:pPr>
            <w:r w:rsidRPr="002A7B44">
              <w:rPr>
                <w:color w:val="000000"/>
                <w:sz w:val="20"/>
                <w:szCs w:val="20"/>
              </w:rPr>
              <w:t>744</w:t>
            </w:r>
          </w:p>
        </w:tc>
        <w:tc>
          <w:tcPr>
            <w:tcW w:w="0" w:type="auto"/>
            <w:tcBorders>
              <w:top w:val="nil"/>
              <w:left w:val="nil"/>
              <w:bottom w:val="single" w:sz="4" w:space="0" w:color="auto"/>
              <w:right w:val="single" w:sz="4" w:space="0" w:color="auto"/>
            </w:tcBorders>
            <w:shd w:val="clear" w:color="000000" w:fill="FFFFFF"/>
            <w:vAlign w:val="bottom"/>
          </w:tcPr>
          <w:p w:rsidR="00E25009" w:rsidRPr="002A7B44" w:rsidRDefault="00E25009" w:rsidP="0098679A">
            <w:pPr>
              <w:rPr>
                <w:color w:val="000000"/>
                <w:sz w:val="20"/>
                <w:szCs w:val="20"/>
              </w:rPr>
            </w:pPr>
            <w:r w:rsidRPr="002A7B44">
              <w:rPr>
                <w:color w:val="000000"/>
                <w:sz w:val="20"/>
                <w:szCs w:val="20"/>
              </w:rPr>
              <w:t>Управление по делам территорий администрации Предгорного муниципального округа Ставропольского края</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E25009" w:rsidP="00F87AF9">
            <w:pPr>
              <w:jc w:val="right"/>
              <w:rPr>
                <w:color w:val="000000"/>
                <w:sz w:val="20"/>
                <w:szCs w:val="20"/>
              </w:rPr>
            </w:pPr>
            <w:r w:rsidRPr="002A7B44">
              <w:rPr>
                <w:color w:val="000000"/>
                <w:sz w:val="20"/>
                <w:szCs w:val="20"/>
              </w:rPr>
              <w:t>10</w:t>
            </w:r>
            <w:r w:rsidR="00F87AF9" w:rsidRPr="002A7B44">
              <w:rPr>
                <w:color w:val="000000"/>
                <w:sz w:val="20"/>
                <w:szCs w:val="20"/>
              </w:rPr>
              <w:t>6</w:t>
            </w:r>
            <w:r w:rsidRPr="002A7B44">
              <w:rPr>
                <w:color w:val="000000"/>
                <w:sz w:val="20"/>
                <w:szCs w:val="20"/>
              </w:rPr>
              <w:t xml:space="preserve"> </w:t>
            </w:r>
            <w:r w:rsidR="00F87AF9" w:rsidRPr="002A7B44">
              <w:rPr>
                <w:color w:val="000000"/>
                <w:sz w:val="20"/>
                <w:szCs w:val="20"/>
              </w:rPr>
              <w:t>893</w:t>
            </w:r>
            <w:r w:rsidRPr="002A7B44">
              <w:rPr>
                <w:color w:val="000000"/>
                <w:sz w:val="20"/>
                <w:szCs w:val="20"/>
              </w:rPr>
              <w:t>,</w:t>
            </w:r>
            <w:r w:rsidR="00F87AF9" w:rsidRPr="002A7B44">
              <w:rPr>
                <w:color w:val="000000"/>
                <w:sz w:val="20"/>
                <w:szCs w:val="20"/>
              </w:rPr>
              <w:t>88</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3,30</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F87AF9" w:rsidP="00F87AF9">
            <w:pPr>
              <w:jc w:val="right"/>
              <w:rPr>
                <w:color w:val="000000"/>
                <w:sz w:val="20"/>
                <w:szCs w:val="20"/>
              </w:rPr>
            </w:pPr>
            <w:r w:rsidRPr="002A7B44">
              <w:rPr>
                <w:color w:val="000000"/>
                <w:sz w:val="20"/>
                <w:szCs w:val="20"/>
              </w:rPr>
              <w:t>77 361</w:t>
            </w:r>
            <w:r w:rsidR="00E25009" w:rsidRPr="002A7B44">
              <w:rPr>
                <w:color w:val="000000"/>
                <w:sz w:val="20"/>
                <w:szCs w:val="20"/>
              </w:rPr>
              <w:t>,</w:t>
            </w:r>
            <w:r w:rsidRPr="002A7B44">
              <w:rPr>
                <w:color w:val="000000"/>
                <w:sz w:val="20"/>
                <w:szCs w:val="20"/>
              </w:rPr>
              <w:t>91</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2B44E6">
            <w:pPr>
              <w:jc w:val="right"/>
              <w:rPr>
                <w:color w:val="000000"/>
                <w:sz w:val="20"/>
                <w:szCs w:val="20"/>
              </w:rPr>
            </w:pPr>
            <w:r w:rsidRPr="002A7B44">
              <w:rPr>
                <w:color w:val="000000"/>
                <w:sz w:val="20"/>
                <w:szCs w:val="20"/>
              </w:rPr>
              <w:t>3,32</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2B44E6">
            <w:pPr>
              <w:jc w:val="right"/>
              <w:rPr>
                <w:color w:val="000000"/>
                <w:sz w:val="20"/>
                <w:szCs w:val="20"/>
              </w:rPr>
            </w:pPr>
            <w:r w:rsidRPr="002A7B44">
              <w:rPr>
                <w:color w:val="000000"/>
                <w:sz w:val="20"/>
                <w:szCs w:val="20"/>
              </w:rPr>
              <w:t>72,37</w:t>
            </w:r>
          </w:p>
        </w:tc>
      </w:tr>
      <w:tr w:rsidR="00E25009" w:rsidRPr="002A7B44" w:rsidTr="002A7B44">
        <w:trPr>
          <w:trHeight w:val="77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E25009" w:rsidRPr="002A7B44" w:rsidRDefault="00E25009">
            <w:pPr>
              <w:jc w:val="right"/>
              <w:rPr>
                <w:color w:val="000000"/>
                <w:sz w:val="20"/>
                <w:szCs w:val="20"/>
              </w:rPr>
            </w:pPr>
            <w:r w:rsidRPr="002A7B44">
              <w:rPr>
                <w:color w:val="000000"/>
                <w:sz w:val="20"/>
                <w:szCs w:val="20"/>
              </w:rPr>
              <w:t>745</w:t>
            </w:r>
          </w:p>
        </w:tc>
        <w:tc>
          <w:tcPr>
            <w:tcW w:w="0" w:type="auto"/>
            <w:tcBorders>
              <w:top w:val="nil"/>
              <w:left w:val="nil"/>
              <w:bottom w:val="single" w:sz="4" w:space="0" w:color="auto"/>
              <w:right w:val="single" w:sz="4" w:space="0" w:color="auto"/>
            </w:tcBorders>
            <w:shd w:val="clear" w:color="000000" w:fill="FFFFFF"/>
            <w:vAlign w:val="bottom"/>
          </w:tcPr>
          <w:p w:rsidR="00E25009" w:rsidRPr="002A7B44" w:rsidRDefault="00E25009" w:rsidP="0098679A">
            <w:pPr>
              <w:rPr>
                <w:color w:val="000000"/>
                <w:sz w:val="20"/>
                <w:szCs w:val="20"/>
              </w:rPr>
            </w:pPr>
            <w:r w:rsidRPr="002A7B44">
              <w:rPr>
                <w:color w:val="000000"/>
                <w:sz w:val="20"/>
                <w:szCs w:val="20"/>
              </w:rPr>
              <w:t>Контрольно-счетная палата Предгорного муниципального округа Ставропольского края</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E25009">
            <w:pPr>
              <w:jc w:val="right"/>
              <w:rPr>
                <w:color w:val="000000"/>
                <w:sz w:val="20"/>
                <w:szCs w:val="20"/>
              </w:rPr>
            </w:pPr>
            <w:r w:rsidRPr="002A7B44">
              <w:rPr>
                <w:color w:val="000000"/>
                <w:sz w:val="20"/>
                <w:szCs w:val="20"/>
              </w:rPr>
              <w:t>6 173,39</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074C09">
            <w:pPr>
              <w:jc w:val="right"/>
              <w:rPr>
                <w:color w:val="000000"/>
                <w:sz w:val="20"/>
                <w:szCs w:val="20"/>
              </w:rPr>
            </w:pPr>
            <w:r w:rsidRPr="002A7B44">
              <w:rPr>
                <w:color w:val="000000"/>
                <w:sz w:val="20"/>
                <w:szCs w:val="20"/>
              </w:rPr>
              <w:t>0,19</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F87AF9" w:rsidP="00F87AF9">
            <w:pPr>
              <w:jc w:val="right"/>
              <w:rPr>
                <w:color w:val="000000"/>
                <w:sz w:val="20"/>
                <w:szCs w:val="20"/>
              </w:rPr>
            </w:pPr>
            <w:r w:rsidRPr="002A7B44">
              <w:rPr>
                <w:color w:val="000000"/>
                <w:sz w:val="20"/>
                <w:szCs w:val="20"/>
              </w:rPr>
              <w:t>4</w:t>
            </w:r>
            <w:r w:rsidR="00E25009" w:rsidRPr="002A7B44">
              <w:rPr>
                <w:color w:val="000000"/>
                <w:sz w:val="20"/>
                <w:szCs w:val="20"/>
              </w:rPr>
              <w:t xml:space="preserve"> </w:t>
            </w:r>
            <w:r w:rsidRPr="002A7B44">
              <w:rPr>
                <w:color w:val="000000"/>
                <w:sz w:val="20"/>
                <w:szCs w:val="20"/>
              </w:rPr>
              <w:t>5</w:t>
            </w:r>
            <w:r w:rsidR="00E25009" w:rsidRPr="002A7B44">
              <w:rPr>
                <w:color w:val="000000"/>
                <w:sz w:val="20"/>
                <w:szCs w:val="20"/>
              </w:rPr>
              <w:t>5</w:t>
            </w:r>
            <w:r w:rsidRPr="002A7B44">
              <w:rPr>
                <w:color w:val="000000"/>
                <w:sz w:val="20"/>
                <w:szCs w:val="20"/>
              </w:rPr>
              <w:t>7</w:t>
            </w:r>
            <w:r w:rsidR="00E25009" w:rsidRPr="002A7B44">
              <w:rPr>
                <w:color w:val="000000"/>
                <w:sz w:val="20"/>
                <w:szCs w:val="20"/>
              </w:rPr>
              <w:t>,</w:t>
            </w:r>
            <w:r w:rsidRPr="002A7B44">
              <w:rPr>
                <w:color w:val="000000"/>
                <w:sz w:val="20"/>
                <w:szCs w:val="20"/>
              </w:rPr>
              <w:t>25</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2B44E6">
            <w:pPr>
              <w:jc w:val="right"/>
              <w:rPr>
                <w:color w:val="000000"/>
                <w:sz w:val="20"/>
                <w:szCs w:val="20"/>
              </w:rPr>
            </w:pPr>
            <w:r w:rsidRPr="002A7B44">
              <w:rPr>
                <w:color w:val="000000"/>
                <w:sz w:val="20"/>
                <w:szCs w:val="20"/>
              </w:rPr>
              <w:t>0,20</w:t>
            </w:r>
          </w:p>
        </w:tc>
        <w:tc>
          <w:tcPr>
            <w:tcW w:w="0" w:type="auto"/>
            <w:tcBorders>
              <w:top w:val="nil"/>
              <w:left w:val="nil"/>
              <w:bottom w:val="single" w:sz="4" w:space="0" w:color="auto"/>
              <w:right w:val="single" w:sz="4" w:space="0" w:color="auto"/>
            </w:tcBorders>
            <w:shd w:val="clear" w:color="000000" w:fill="FFFFFF"/>
            <w:noWrap/>
            <w:vAlign w:val="bottom"/>
          </w:tcPr>
          <w:p w:rsidR="00E25009" w:rsidRPr="002A7B44" w:rsidRDefault="002B44E6">
            <w:pPr>
              <w:jc w:val="right"/>
              <w:rPr>
                <w:color w:val="000000"/>
                <w:sz w:val="20"/>
                <w:szCs w:val="20"/>
              </w:rPr>
            </w:pPr>
            <w:r w:rsidRPr="002A7B44">
              <w:rPr>
                <w:color w:val="000000"/>
                <w:sz w:val="20"/>
                <w:szCs w:val="20"/>
              </w:rPr>
              <w:t>73,82</w:t>
            </w:r>
          </w:p>
        </w:tc>
      </w:tr>
      <w:tr w:rsidR="004F2B88" w:rsidRPr="002A7B44" w:rsidTr="002A7B44">
        <w:trPr>
          <w:trHeight w:val="4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F2B88" w:rsidRPr="002A7B44" w:rsidRDefault="004F2B88" w:rsidP="0098679A">
            <w:pPr>
              <w:rPr>
                <w:b/>
                <w:color w:val="000000"/>
                <w:sz w:val="20"/>
                <w:szCs w:val="20"/>
              </w:rPr>
            </w:pPr>
            <w:r w:rsidRPr="002A7B44">
              <w:rPr>
                <w:b/>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4F2B88" w:rsidRPr="002A7B44" w:rsidRDefault="004F2B88" w:rsidP="0098679A">
            <w:pPr>
              <w:rPr>
                <w:b/>
                <w:color w:val="000000"/>
                <w:sz w:val="20"/>
                <w:szCs w:val="20"/>
              </w:rPr>
            </w:pPr>
            <w:r w:rsidRPr="002A7B44">
              <w:rPr>
                <w:b/>
                <w:color w:val="000000"/>
                <w:sz w:val="20"/>
                <w:szCs w:val="20"/>
              </w:rPr>
              <w:t>ВСЕГО РАСХОДЫ</w:t>
            </w:r>
          </w:p>
        </w:tc>
        <w:tc>
          <w:tcPr>
            <w:tcW w:w="0" w:type="auto"/>
            <w:tcBorders>
              <w:top w:val="nil"/>
              <w:left w:val="nil"/>
              <w:bottom w:val="single" w:sz="4" w:space="0" w:color="auto"/>
              <w:right w:val="single" w:sz="4" w:space="0" w:color="auto"/>
            </w:tcBorders>
            <w:shd w:val="clear" w:color="auto" w:fill="auto"/>
            <w:noWrap/>
            <w:vAlign w:val="bottom"/>
            <w:hideMark/>
          </w:tcPr>
          <w:p w:rsidR="004F2B88" w:rsidRPr="002A7B44" w:rsidRDefault="004F2B88" w:rsidP="00CD4DFF">
            <w:pPr>
              <w:jc w:val="right"/>
              <w:rPr>
                <w:b/>
                <w:color w:val="000000"/>
                <w:sz w:val="20"/>
                <w:szCs w:val="20"/>
              </w:rPr>
            </w:pPr>
            <w:r w:rsidRPr="002A7B44">
              <w:rPr>
                <w:b/>
                <w:color w:val="000000"/>
                <w:sz w:val="20"/>
                <w:szCs w:val="20"/>
              </w:rPr>
              <w:t xml:space="preserve">3 </w:t>
            </w:r>
            <w:r w:rsidR="00CD4DFF" w:rsidRPr="002A7B44">
              <w:rPr>
                <w:b/>
                <w:color w:val="000000"/>
                <w:sz w:val="20"/>
                <w:szCs w:val="20"/>
              </w:rPr>
              <w:t>2</w:t>
            </w:r>
            <w:r w:rsidR="00E25009" w:rsidRPr="002A7B44">
              <w:rPr>
                <w:b/>
                <w:color w:val="000000"/>
                <w:sz w:val="20"/>
                <w:szCs w:val="20"/>
              </w:rPr>
              <w:t>4</w:t>
            </w:r>
            <w:r w:rsidR="00CD4DFF" w:rsidRPr="002A7B44">
              <w:rPr>
                <w:b/>
                <w:color w:val="000000"/>
                <w:sz w:val="20"/>
                <w:szCs w:val="20"/>
              </w:rPr>
              <w:t>1</w:t>
            </w:r>
            <w:r w:rsidRPr="002A7B44">
              <w:rPr>
                <w:b/>
                <w:color w:val="000000"/>
                <w:sz w:val="20"/>
                <w:szCs w:val="20"/>
              </w:rPr>
              <w:t xml:space="preserve"> </w:t>
            </w:r>
            <w:r w:rsidR="00CD4DFF" w:rsidRPr="002A7B44">
              <w:rPr>
                <w:b/>
                <w:color w:val="000000"/>
                <w:sz w:val="20"/>
                <w:szCs w:val="20"/>
              </w:rPr>
              <w:t>878</w:t>
            </w:r>
            <w:r w:rsidRPr="002A7B44">
              <w:rPr>
                <w:b/>
                <w:color w:val="000000"/>
                <w:sz w:val="20"/>
                <w:szCs w:val="20"/>
              </w:rPr>
              <w:t>,</w:t>
            </w:r>
            <w:r w:rsidR="00CD4DFF" w:rsidRPr="002A7B44">
              <w:rPr>
                <w:b/>
                <w:color w:val="000000"/>
                <w:sz w:val="20"/>
                <w:szCs w:val="2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4F2B88" w:rsidRPr="002A7B44" w:rsidRDefault="004F2B88">
            <w:pPr>
              <w:jc w:val="right"/>
              <w:rPr>
                <w:b/>
                <w:color w:val="000000"/>
                <w:sz w:val="20"/>
                <w:szCs w:val="20"/>
              </w:rPr>
            </w:pPr>
            <w:r w:rsidRPr="002A7B44">
              <w:rPr>
                <w:b/>
                <w:color w:val="000000"/>
                <w:sz w:val="20"/>
                <w:szCs w:val="20"/>
              </w:rPr>
              <w:t>100,00</w:t>
            </w:r>
          </w:p>
        </w:tc>
        <w:tc>
          <w:tcPr>
            <w:tcW w:w="0" w:type="auto"/>
            <w:tcBorders>
              <w:top w:val="nil"/>
              <w:left w:val="nil"/>
              <w:bottom w:val="single" w:sz="4" w:space="0" w:color="auto"/>
              <w:right w:val="single" w:sz="4" w:space="0" w:color="auto"/>
            </w:tcBorders>
            <w:shd w:val="clear" w:color="auto" w:fill="auto"/>
            <w:noWrap/>
            <w:vAlign w:val="bottom"/>
            <w:hideMark/>
          </w:tcPr>
          <w:p w:rsidR="004F2B88" w:rsidRPr="002A7B44" w:rsidRDefault="00BB1FA3">
            <w:pPr>
              <w:jc w:val="right"/>
              <w:rPr>
                <w:b/>
                <w:color w:val="000000"/>
                <w:sz w:val="20"/>
                <w:szCs w:val="20"/>
              </w:rPr>
            </w:pPr>
            <w:r w:rsidRPr="002A7B44">
              <w:rPr>
                <w:b/>
                <w:color w:val="000000"/>
                <w:sz w:val="20"/>
                <w:szCs w:val="20"/>
              </w:rPr>
              <w:t>2 332 063,27</w:t>
            </w:r>
          </w:p>
        </w:tc>
        <w:tc>
          <w:tcPr>
            <w:tcW w:w="0" w:type="auto"/>
            <w:tcBorders>
              <w:top w:val="nil"/>
              <w:left w:val="nil"/>
              <w:bottom w:val="single" w:sz="4" w:space="0" w:color="auto"/>
              <w:right w:val="single" w:sz="4" w:space="0" w:color="auto"/>
            </w:tcBorders>
            <w:shd w:val="clear" w:color="000000" w:fill="FFFFFF"/>
            <w:noWrap/>
            <w:vAlign w:val="bottom"/>
            <w:hideMark/>
          </w:tcPr>
          <w:p w:rsidR="004F2B88" w:rsidRPr="002A7B44" w:rsidRDefault="004F2B88">
            <w:pPr>
              <w:jc w:val="right"/>
              <w:rPr>
                <w:b/>
                <w:color w:val="000000"/>
                <w:sz w:val="20"/>
                <w:szCs w:val="20"/>
              </w:rPr>
            </w:pPr>
            <w:r w:rsidRPr="002A7B44">
              <w:rPr>
                <w:b/>
                <w:color w:val="000000"/>
                <w:sz w:val="20"/>
                <w:szCs w:val="20"/>
              </w:rPr>
              <w:t>100,00</w:t>
            </w:r>
          </w:p>
        </w:tc>
        <w:tc>
          <w:tcPr>
            <w:tcW w:w="0" w:type="auto"/>
            <w:tcBorders>
              <w:top w:val="nil"/>
              <w:left w:val="nil"/>
              <w:bottom w:val="single" w:sz="4" w:space="0" w:color="auto"/>
              <w:right w:val="single" w:sz="4" w:space="0" w:color="auto"/>
            </w:tcBorders>
            <w:shd w:val="clear" w:color="auto" w:fill="auto"/>
            <w:noWrap/>
            <w:vAlign w:val="bottom"/>
            <w:hideMark/>
          </w:tcPr>
          <w:p w:rsidR="004F2B88" w:rsidRPr="002A7B44" w:rsidRDefault="00BB1FA3" w:rsidP="00BB1FA3">
            <w:pPr>
              <w:jc w:val="right"/>
              <w:rPr>
                <w:b/>
                <w:color w:val="000000"/>
                <w:sz w:val="20"/>
                <w:szCs w:val="20"/>
              </w:rPr>
            </w:pPr>
            <w:r w:rsidRPr="002A7B44">
              <w:rPr>
                <w:b/>
                <w:color w:val="000000"/>
                <w:sz w:val="20"/>
                <w:szCs w:val="20"/>
              </w:rPr>
              <w:t>7</w:t>
            </w:r>
            <w:r w:rsidR="00E25009" w:rsidRPr="002A7B44">
              <w:rPr>
                <w:b/>
                <w:color w:val="000000"/>
                <w:sz w:val="20"/>
                <w:szCs w:val="20"/>
              </w:rPr>
              <w:t>1,</w:t>
            </w:r>
            <w:r w:rsidRPr="002A7B44">
              <w:rPr>
                <w:b/>
                <w:color w:val="000000"/>
                <w:sz w:val="20"/>
                <w:szCs w:val="20"/>
              </w:rPr>
              <w:t>94</w:t>
            </w:r>
          </w:p>
        </w:tc>
      </w:tr>
    </w:tbl>
    <w:p w:rsidR="002260B9" w:rsidRDefault="002260B9" w:rsidP="002260B9">
      <w:pPr>
        <w:ind w:firstLine="709"/>
        <w:jc w:val="both"/>
        <w:rPr>
          <w:sz w:val="16"/>
          <w:szCs w:val="16"/>
        </w:rPr>
      </w:pPr>
    </w:p>
    <w:p w:rsidR="00A21C5D" w:rsidRPr="001E6399" w:rsidRDefault="002260B9" w:rsidP="002260B9">
      <w:pPr>
        <w:ind w:firstLine="709"/>
        <w:jc w:val="both"/>
      </w:pPr>
      <w:r w:rsidRPr="001E6399">
        <w:t xml:space="preserve">Исполнение расходов бюджета выше среднего по </w:t>
      </w:r>
      <w:r w:rsidR="00825CB0" w:rsidRPr="001E6399">
        <w:t>муниципальному округ</w:t>
      </w:r>
      <w:r w:rsidRPr="001E6399">
        <w:t>у (</w:t>
      </w:r>
      <w:r w:rsidR="001E6399" w:rsidRPr="001E6399">
        <w:t>7</w:t>
      </w:r>
      <w:r w:rsidR="00C30D44" w:rsidRPr="001E6399">
        <w:t>1,</w:t>
      </w:r>
      <w:r w:rsidR="001E6399" w:rsidRPr="001E6399">
        <w:t>94</w:t>
      </w:r>
      <w:r w:rsidR="00FA221A" w:rsidRPr="001E6399">
        <w:t> </w:t>
      </w:r>
      <w:r w:rsidRPr="001E6399">
        <w:t xml:space="preserve">%), относительно годовых назначений, сложилось по следующим главным распорядителям бюджетных средств: </w:t>
      </w:r>
      <w:proofErr w:type="gramStart"/>
      <w:r w:rsidR="001E6399">
        <w:t xml:space="preserve">Дума </w:t>
      </w:r>
      <w:r w:rsidR="001E6399" w:rsidRPr="001E6399">
        <w:t xml:space="preserve">Предгорного муниципального округа Ставропольского края (72,80% или 6 370,04 тыс. руб.), </w:t>
      </w:r>
      <w:r w:rsidRPr="001E6399">
        <w:t xml:space="preserve">Управление труда и социальной защиты населения администрации Предгорного муниципального </w:t>
      </w:r>
      <w:r w:rsidR="00E03CA6" w:rsidRPr="001E6399">
        <w:t>округ</w:t>
      </w:r>
      <w:r w:rsidRPr="001E6399">
        <w:t>а Ставропольского края (</w:t>
      </w:r>
      <w:r w:rsidR="001E6399" w:rsidRPr="001E6399">
        <w:t>8</w:t>
      </w:r>
      <w:r w:rsidR="00AE3730" w:rsidRPr="001E6399">
        <w:t>5,</w:t>
      </w:r>
      <w:r w:rsidR="001E6399" w:rsidRPr="001E6399">
        <w:t>51</w:t>
      </w:r>
      <w:r w:rsidRPr="001E6399">
        <w:t xml:space="preserve"> % или </w:t>
      </w:r>
      <w:r w:rsidR="001E6399" w:rsidRPr="001E6399">
        <w:t>957 333</w:t>
      </w:r>
      <w:r w:rsidR="00AE3730" w:rsidRPr="001E6399">
        <w:t>,</w:t>
      </w:r>
      <w:r w:rsidR="001E6399" w:rsidRPr="001E6399">
        <w:t>8</w:t>
      </w:r>
      <w:r w:rsidR="00AE3730" w:rsidRPr="001E6399">
        <w:t>5</w:t>
      </w:r>
      <w:r w:rsidRPr="001E6399">
        <w:t xml:space="preserve"> тыс. руб.)</w:t>
      </w:r>
      <w:r w:rsidR="001E6399" w:rsidRPr="001E6399">
        <w:t>, Управление по делам территорий администрации Предгорного муниципального округа Ставропольского края (72,37% или 77 361,91 тыс.</w:t>
      </w:r>
      <w:r w:rsidR="001E6399">
        <w:t xml:space="preserve"> </w:t>
      </w:r>
      <w:r w:rsidR="001E6399" w:rsidRPr="001E6399">
        <w:t>руб.)</w:t>
      </w:r>
      <w:r w:rsidRPr="001E6399">
        <w:t xml:space="preserve"> </w:t>
      </w:r>
      <w:r w:rsidR="00E03CA6" w:rsidRPr="001E6399">
        <w:t>и контрольно-счетная палата Предгорного муниципального округа Ставропольского края (</w:t>
      </w:r>
      <w:r w:rsidR="001E6399" w:rsidRPr="001E6399">
        <w:t>73</w:t>
      </w:r>
      <w:r w:rsidR="00AE3730" w:rsidRPr="001E6399">
        <w:t>,</w:t>
      </w:r>
      <w:r w:rsidR="001E6399" w:rsidRPr="001E6399">
        <w:t>82</w:t>
      </w:r>
      <w:r w:rsidR="00E03CA6" w:rsidRPr="001E6399">
        <w:t xml:space="preserve"> % или </w:t>
      </w:r>
      <w:r w:rsidR="001E6399" w:rsidRPr="001E6399">
        <w:t>4</w:t>
      </w:r>
      <w:r w:rsidR="00AE3730" w:rsidRPr="001E6399">
        <w:t> 5</w:t>
      </w:r>
      <w:r w:rsidR="001E6399" w:rsidRPr="001E6399">
        <w:t>57</w:t>
      </w:r>
      <w:r w:rsidR="00AE3730" w:rsidRPr="001E6399">
        <w:t>,</w:t>
      </w:r>
      <w:r w:rsidR="001E6399" w:rsidRPr="001E6399">
        <w:t>25</w:t>
      </w:r>
      <w:r w:rsidR="00E03CA6" w:rsidRPr="001E6399">
        <w:t xml:space="preserve"> тыс. руб</w:t>
      </w:r>
      <w:proofErr w:type="gramEnd"/>
      <w:r w:rsidR="00E03CA6" w:rsidRPr="001E6399">
        <w:t xml:space="preserve">.). </w:t>
      </w:r>
    </w:p>
    <w:p w:rsidR="005F0FB1" w:rsidRPr="008D6F7F" w:rsidRDefault="00A21C5D" w:rsidP="005F0FB1">
      <w:pPr>
        <w:ind w:firstLine="709"/>
        <w:jc w:val="both"/>
      </w:pPr>
      <w:proofErr w:type="gramStart"/>
      <w:r w:rsidRPr="002E3E7F">
        <w:t>Низкое исполнение годовых бюджетных назначений сложилось по Управлению жилищно-коммунального и дорожного хозяйства администрации Предгорного муниципального округа Ставропольского края (</w:t>
      </w:r>
      <w:r w:rsidR="002E3E7F" w:rsidRPr="002E3E7F">
        <w:t>39</w:t>
      </w:r>
      <w:r w:rsidR="00395F35" w:rsidRPr="002E3E7F">
        <w:t>,</w:t>
      </w:r>
      <w:r w:rsidR="002E3E7F" w:rsidRPr="002E3E7F">
        <w:t>88</w:t>
      </w:r>
      <w:r w:rsidRPr="002E3E7F">
        <w:t xml:space="preserve"> % или </w:t>
      </w:r>
      <w:r w:rsidR="002E3E7F" w:rsidRPr="002E3E7F">
        <w:t>109 017,</w:t>
      </w:r>
      <w:r w:rsidR="00395F35" w:rsidRPr="002E3E7F">
        <w:t>7</w:t>
      </w:r>
      <w:r w:rsidR="002E3E7F" w:rsidRPr="002E3E7F">
        <w:t>3</w:t>
      </w:r>
      <w:r w:rsidRPr="002E3E7F">
        <w:t xml:space="preserve"> тыс. руб.</w:t>
      </w:r>
      <w:r w:rsidR="00395F35" w:rsidRPr="002E3E7F">
        <w:t>,</w:t>
      </w:r>
      <w:r w:rsidRPr="002E3E7F">
        <w:t xml:space="preserve"> из предусмотренных в бюджете </w:t>
      </w:r>
      <w:r w:rsidR="002E3E7F" w:rsidRPr="002E3E7F">
        <w:t>273 354,42</w:t>
      </w:r>
      <w:r w:rsidRPr="002E3E7F">
        <w:t xml:space="preserve"> тыс. руб.), что связано</w:t>
      </w:r>
      <w:r w:rsidR="00DA0E28">
        <w:t>,</w:t>
      </w:r>
      <w:r w:rsidRPr="002E3E7F">
        <w:t xml:space="preserve"> в том числе: </w:t>
      </w:r>
      <w:r w:rsidR="00280072" w:rsidRPr="002E3E7F">
        <w:t xml:space="preserve">с </w:t>
      </w:r>
      <w:r w:rsidRPr="002E3E7F">
        <w:t>низким освоением средств бюджета, предусмотренных на дорожную деятельность</w:t>
      </w:r>
      <w:r w:rsidR="00280072" w:rsidRPr="002E3E7F">
        <w:t xml:space="preserve"> </w:t>
      </w:r>
      <w:r w:rsidR="00280072" w:rsidRPr="00615A3F">
        <w:t>(</w:t>
      </w:r>
      <w:r w:rsidR="00615A3F" w:rsidRPr="00615A3F">
        <w:t>30</w:t>
      </w:r>
      <w:r w:rsidR="00280072" w:rsidRPr="00615A3F">
        <w:t>,7</w:t>
      </w:r>
      <w:r w:rsidR="00615A3F" w:rsidRPr="00615A3F">
        <w:t>9</w:t>
      </w:r>
      <w:r w:rsidR="00280072" w:rsidRPr="00615A3F">
        <w:t xml:space="preserve"> % или </w:t>
      </w:r>
      <w:r w:rsidR="00615A3F" w:rsidRPr="00615A3F">
        <w:t>57</w:t>
      </w:r>
      <w:r w:rsidR="00280072" w:rsidRPr="00615A3F">
        <w:t> 3</w:t>
      </w:r>
      <w:r w:rsidR="00615A3F" w:rsidRPr="00615A3F">
        <w:t>71</w:t>
      </w:r>
      <w:r w:rsidR="00280072" w:rsidRPr="00615A3F">
        <w:t>,0</w:t>
      </w:r>
      <w:r w:rsidR="00615A3F" w:rsidRPr="00615A3F">
        <w:t>6</w:t>
      </w:r>
      <w:r w:rsidR="00280072" w:rsidRPr="00615A3F">
        <w:t xml:space="preserve"> тыс. руб., из предусмотренных – </w:t>
      </w:r>
      <w:r w:rsidR="00615A3F" w:rsidRPr="00615A3F">
        <w:t>186</w:t>
      </w:r>
      <w:r w:rsidR="00280072" w:rsidRPr="00615A3F">
        <w:t> 3</w:t>
      </w:r>
      <w:r w:rsidR="00615A3F" w:rsidRPr="00615A3F">
        <w:t>11</w:t>
      </w:r>
      <w:r w:rsidR="00280072" w:rsidRPr="00615A3F">
        <w:t>,</w:t>
      </w:r>
      <w:r w:rsidR="00615A3F" w:rsidRPr="00615A3F">
        <w:t>50</w:t>
      </w:r>
      <w:r w:rsidR="00280072" w:rsidRPr="00615A3F">
        <w:t xml:space="preserve"> тыс. руб</w:t>
      </w:r>
      <w:r w:rsidR="00280072" w:rsidRPr="008D6F7F">
        <w:t>.), на жилищно-коммунальное</w:t>
      </w:r>
      <w:proofErr w:type="gramEnd"/>
      <w:r w:rsidR="00280072" w:rsidRPr="008D6F7F">
        <w:t xml:space="preserve"> </w:t>
      </w:r>
      <w:proofErr w:type="gramStart"/>
      <w:r w:rsidR="00280072" w:rsidRPr="008D6F7F">
        <w:t xml:space="preserve">хозяйство </w:t>
      </w:r>
      <w:r w:rsidR="003825D4" w:rsidRPr="008D6F7F">
        <w:t>(</w:t>
      </w:r>
      <w:r w:rsidR="00656A1B" w:rsidRPr="008D6F7F">
        <w:t>46</w:t>
      </w:r>
      <w:r w:rsidR="003825D4" w:rsidRPr="008D6F7F">
        <w:t>,</w:t>
      </w:r>
      <w:r w:rsidR="00656A1B" w:rsidRPr="008D6F7F">
        <w:t>26</w:t>
      </w:r>
      <w:r w:rsidR="003825D4" w:rsidRPr="008D6F7F">
        <w:t xml:space="preserve"> % или </w:t>
      </w:r>
      <w:r w:rsidR="00656A1B" w:rsidRPr="008D6F7F">
        <w:t>4 768,03</w:t>
      </w:r>
      <w:r w:rsidR="003825D4" w:rsidRPr="008D6F7F">
        <w:t xml:space="preserve"> тыс. руб., из предусмотренных – </w:t>
      </w:r>
      <w:r w:rsidR="00656A1B" w:rsidRPr="008D6F7F">
        <w:t>10</w:t>
      </w:r>
      <w:r w:rsidR="003825D4" w:rsidRPr="008D6F7F">
        <w:t> </w:t>
      </w:r>
      <w:r w:rsidR="00656A1B" w:rsidRPr="008D6F7F">
        <w:t>306</w:t>
      </w:r>
      <w:r w:rsidR="003825D4" w:rsidRPr="008D6F7F">
        <w:t>,</w:t>
      </w:r>
      <w:r w:rsidR="00656A1B" w:rsidRPr="008D6F7F">
        <w:t>18</w:t>
      </w:r>
      <w:r w:rsidR="003825D4" w:rsidRPr="008D6F7F">
        <w:t xml:space="preserve"> тыс. руб.)</w:t>
      </w:r>
      <w:r w:rsidR="00656A1B" w:rsidRPr="008D6F7F">
        <w:t>, а также по Управлению сельского хозяйства, охраны окружающей среды, пищевой и перерабатывающей промышленности администрации Предгорного муниципального округа ставропольского края (37,42% или 6 550,21 тыс. руб., из предусмотренных – 17 503,38 тыс.</w:t>
      </w:r>
      <w:r w:rsidR="00C54832">
        <w:t xml:space="preserve"> </w:t>
      </w:r>
      <w:r w:rsidR="00656A1B" w:rsidRPr="008D6F7F">
        <w:t>руб.)</w:t>
      </w:r>
      <w:r w:rsidR="00DA0E28">
        <w:t>, что связано, в том числе, с низким освоением средств бюджета, предусмотренных на сельское хозяйство и рыболовство</w:t>
      </w:r>
      <w:proofErr w:type="gramEnd"/>
      <w:r w:rsidR="00DA0E28">
        <w:t xml:space="preserve"> (36,89% или 6 377,75 </w:t>
      </w:r>
      <w:proofErr w:type="spellStart"/>
      <w:r w:rsidR="00DA0E28">
        <w:t>тыс</w:t>
      </w:r>
      <w:proofErr w:type="gramStart"/>
      <w:r w:rsidR="00DA0E28">
        <w:t>.р</w:t>
      </w:r>
      <w:proofErr w:type="gramEnd"/>
      <w:r w:rsidR="00DA0E28">
        <w:t>уб</w:t>
      </w:r>
      <w:proofErr w:type="spellEnd"/>
      <w:r w:rsidR="00DA0E28">
        <w:t>., из предусмотренных – 17 290,34 тыс.руб.)</w:t>
      </w:r>
      <w:r w:rsidR="005F0FB1" w:rsidRPr="008D6F7F">
        <w:t>.</w:t>
      </w:r>
    </w:p>
    <w:p w:rsidR="00E03CA6" w:rsidRPr="00FC1DBA" w:rsidRDefault="00A21C5D" w:rsidP="002260B9">
      <w:pPr>
        <w:ind w:firstLine="709"/>
        <w:jc w:val="both"/>
      </w:pPr>
      <w:r w:rsidRPr="00FC1DBA">
        <w:t xml:space="preserve">Остальными главными распорядителями бюджетных средств </w:t>
      </w:r>
      <w:r w:rsidR="00E03CA6" w:rsidRPr="00FC1DBA">
        <w:t xml:space="preserve">годовые плановые назначения исполнены в размере от </w:t>
      </w:r>
      <w:r w:rsidR="00FC1DBA" w:rsidRPr="00FC1DBA">
        <w:t>6</w:t>
      </w:r>
      <w:r w:rsidRPr="00FC1DBA">
        <w:t>4,</w:t>
      </w:r>
      <w:r w:rsidR="00FC1DBA" w:rsidRPr="00FC1DBA">
        <w:t>55</w:t>
      </w:r>
      <w:r w:rsidR="00E03CA6" w:rsidRPr="00FC1DBA">
        <w:t xml:space="preserve"> % до </w:t>
      </w:r>
      <w:r w:rsidR="00FC1DBA" w:rsidRPr="00FC1DBA">
        <w:t>70</w:t>
      </w:r>
      <w:r w:rsidRPr="00FC1DBA">
        <w:t>,</w:t>
      </w:r>
      <w:r w:rsidR="00FC1DBA" w:rsidRPr="00FC1DBA">
        <w:t>8</w:t>
      </w:r>
      <w:r w:rsidRPr="00FC1DBA">
        <w:t>7</w:t>
      </w:r>
      <w:r w:rsidR="00EA79D3" w:rsidRPr="00FC1DBA">
        <w:t xml:space="preserve"> %.</w:t>
      </w:r>
    </w:p>
    <w:p w:rsidR="00374615" w:rsidRPr="007634FD" w:rsidRDefault="00374615" w:rsidP="00374615">
      <w:pPr>
        <w:ind w:firstLine="709"/>
        <w:jc w:val="both"/>
      </w:pPr>
      <w:r w:rsidRPr="007634FD">
        <w:t>На процент исполнения повлияло неисполнение или низкое исполнение плановых назначений по ряду целевых статей расходов бюджета</w:t>
      </w:r>
      <w:r w:rsidR="004312B9">
        <w:t xml:space="preserve">. Наиболее крупные суммы неисполнения плановых назначений согласно </w:t>
      </w:r>
      <w:r w:rsidR="004312B9">
        <w:lastRenderedPageBreak/>
        <w:t xml:space="preserve">отчету об исполнении бюджета Предгорного муниципального округа </w:t>
      </w:r>
      <w:r w:rsidR="00CB30EB">
        <w:t>С</w:t>
      </w:r>
      <w:r w:rsidR="004312B9">
        <w:t>тавропольского края</w:t>
      </w:r>
      <w:r w:rsidRPr="007634FD">
        <w:t>:</w:t>
      </w:r>
    </w:p>
    <w:p w:rsidR="00374615" w:rsidRPr="004312B9" w:rsidRDefault="00374615" w:rsidP="00374615">
      <w:pPr>
        <w:ind w:firstLine="709"/>
        <w:jc w:val="both"/>
      </w:pPr>
      <w:r w:rsidRPr="004312B9">
        <w:t>ГРБС «Управление архитектуры и градостроительства администрации Предгорного муниципального округа Ставропольского края» не использовались средства, предусмотренные на разработку документов территориального планирования</w:t>
      </w:r>
      <w:r w:rsidR="00637F21" w:rsidRPr="004312B9">
        <w:t>,</w:t>
      </w:r>
      <w:r w:rsidRPr="004312B9">
        <w:t xml:space="preserve"> в сумме</w:t>
      </w:r>
      <w:r w:rsidR="00637F21" w:rsidRPr="004312B9">
        <w:t xml:space="preserve"> 21 100,00 тыс. руб.;</w:t>
      </w:r>
    </w:p>
    <w:p w:rsidR="00637F21" w:rsidRPr="0080757A" w:rsidRDefault="00637F21" w:rsidP="00374615">
      <w:pPr>
        <w:ind w:firstLine="709"/>
        <w:jc w:val="both"/>
      </w:pPr>
      <w:proofErr w:type="gramStart"/>
      <w:r w:rsidRPr="0080757A">
        <w:t xml:space="preserve">ГРБС «Финансовое управление администрации Предгорного муниципального округа Ставропольского края» не использовались средства, предусмотренные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(Футбольный стадион с. </w:t>
      </w:r>
      <w:proofErr w:type="spellStart"/>
      <w:r w:rsidRPr="0080757A">
        <w:t>Винсады</w:t>
      </w:r>
      <w:proofErr w:type="spellEnd"/>
      <w:r w:rsidRPr="0080757A">
        <w:t xml:space="preserve"> Предгорного района</w:t>
      </w:r>
      <w:proofErr w:type="gramEnd"/>
      <w:r w:rsidRPr="0080757A">
        <w:t>), в сумме 3 446,81 тыс. руб.;</w:t>
      </w:r>
    </w:p>
    <w:p w:rsidR="002C7BCC" w:rsidRDefault="00637F21" w:rsidP="002C7BCC">
      <w:pPr>
        <w:ind w:firstLine="709"/>
        <w:jc w:val="both"/>
      </w:pPr>
      <w:proofErr w:type="gramStart"/>
      <w:r w:rsidRPr="0080757A">
        <w:t>ГРБС «</w:t>
      </w:r>
      <w:r w:rsidR="002C7BCC" w:rsidRPr="0080757A">
        <w:t>Управление образования администрации Предгорного муниципального округа Ставропольского края</w:t>
      </w:r>
      <w:r w:rsidRPr="0080757A">
        <w:t>» не использовались средства, предусмотренные</w:t>
      </w:r>
      <w:r w:rsidR="002C7BCC" w:rsidRPr="0080757A">
        <w:t>:</w:t>
      </w:r>
      <w:r w:rsidRPr="0080757A">
        <w:t xml:space="preserve"> </w:t>
      </w:r>
      <w:r w:rsidR="0080757A" w:rsidRPr="0080757A">
        <w:t xml:space="preserve">на обеспечение функционирования системы персонифицированного финансирования дополнительного образования детей, </w:t>
      </w:r>
      <w:r w:rsidR="002C7BCC" w:rsidRPr="0080757A">
        <w:t>на укрепление материально-технической базы муниципальных общеобразовательных организаций округа</w:t>
      </w:r>
      <w:r w:rsidR="00B115E4" w:rsidRPr="0080757A">
        <w:t>; на проведение капитального ремонта зданий и сооружений муниципальных образовательных организаций; на проведение работ по капитальному ремонту кровель в муниципальных общеобразовательных организациях</w:t>
      </w:r>
      <w:r w:rsidR="002C7BCC" w:rsidRPr="0080757A">
        <w:t xml:space="preserve">, в </w:t>
      </w:r>
      <w:r w:rsidR="00B115E4" w:rsidRPr="0080757A">
        <w:t xml:space="preserve">общей </w:t>
      </w:r>
      <w:r w:rsidR="002C7BCC" w:rsidRPr="0080757A">
        <w:t>сумме 2 </w:t>
      </w:r>
      <w:r w:rsidR="0080757A" w:rsidRPr="0080757A">
        <w:t>4</w:t>
      </w:r>
      <w:r w:rsidR="002C7BCC" w:rsidRPr="0080757A">
        <w:t>8</w:t>
      </w:r>
      <w:r w:rsidR="0080757A" w:rsidRPr="0080757A">
        <w:t>1</w:t>
      </w:r>
      <w:r w:rsidR="002C7BCC" w:rsidRPr="0080757A">
        <w:t>,</w:t>
      </w:r>
      <w:r w:rsidR="0080757A" w:rsidRPr="0080757A">
        <w:t>57</w:t>
      </w:r>
      <w:r w:rsidR="002C7BCC" w:rsidRPr="0080757A">
        <w:t xml:space="preserve"> тыс. руб.;</w:t>
      </w:r>
      <w:proofErr w:type="gramEnd"/>
    </w:p>
    <w:p w:rsidR="00CB30EB" w:rsidRPr="0080757A" w:rsidRDefault="00CB30EB" w:rsidP="002C7BCC">
      <w:pPr>
        <w:ind w:firstLine="709"/>
        <w:jc w:val="both"/>
      </w:pPr>
      <w:r>
        <w:t xml:space="preserve">ГРБС «Управление жилищно-коммунального и дорожного хозяйства администрации </w:t>
      </w:r>
      <w:r w:rsidRPr="000177B9">
        <w:t>Предгорного муниципального округа Ставропольского края»</w:t>
      </w:r>
      <w:r>
        <w:t xml:space="preserve"> не использовались средства, предусмотренные на мероприятия по проведению капитального ремонта и </w:t>
      </w:r>
      <w:proofErr w:type="gramStart"/>
      <w:r>
        <w:t>ремонта</w:t>
      </w:r>
      <w:proofErr w:type="gramEnd"/>
      <w:r>
        <w:t xml:space="preserve"> автомобильных дорог общего пользования местного значения, на осуществление комплекса мер по повышению безопасности дорожного движения на автомобильных дорогах общего пользования и улично-дорожной сети, на мероприятия по с</w:t>
      </w:r>
      <w:r w:rsidRPr="00CB30EB">
        <w:t>оздани</w:t>
      </w:r>
      <w:r>
        <w:t>ю</w:t>
      </w:r>
      <w:r w:rsidRPr="00CB30EB">
        <w:t xml:space="preserve"> и содержани</w:t>
      </w:r>
      <w:r w:rsidR="000177B9">
        <w:t>ю</w:t>
      </w:r>
      <w:r w:rsidRPr="00CB30EB">
        <w:t xml:space="preserve"> мест (площадок) накопления твердых коммунальных отходов, определени</w:t>
      </w:r>
      <w:r w:rsidR="000177B9">
        <w:t>ю</w:t>
      </w:r>
      <w:r w:rsidRPr="00CB30EB">
        <w:t xml:space="preserve"> схем их размещения и ведение реестра</w:t>
      </w:r>
      <w:r w:rsidR="000177B9">
        <w:t>, в общей сумме 109 392,00 тыс. руб.</w:t>
      </w:r>
    </w:p>
    <w:p w:rsidR="00374615" w:rsidRDefault="00374615" w:rsidP="00374615">
      <w:pPr>
        <w:ind w:firstLine="709"/>
        <w:jc w:val="both"/>
      </w:pPr>
      <w:r w:rsidRPr="00DB3F95">
        <w:t xml:space="preserve">В ряде случаев, причинами неисполнения или неполного исполнения расходных обязательств явилось </w:t>
      </w:r>
      <w:proofErr w:type="gramStart"/>
      <w:r w:rsidR="00DB3F95" w:rsidRPr="00DB3F95">
        <w:t>не поступление</w:t>
      </w:r>
      <w:proofErr w:type="gramEnd"/>
      <w:r w:rsidRPr="00DB3F95">
        <w:t xml:space="preserve"> или поступление не в полном объеме </w:t>
      </w:r>
      <w:r w:rsidR="00FA221A" w:rsidRPr="00DB3F95">
        <w:t>межбюджетных трансфертов</w:t>
      </w:r>
      <w:r w:rsidRPr="00DB3F95">
        <w:t xml:space="preserve"> бюджету </w:t>
      </w:r>
      <w:r w:rsidR="00FA221A" w:rsidRPr="00DB3F95">
        <w:t>муниципального округа</w:t>
      </w:r>
      <w:r w:rsidRPr="00DB3F95">
        <w:t>.</w:t>
      </w:r>
    </w:p>
    <w:p w:rsidR="00684865" w:rsidRPr="00561819" w:rsidRDefault="00684865" w:rsidP="00374615">
      <w:pPr>
        <w:ind w:firstLine="709"/>
        <w:jc w:val="both"/>
      </w:pPr>
    </w:p>
    <w:p w:rsidR="00E46C94" w:rsidRDefault="00FD0355" w:rsidP="00FD0355">
      <w:pPr>
        <w:ind w:firstLine="708"/>
        <w:jc w:val="center"/>
        <w:rPr>
          <w:b/>
          <w:i/>
        </w:rPr>
      </w:pPr>
      <w:r w:rsidRPr="004A112E">
        <w:rPr>
          <w:b/>
          <w:i/>
        </w:rPr>
        <w:t>Исполнение</w:t>
      </w:r>
      <w:r w:rsidR="00C354D1" w:rsidRPr="004A112E">
        <w:rPr>
          <w:b/>
          <w:i/>
        </w:rPr>
        <w:t xml:space="preserve"> муниципальных</w:t>
      </w:r>
      <w:r w:rsidRPr="004A112E">
        <w:rPr>
          <w:b/>
          <w:i/>
        </w:rPr>
        <w:t xml:space="preserve"> программ</w:t>
      </w:r>
    </w:p>
    <w:p w:rsidR="00684865" w:rsidRPr="004A112E" w:rsidRDefault="00684865" w:rsidP="00FD0355">
      <w:pPr>
        <w:ind w:firstLine="708"/>
        <w:jc w:val="center"/>
        <w:rPr>
          <w:b/>
          <w:i/>
        </w:rPr>
      </w:pPr>
    </w:p>
    <w:p w:rsidR="0068187A" w:rsidRPr="00967635" w:rsidRDefault="0068187A" w:rsidP="0068187A">
      <w:pPr>
        <w:ind w:firstLine="708"/>
        <w:jc w:val="both"/>
      </w:pPr>
      <w:r w:rsidRPr="004A112E">
        <w:rPr>
          <w:bCs/>
        </w:rPr>
        <w:t>По состоянию на 01.</w:t>
      </w:r>
      <w:r w:rsidR="00C50520" w:rsidRPr="004A112E">
        <w:rPr>
          <w:bCs/>
        </w:rPr>
        <w:t>1</w:t>
      </w:r>
      <w:r w:rsidRPr="004A112E">
        <w:rPr>
          <w:bCs/>
        </w:rPr>
        <w:t xml:space="preserve">0.2021 года в бюджете Предгорного муниципального округа на 2021 год запланировано </w:t>
      </w:r>
      <w:r w:rsidR="004A112E" w:rsidRPr="004A112E">
        <w:rPr>
          <w:bCs/>
        </w:rPr>
        <w:t>10</w:t>
      </w:r>
      <w:r w:rsidRPr="004A112E">
        <w:rPr>
          <w:bCs/>
        </w:rPr>
        <w:t xml:space="preserve"> муниципальных </w:t>
      </w:r>
      <w:r w:rsidRPr="004A112E">
        <w:rPr>
          <w:bCs/>
        </w:rPr>
        <w:lastRenderedPageBreak/>
        <w:t xml:space="preserve">программ </w:t>
      </w:r>
      <w:r w:rsidRPr="005419C8">
        <w:rPr>
          <w:bCs/>
        </w:rPr>
        <w:t xml:space="preserve">(включая </w:t>
      </w:r>
      <w:r w:rsidR="00A2137A" w:rsidRPr="005419C8">
        <w:rPr>
          <w:bCs/>
        </w:rPr>
        <w:t>3</w:t>
      </w:r>
      <w:r w:rsidR="005419C8" w:rsidRPr="005419C8">
        <w:rPr>
          <w:bCs/>
        </w:rPr>
        <w:t>1</w:t>
      </w:r>
      <w:r w:rsidRPr="005419C8">
        <w:rPr>
          <w:bCs/>
        </w:rPr>
        <w:t xml:space="preserve"> подпрограмм</w:t>
      </w:r>
      <w:r w:rsidR="005419C8" w:rsidRPr="005419C8">
        <w:rPr>
          <w:bCs/>
        </w:rPr>
        <w:t>у</w:t>
      </w:r>
      <w:r w:rsidRPr="005419C8">
        <w:rPr>
          <w:bCs/>
        </w:rPr>
        <w:t xml:space="preserve">), </w:t>
      </w:r>
      <w:r w:rsidRPr="009D52D8">
        <w:rPr>
          <w:bCs/>
        </w:rPr>
        <w:t>на реализацию которых предусмотрено 2</w:t>
      </w:r>
      <w:r w:rsidR="009D52D8" w:rsidRPr="009D52D8">
        <w:rPr>
          <w:bCs/>
        </w:rPr>
        <w:t> 979 274,33</w:t>
      </w:r>
      <w:r w:rsidRPr="009D52D8">
        <w:rPr>
          <w:bCs/>
        </w:rPr>
        <w:t xml:space="preserve"> тыс. руб. или 9</w:t>
      </w:r>
      <w:r w:rsidR="009D52D8" w:rsidRPr="009D52D8">
        <w:rPr>
          <w:bCs/>
        </w:rPr>
        <w:t>1</w:t>
      </w:r>
      <w:r w:rsidRPr="009D52D8">
        <w:rPr>
          <w:bCs/>
        </w:rPr>
        <w:t>,</w:t>
      </w:r>
      <w:r w:rsidR="00835516" w:rsidRPr="009D52D8">
        <w:rPr>
          <w:bCs/>
        </w:rPr>
        <w:t>9</w:t>
      </w:r>
      <w:r w:rsidR="009D52D8" w:rsidRPr="009D52D8">
        <w:rPr>
          <w:bCs/>
        </w:rPr>
        <w:t>0</w:t>
      </w:r>
      <w:r w:rsidRPr="009D52D8">
        <w:rPr>
          <w:bCs/>
        </w:rPr>
        <w:t xml:space="preserve"> % расходов бюджета. </w:t>
      </w:r>
      <w:r w:rsidRPr="00967635">
        <w:t xml:space="preserve">Исполнение муниципальных программ за </w:t>
      </w:r>
      <w:r w:rsidR="00C50520" w:rsidRPr="00967635">
        <w:t>9 месяцев</w:t>
      </w:r>
      <w:r w:rsidRPr="00967635">
        <w:t xml:space="preserve"> 2021 года составило в абсолютном значении</w:t>
      </w:r>
      <w:r w:rsidRPr="00967635">
        <w:rPr>
          <w:bCs/>
        </w:rPr>
        <w:t xml:space="preserve"> </w:t>
      </w:r>
      <w:r w:rsidR="00967635" w:rsidRPr="00967635">
        <w:rPr>
          <w:bCs/>
        </w:rPr>
        <w:t>2 167 718,15</w:t>
      </w:r>
      <w:r w:rsidRPr="00967635">
        <w:rPr>
          <w:bCs/>
        </w:rPr>
        <w:t xml:space="preserve"> тыс. </w:t>
      </w:r>
      <w:r w:rsidRPr="00967635">
        <w:t xml:space="preserve">руб. или </w:t>
      </w:r>
      <w:r w:rsidR="00967635" w:rsidRPr="00967635">
        <w:t>7</w:t>
      </w:r>
      <w:r w:rsidR="00835516" w:rsidRPr="00967635">
        <w:t>2,</w:t>
      </w:r>
      <w:r w:rsidR="00967635" w:rsidRPr="00967635">
        <w:t>76</w:t>
      </w:r>
      <w:r w:rsidRPr="00967635">
        <w:t xml:space="preserve"> % к годовым плановым назначениям (с учетом изменений).</w:t>
      </w:r>
    </w:p>
    <w:p w:rsidR="00ED0EB3" w:rsidRPr="00C2069A" w:rsidRDefault="00755EF2" w:rsidP="0068187A">
      <w:pPr>
        <w:ind w:firstLine="708"/>
        <w:jc w:val="both"/>
      </w:pPr>
      <w:r w:rsidRPr="00793268">
        <w:t xml:space="preserve">Анализ исполнения муниципальных программ за </w:t>
      </w:r>
      <w:r w:rsidR="00793268" w:rsidRPr="00793268">
        <w:t>9 месяцев</w:t>
      </w:r>
      <w:r w:rsidRPr="00793268">
        <w:t xml:space="preserve"> 2021 года представлен в таблице:</w:t>
      </w:r>
    </w:p>
    <w:p w:rsidR="00755EF2" w:rsidRPr="00C2069A" w:rsidRDefault="00755EF2" w:rsidP="0068187A">
      <w:pPr>
        <w:ind w:firstLine="708"/>
        <w:jc w:val="both"/>
        <w:rPr>
          <w:sz w:val="8"/>
          <w:szCs w:val="8"/>
        </w:rPr>
      </w:pPr>
    </w:p>
    <w:tbl>
      <w:tblPr>
        <w:tblStyle w:val="a9"/>
        <w:tblW w:w="9498" w:type="dxa"/>
        <w:tblInd w:w="108" w:type="dxa"/>
        <w:tblLayout w:type="fixed"/>
        <w:tblLook w:val="04A0" w:firstRow="1" w:lastRow="0" w:firstColumn="1" w:lastColumn="0" w:noHBand="0" w:noVBand="1"/>
      </w:tblPr>
      <w:tblGrid>
        <w:gridCol w:w="5103"/>
        <w:gridCol w:w="1560"/>
        <w:gridCol w:w="1559"/>
        <w:gridCol w:w="1276"/>
      </w:tblGrid>
      <w:tr w:rsidR="00ED0EB3" w:rsidRPr="00C2069A" w:rsidTr="00C2069A">
        <w:trPr>
          <w:trHeight w:val="733"/>
        </w:trPr>
        <w:tc>
          <w:tcPr>
            <w:tcW w:w="5103" w:type="dxa"/>
            <w:vAlign w:val="center"/>
          </w:tcPr>
          <w:p w:rsidR="00ED0EB3" w:rsidRPr="00C2069A" w:rsidRDefault="00ED0EB3" w:rsidP="00ED0EB3">
            <w:pPr>
              <w:jc w:val="center"/>
              <w:rPr>
                <w:b/>
                <w:sz w:val="24"/>
                <w:szCs w:val="24"/>
              </w:rPr>
            </w:pPr>
            <w:r w:rsidRPr="00C2069A">
              <w:rPr>
                <w:b/>
                <w:sz w:val="24"/>
                <w:szCs w:val="24"/>
              </w:rPr>
              <w:t>Наименование муниципальной программы</w:t>
            </w:r>
          </w:p>
        </w:tc>
        <w:tc>
          <w:tcPr>
            <w:tcW w:w="1560" w:type="dxa"/>
            <w:vAlign w:val="center"/>
          </w:tcPr>
          <w:p w:rsidR="00ED0EB3" w:rsidRPr="00C2069A" w:rsidRDefault="00ED0EB3" w:rsidP="00ED0EB3">
            <w:pPr>
              <w:jc w:val="center"/>
              <w:rPr>
                <w:b/>
                <w:sz w:val="24"/>
                <w:szCs w:val="24"/>
              </w:rPr>
            </w:pPr>
            <w:r w:rsidRPr="00C2069A">
              <w:rPr>
                <w:b/>
                <w:sz w:val="24"/>
                <w:szCs w:val="24"/>
              </w:rPr>
              <w:t>Плановые назначения,</w:t>
            </w:r>
          </w:p>
          <w:p w:rsidR="00ED0EB3" w:rsidRPr="00C2069A" w:rsidRDefault="00ED0EB3" w:rsidP="00ED0EB3">
            <w:pPr>
              <w:jc w:val="center"/>
              <w:rPr>
                <w:b/>
                <w:sz w:val="24"/>
                <w:szCs w:val="24"/>
              </w:rPr>
            </w:pPr>
            <w:r w:rsidRPr="00C2069A">
              <w:rPr>
                <w:b/>
                <w:sz w:val="24"/>
                <w:szCs w:val="24"/>
              </w:rPr>
              <w:t>тыс. руб.</w:t>
            </w:r>
          </w:p>
        </w:tc>
        <w:tc>
          <w:tcPr>
            <w:tcW w:w="1559" w:type="dxa"/>
            <w:vAlign w:val="center"/>
          </w:tcPr>
          <w:p w:rsidR="00ED0EB3" w:rsidRPr="00C2069A" w:rsidRDefault="00ED0EB3" w:rsidP="00ED0EB3">
            <w:pPr>
              <w:jc w:val="center"/>
              <w:rPr>
                <w:b/>
                <w:sz w:val="24"/>
                <w:szCs w:val="24"/>
              </w:rPr>
            </w:pPr>
            <w:r w:rsidRPr="00C2069A">
              <w:rPr>
                <w:b/>
                <w:sz w:val="24"/>
                <w:szCs w:val="24"/>
              </w:rPr>
              <w:t>Факти</w:t>
            </w:r>
            <w:r w:rsidR="00810DAB" w:rsidRPr="00C2069A">
              <w:rPr>
                <w:b/>
                <w:sz w:val="24"/>
                <w:szCs w:val="24"/>
              </w:rPr>
              <w:t>-</w:t>
            </w:r>
            <w:r w:rsidRPr="00C2069A">
              <w:rPr>
                <w:b/>
                <w:sz w:val="24"/>
                <w:szCs w:val="24"/>
              </w:rPr>
              <w:t>ческое</w:t>
            </w:r>
          </w:p>
          <w:p w:rsidR="00ED0EB3" w:rsidRPr="00C2069A" w:rsidRDefault="00ED0EB3" w:rsidP="00ED0EB3">
            <w:pPr>
              <w:jc w:val="center"/>
              <w:rPr>
                <w:b/>
                <w:sz w:val="24"/>
                <w:szCs w:val="24"/>
              </w:rPr>
            </w:pPr>
            <w:r w:rsidRPr="00C2069A">
              <w:rPr>
                <w:b/>
                <w:sz w:val="24"/>
                <w:szCs w:val="24"/>
              </w:rPr>
              <w:t>исполне</w:t>
            </w:r>
            <w:r w:rsidR="00810DAB" w:rsidRPr="00C2069A">
              <w:rPr>
                <w:b/>
                <w:sz w:val="24"/>
                <w:szCs w:val="24"/>
              </w:rPr>
              <w:t>-</w:t>
            </w:r>
            <w:r w:rsidRPr="00C2069A">
              <w:rPr>
                <w:b/>
                <w:sz w:val="24"/>
                <w:szCs w:val="24"/>
              </w:rPr>
              <w:t>ние,</w:t>
            </w:r>
          </w:p>
          <w:p w:rsidR="00ED0EB3" w:rsidRPr="00C2069A" w:rsidRDefault="00ED0EB3" w:rsidP="00ED0EB3">
            <w:pPr>
              <w:jc w:val="center"/>
              <w:rPr>
                <w:b/>
                <w:sz w:val="24"/>
                <w:szCs w:val="24"/>
              </w:rPr>
            </w:pPr>
            <w:r w:rsidRPr="00C2069A">
              <w:rPr>
                <w:b/>
                <w:sz w:val="24"/>
                <w:szCs w:val="24"/>
              </w:rPr>
              <w:t>тыс. руб.</w:t>
            </w:r>
          </w:p>
        </w:tc>
        <w:tc>
          <w:tcPr>
            <w:tcW w:w="1276" w:type="dxa"/>
            <w:vAlign w:val="center"/>
          </w:tcPr>
          <w:p w:rsidR="00ED0EB3" w:rsidRPr="00C2069A" w:rsidRDefault="00ED0EB3" w:rsidP="00ED0EB3">
            <w:pPr>
              <w:jc w:val="center"/>
              <w:rPr>
                <w:b/>
                <w:sz w:val="24"/>
                <w:szCs w:val="24"/>
              </w:rPr>
            </w:pPr>
            <w:r w:rsidRPr="00C2069A">
              <w:rPr>
                <w:b/>
                <w:sz w:val="24"/>
                <w:szCs w:val="24"/>
              </w:rPr>
              <w:t>Процент</w:t>
            </w:r>
          </w:p>
          <w:p w:rsidR="00ED0EB3" w:rsidRPr="00C2069A" w:rsidRDefault="00ED0EB3" w:rsidP="00ED0EB3">
            <w:pPr>
              <w:jc w:val="center"/>
              <w:rPr>
                <w:b/>
                <w:sz w:val="24"/>
                <w:szCs w:val="24"/>
              </w:rPr>
            </w:pPr>
            <w:r w:rsidRPr="00C2069A">
              <w:rPr>
                <w:b/>
                <w:sz w:val="24"/>
                <w:szCs w:val="24"/>
              </w:rPr>
              <w:t>исполне</w:t>
            </w:r>
            <w:r w:rsidR="00810DAB" w:rsidRPr="00C2069A">
              <w:rPr>
                <w:b/>
                <w:sz w:val="24"/>
                <w:szCs w:val="24"/>
              </w:rPr>
              <w:t>-</w:t>
            </w:r>
            <w:r w:rsidRPr="00C2069A">
              <w:rPr>
                <w:b/>
                <w:sz w:val="24"/>
                <w:szCs w:val="24"/>
              </w:rPr>
              <w:t>ния,</w:t>
            </w:r>
          </w:p>
          <w:p w:rsidR="00ED0EB3" w:rsidRPr="00C2069A" w:rsidRDefault="00ED0EB3" w:rsidP="00ED0EB3">
            <w:pPr>
              <w:jc w:val="center"/>
              <w:rPr>
                <w:b/>
                <w:sz w:val="24"/>
                <w:szCs w:val="24"/>
              </w:rPr>
            </w:pPr>
            <w:r w:rsidRPr="00C2069A">
              <w:rPr>
                <w:b/>
                <w:sz w:val="24"/>
                <w:szCs w:val="24"/>
              </w:rPr>
              <w:t>%</w:t>
            </w:r>
          </w:p>
        </w:tc>
      </w:tr>
      <w:tr w:rsidR="00ED0EB3" w:rsidRPr="00C2069A" w:rsidTr="00C2069A">
        <w:trPr>
          <w:trHeight w:val="289"/>
        </w:trPr>
        <w:tc>
          <w:tcPr>
            <w:tcW w:w="5103" w:type="dxa"/>
          </w:tcPr>
          <w:p w:rsidR="00ED0EB3" w:rsidRPr="00C2069A" w:rsidRDefault="00ED0EB3" w:rsidP="00452E85">
            <w:pPr>
              <w:jc w:val="both"/>
              <w:rPr>
                <w:sz w:val="24"/>
                <w:szCs w:val="24"/>
              </w:rPr>
            </w:pPr>
            <w:r w:rsidRPr="00C2069A">
              <w:rPr>
                <w:sz w:val="24"/>
                <w:szCs w:val="24"/>
              </w:rPr>
              <w:t>Модернизация и развитие экономики</w:t>
            </w:r>
          </w:p>
        </w:tc>
        <w:tc>
          <w:tcPr>
            <w:tcW w:w="1560" w:type="dxa"/>
            <w:vAlign w:val="center"/>
          </w:tcPr>
          <w:p w:rsidR="00ED0EB3" w:rsidRPr="00C2069A" w:rsidRDefault="00793268" w:rsidP="00793268">
            <w:pPr>
              <w:jc w:val="right"/>
              <w:rPr>
                <w:bCs/>
                <w:color w:val="000000"/>
                <w:sz w:val="24"/>
                <w:szCs w:val="24"/>
              </w:rPr>
            </w:pPr>
            <w:r>
              <w:rPr>
                <w:bCs/>
                <w:color w:val="000000"/>
                <w:sz w:val="24"/>
                <w:szCs w:val="24"/>
              </w:rPr>
              <w:t>17 290</w:t>
            </w:r>
            <w:r w:rsidR="00810DAB" w:rsidRPr="00C2069A">
              <w:rPr>
                <w:bCs/>
                <w:color w:val="000000"/>
                <w:sz w:val="24"/>
                <w:szCs w:val="24"/>
              </w:rPr>
              <w:t>,3</w:t>
            </w:r>
            <w:r>
              <w:rPr>
                <w:bCs/>
                <w:color w:val="000000"/>
                <w:sz w:val="24"/>
                <w:szCs w:val="24"/>
              </w:rPr>
              <w:t>4</w:t>
            </w:r>
          </w:p>
        </w:tc>
        <w:tc>
          <w:tcPr>
            <w:tcW w:w="1559" w:type="dxa"/>
            <w:vAlign w:val="center"/>
          </w:tcPr>
          <w:p w:rsidR="00ED0EB3" w:rsidRPr="00C2069A" w:rsidRDefault="00793268" w:rsidP="00793268">
            <w:pPr>
              <w:jc w:val="right"/>
              <w:rPr>
                <w:bCs/>
                <w:color w:val="000000"/>
                <w:sz w:val="24"/>
                <w:szCs w:val="24"/>
              </w:rPr>
            </w:pPr>
            <w:r>
              <w:rPr>
                <w:bCs/>
                <w:color w:val="000000"/>
                <w:sz w:val="24"/>
                <w:szCs w:val="24"/>
              </w:rPr>
              <w:t>6 37</w:t>
            </w:r>
            <w:r w:rsidR="00835516" w:rsidRPr="00C2069A">
              <w:rPr>
                <w:bCs/>
                <w:color w:val="000000"/>
                <w:sz w:val="24"/>
                <w:szCs w:val="24"/>
              </w:rPr>
              <w:t>7,</w:t>
            </w:r>
            <w:r>
              <w:rPr>
                <w:bCs/>
                <w:color w:val="000000"/>
                <w:sz w:val="24"/>
                <w:szCs w:val="24"/>
              </w:rPr>
              <w:t>75</w:t>
            </w:r>
          </w:p>
        </w:tc>
        <w:tc>
          <w:tcPr>
            <w:tcW w:w="1276" w:type="dxa"/>
            <w:vAlign w:val="center"/>
          </w:tcPr>
          <w:p w:rsidR="00ED0EB3" w:rsidRPr="00C2069A" w:rsidRDefault="00835516" w:rsidP="00793268">
            <w:pPr>
              <w:jc w:val="right"/>
              <w:rPr>
                <w:sz w:val="24"/>
                <w:szCs w:val="24"/>
              </w:rPr>
            </w:pPr>
            <w:r w:rsidRPr="00C2069A">
              <w:rPr>
                <w:bCs/>
                <w:color w:val="000000"/>
                <w:sz w:val="24"/>
                <w:szCs w:val="24"/>
              </w:rPr>
              <w:t>3</w:t>
            </w:r>
            <w:r w:rsidR="00793268">
              <w:rPr>
                <w:bCs/>
                <w:color w:val="000000"/>
                <w:sz w:val="24"/>
                <w:szCs w:val="24"/>
              </w:rPr>
              <w:t>6</w:t>
            </w:r>
            <w:r w:rsidRPr="00C2069A">
              <w:rPr>
                <w:bCs/>
                <w:color w:val="000000"/>
                <w:sz w:val="24"/>
                <w:szCs w:val="24"/>
              </w:rPr>
              <w:t>,</w:t>
            </w:r>
            <w:r w:rsidR="00793268">
              <w:rPr>
                <w:bCs/>
                <w:color w:val="000000"/>
                <w:sz w:val="24"/>
                <w:szCs w:val="24"/>
              </w:rPr>
              <w:t>89</w:t>
            </w:r>
          </w:p>
        </w:tc>
      </w:tr>
      <w:tr w:rsidR="00ED0EB3" w:rsidRPr="00C2069A" w:rsidTr="00C2069A">
        <w:tc>
          <w:tcPr>
            <w:tcW w:w="5103" w:type="dxa"/>
          </w:tcPr>
          <w:p w:rsidR="00ED0EB3" w:rsidRPr="00C2069A" w:rsidRDefault="00ED0EB3" w:rsidP="00452E85">
            <w:pPr>
              <w:jc w:val="both"/>
              <w:rPr>
                <w:sz w:val="24"/>
                <w:szCs w:val="24"/>
              </w:rPr>
            </w:pPr>
            <w:r w:rsidRPr="00C2069A">
              <w:rPr>
                <w:sz w:val="24"/>
                <w:szCs w:val="24"/>
              </w:rPr>
              <w:t>Развитие образования</w:t>
            </w:r>
          </w:p>
        </w:tc>
        <w:tc>
          <w:tcPr>
            <w:tcW w:w="1560" w:type="dxa"/>
            <w:vAlign w:val="center"/>
          </w:tcPr>
          <w:p w:rsidR="00ED0EB3" w:rsidRPr="00C2069A" w:rsidRDefault="004676DB" w:rsidP="00793268">
            <w:pPr>
              <w:jc w:val="right"/>
              <w:rPr>
                <w:bCs/>
                <w:color w:val="000000"/>
                <w:sz w:val="24"/>
                <w:szCs w:val="24"/>
              </w:rPr>
            </w:pPr>
            <w:r w:rsidRPr="00C2069A">
              <w:rPr>
                <w:bCs/>
                <w:color w:val="000000"/>
                <w:sz w:val="24"/>
                <w:szCs w:val="24"/>
              </w:rPr>
              <w:t>1 1</w:t>
            </w:r>
            <w:r w:rsidR="00793268">
              <w:rPr>
                <w:bCs/>
                <w:color w:val="000000"/>
                <w:sz w:val="24"/>
                <w:szCs w:val="24"/>
              </w:rPr>
              <w:t>8</w:t>
            </w:r>
            <w:r w:rsidRPr="00C2069A">
              <w:rPr>
                <w:bCs/>
                <w:color w:val="000000"/>
                <w:sz w:val="24"/>
                <w:szCs w:val="24"/>
              </w:rPr>
              <w:t>9</w:t>
            </w:r>
            <w:r w:rsidR="002D2591" w:rsidRPr="00C2069A">
              <w:rPr>
                <w:bCs/>
                <w:color w:val="000000"/>
                <w:sz w:val="24"/>
                <w:szCs w:val="24"/>
              </w:rPr>
              <w:t> </w:t>
            </w:r>
            <w:r w:rsidR="00793268">
              <w:rPr>
                <w:bCs/>
                <w:color w:val="000000"/>
                <w:sz w:val="24"/>
                <w:szCs w:val="24"/>
              </w:rPr>
              <w:t>04</w:t>
            </w:r>
            <w:r w:rsidR="002D2591" w:rsidRPr="00C2069A">
              <w:rPr>
                <w:bCs/>
                <w:color w:val="000000"/>
                <w:sz w:val="24"/>
                <w:szCs w:val="24"/>
              </w:rPr>
              <w:t>0,</w:t>
            </w:r>
            <w:r w:rsidR="00793268">
              <w:rPr>
                <w:bCs/>
                <w:color w:val="000000"/>
                <w:sz w:val="24"/>
                <w:szCs w:val="24"/>
              </w:rPr>
              <w:t>95</w:t>
            </w:r>
          </w:p>
        </w:tc>
        <w:tc>
          <w:tcPr>
            <w:tcW w:w="1559" w:type="dxa"/>
            <w:vAlign w:val="center"/>
          </w:tcPr>
          <w:p w:rsidR="00ED0EB3" w:rsidRPr="00C2069A" w:rsidRDefault="00793268" w:rsidP="00793268">
            <w:pPr>
              <w:jc w:val="right"/>
              <w:rPr>
                <w:bCs/>
                <w:color w:val="000000"/>
                <w:sz w:val="24"/>
                <w:szCs w:val="24"/>
              </w:rPr>
            </w:pPr>
            <w:r>
              <w:rPr>
                <w:bCs/>
                <w:color w:val="000000"/>
                <w:sz w:val="24"/>
                <w:szCs w:val="24"/>
              </w:rPr>
              <w:t>82</w:t>
            </w:r>
            <w:r w:rsidR="002D2591" w:rsidRPr="00C2069A">
              <w:rPr>
                <w:bCs/>
                <w:color w:val="000000"/>
                <w:sz w:val="24"/>
                <w:szCs w:val="24"/>
              </w:rPr>
              <w:t>2 1</w:t>
            </w:r>
            <w:r>
              <w:rPr>
                <w:bCs/>
                <w:color w:val="000000"/>
                <w:sz w:val="24"/>
                <w:szCs w:val="24"/>
              </w:rPr>
              <w:t>5</w:t>
            </w:r>
            <w:r w:rsidR="002D2591" w:rsidRPr="00C2069A">
              <w:rPr>
                <w:bCs/>
                <w:color w:val="000000"/>
                <w:sz w:val="24"/>
                <w:szCs w:val="24"/>
              </w:rPr>
              <w:t>8,5</w:t>
            </w:r>
            <w:r>
              <w:rPr>
                <w:bCs/>
                <w:color w:val="000000"/>
                <w:sz w:val="24"/>
                <w:szCs w:val="24"/>
              </w:rPr>
              <w:t>4</w:t>
            </w:r>
          </w:p>
        </w:tc>
        <w:tc>
          <w:tcPr>
            <w:tcW w:w="1276" w:type="dxa"/>
            <w:vAlign w:val="center"/>
          </w:tcPr>
          <w:p w:rsidR="00ED0EB3" w:rsidRPr="00C2069A" w:rsidRDefault="00793268" w:rsidP="00793268">
            <w:pPr>
              <w:jc w:val="right"/>
              <w:rPr>
                <w:sz w:val="24"/>
                <w:szCs w:val="24"/>
              </w:rPr>
            </w:pPr>
            <w:r>
              <w:rPr>
                <w:bCs/>
                <w:color w:val="000000"/>
                <w:sz w:val="24"/>
                <w:szCs w:val="24"/>
              </w:rPr>
              <w:t>69</w:t>
            </w:r>
            <w:r w:rsidR="002D2591" w:rsidRPr="00C2069A">
              <w:rPr>
                <w:bCs/>
                <w:color w:val="000000"/>
                <w:sz w:val="24"/>
                <w:szCs w:val="24"/>
              </w:rPr>
              <w:t>,</w:t>
            </w:r>
            <w:r>
              <w:rPr>
                <w:bCs/>
                <w:color w:val="000000"/>
                <w:sz w:val="24"/>
                <w:szCs w:val="24"/>
              </w:rPr>
              <w:t>14</w:t>
            </w:r>
          </w:p>
        </w:tc>
      </w:tr>
      <w:tr w:rsidR="00ED0EB3" w:rsidRPr="00C2069A" w:rsidTr="00C2069A">
        <w:tc>
          <w:tcPr>
            <w:tcW w:w="5103" w:type="dxa"/>
          </w:tcPr>
          <w:p w:rsidR="00ED0EB3" w:rsidRPr="00C2069A" w:rsidRDefault="008D23BB" w:rsidP="00452E85">
            <w:pPr>
              <w:jc w:val="both"/>
              <w:rPr>
                <w:sz w:val="24"/>
                <w:szCs w:val="24"/>
              </w:rPr>
            </w:pPr>
            <w:r w:rsidRPr="00C2069A">
              <w:rPr>
                <w:color w:val="000000"/>
                <w:sz w:val="24"/>
                <w:szCs w:val="24"/>
              </w:rPr>
              <w:t>Развитие культуры, молодежной политики, туризма и спорта</w:t>
            </w:r>
          </w:p>
        </w:tc>
        <w:tc>
          <w:tcPr>
            <w:tcW w:w="1560" w:type="dxa"/>
            <w:vAlign w:val="center"/>
          </w:tcPr>
          <w:p w:rsidR="00ED0EB3" w:rsidRPr="00C2069A" w:rsidRDefault="00230BE7" w:rsidP="00673366">
            <w:pPr>
              <w:jc w:val="right"/>
              <w:rPr>
                <w:bCs/>
                <w:color w:val="000000"/>
                <w:sz w:val="24"/>
                <w:szCs w:val="24"/>
              </w:rPr>
            </w:pPr>
            <w:r w:rsidRPr="00C2069A">
              <w:rPr>
                <w:bCs/>
                <w:color w:val="000000"/>
                <w:sz w:val="24"/>
                <w:szCs w:val="24"/>
              </w:rPr>
              <w:t>21</w:t>
            </w:r>
            <w:r w:rsidR="00673366">
              <w:rPr>
                <w:bCs/>
                <w:color w:val="000000"/>
                <w:sz w:val="24"/>
                <w:szCs w:val="24"/>
              </w:rPr>
              <w:t>5</w:t>
            </w:r>
            <w:r w:rsidRPr="00C2069A">
              <w:rPr>
                <w:bCs/>
                <w:color w:val="000000"/>
                <w:sz w:val="24"/>
                <w:szCs w:val="24"/>
              </w:rPr>
              <w:t> </w:t>
            </w:r>
            <w:r w:rsidR="00673366">
              <w:rPr>
                <w:bCs/>
                <w:color w:val="000000"/>
                <w:sz w:val="24"/>
                <w:szCs w:val="24"/>
              </w:rPr>
              <w:t>129</w:t>
            </w:r>
            <w:r w:rsidRPr="00C2069A">
              <w:rPr>
                <w:bCs/>
                <w:color w:val="000000"/>
                <w:sz w:val="24"/>
                <w:szCs w:val="24"/>
              </w:rPr>
              <w:t>,8</w:t>
            </w:r>
            <w:r w:rsidR="00673366">
              <w:rPr>
                <w:bCs/>
                <w:color w:val="000000"/>
                <w:sz w:val="24"/>
                <w:szCs w:val="24"/>
              </w:rPr>
              <w:t>5</w:t>
            </w:r>
          </w:p>
        </w:tc>
        <w:tc>
          <w:tcPr>
            <w:tcW w:w="1559" w:type="dxa"/>
            <w:vAlign w:val="center"/>
          </w:tcPr>
          <w:p w:rsidR="00ED0EB3" w:rsidRPr="00C2069A" w:rsidRDefault="00673366" w:rsidP="00673366">
            <w:pPr>
              <w:jc w:val="right"/>
              <w:rPr>
                <w:bCs/>
                <w:color w:val="000000"/>
                <w:sz w:val="24"/>
                <w:szCs w:val="24"/>
              </w:rPr>
            </w:pPr>
            <w:r>
              <w:rPr>
                <w:bCs/>
                <w:color w:val="000000"/>
                <w:sz w:val="24"/>
                <w:szCs w:val="24"/>
              </w:rPr>
              <w:t>141</w:t>
            </w:r>
            <w:r w:rsidR="00230BE7" w:rsidRPr="00C2069A">
              <w:rPr>
                <w:bCs/>
                <w:color w:val="000000"/>
                <w:sz w:val="24"/>
                <w:szCs w:val="24"/>
              </w:rPr>
              <w:t> </w:t>
            </w:r>
            <w:r>
              <w:rPr>
                <w:bCs/>
                <w:color w:val="000000"/>
                <w:sz w:val="24"/>
                <w:szCs w:val="24"/>
              </w:rPr>
              <w:t>78</w:t>
            </w:r>
            <w:r w:rsidR="00230BE7" w:rsidRPr="00C2069A">
              <w:rPr>
                <w:bCs/>
                <w:color w:val="000000"/>
                <w:sz w:val="24"/>
                <w:szCs w:val="24"/>
              </w:rPr>
              <w:t>1,</w:t>
            </w:r>
            <w:r>
              <w:rPr>
                <w:bCs/>
                <w:color w:val="000000"/>
                <w:sz w:val="24"/>
                <w:szCs w:val="24"/>
              </w:rPr>
              <w:t>89</w:t>
            </w:r>
          </w:p>
        </w:tc>
        <w:tc>
          <w:tcPr>
            <w:tcW w:w="1276" w:type="dxa"/>
            <w:vAlign w:val="center"/>
          </w:tcPr>
          <w:p w:rsidR="00ED0EB3" w:rsidRPr="00C2069A" w:rsidRDefault="00673366" w:rsidP="00673366">
            <w:pPr>
              <w:jc w:val="right"/>
              <w:rPr>
                <w:sz w:val="24"/>
                <w:szCs w:val="24"/>
              </w:rPr>
            </w:pPr>
            <w:r>
              <w:rPr>
                <w:bCs/>
                <w:color w:val="000000"/>
                <w:sz w:val="24"/>
                <w:szCs w:val="24"/>
              </w:rPr>
              <w:t>65</w:t>
            </w:r>
            <w:r w:rsidR="00230BE7" w:rsidRPr="00C2069A">
              <w:rPr>
                <w:bCs/>
                <w:color w:val="000000"/>
                <w:sz w:val="24"/>
                <w:szCs w:val="24"/>
              </w:rPr>
              <w:t>,9</w:t>
            </w:r>
            <w:r>
              <w:rPr>
                <w:bCs/>
                <w:color w:val="000000"/>
                <w:sz w:val="24"/>
                <w:szCs w:val="24"/>
              </w:rPr>
              <w:t>1</w:t>
            </w:r>
          </w:p>
        </w:tc>
      </w:tr>
      <w:tr w:rsidR="00ED0EB3" w:rsidRPr="00C2069A" w:rsidTr="00C2069A">
        <w:tc>
          <w:tcPr>
            <w:tcW w:w="5103" w:type="dxa"/>
          </w:tcPr>
          <w:p w:rsidR="00ED0EB3" w:rsidRPr="00C2069A" w:rsidRDefault="00810DAB" w:rsidP="00452E85">
            <w:pPr>
              <w:jc w:val="both"/>
              <w:rPr>
                <w:sz w:val="24"/>
                <w:szCs w:val="24"/>
              </w:rPr>
            </w:pPr>
            <w:r w:rsidRPr="00C2069A">
              <w:rPr>
                <w:sz w:val="24"/>
                <w:szCs w:val="24"/>
              </w:rPr>
              <w:t>Реализация социальной политики</w:t>
            </w:r>
          </w:p>
        </w:tc>
        <w:tc>
          <w:tcPr>
            <w:tcW w:w="1560" w:type="dxa"/>
            <w:vAlign w:val="center"/>
          </w:tcPr>
          <w:p w:rsidR="00ED0EB3" w:rsidRPr="00C2069A" w:rsidRDefault="00723709" w:rsidP="009C3B8A">
            <w:pPr>
              <w:jc w:val="right"/>
              <w:rPr>
                <w:bCs/>
                <w:color w:val="000000"/>
                <w:sz w:val="24"/>
                <w:szCs w:val="24"/>
              </w:rPr>
            </w:pPr>
            <w:r w:rsidRPr="00C2069A">
              <w:rPr>
                <w:bCs/>
                <w:color w:val="000000"/>
                <w:sz w:val="24"/>
                <w:szCs w:val="24"/>
              </w:rPr>
              <w:t>1</w:t>
            </w:r>
            <w:r w:rsidR="009C3B8A">
              <w:rPr>
                <w:bCs/>
                <w:color w:val="000000"/>
                <w:sz w:val="24"/>
                <w:szCs w:val="24"/>
              </w:rPr>
              <w:t> 117 96</w:t>
            </w:r>
            <w:r w:rsidRPr="00C2069A">
              <w:rPr>
                <w:bCs/>
                <w:color w:val="000000"/>
                <w:sz w:val="24"/>
                <w:szCs w:val="24"/>
              </w:rPr>
              <w:t>8,</w:t>
            </w:r>
            <w:r w:rsidR="009C3B8A">
              <w:rPr>
                <w:bCs/>
                <w:color w:val="000000"/>
                <w:sz w:val="24"/>
                <w:szCs w:val="24"/>
              </w:rPr>
              <w:t>29</w:t>
            </w:r>
          </w:p>
        </w:tc>
        <w:tc>
          <w:tcPr>
            <w:tcW w:w="1559" w:type="dxa"/>
            <w:vAlign w:val="center"/>
          </w:tcPr>
          <w:p w:rsidR="00ED0EB3" w:rsidRPr="00C2069A" w:rsidRDefault="00723709" w:rsidP="009C3B8A">
            <w:pPr>
              <w:jc w:val="right"/>
              <w:rPr>
                <w:bCs/>
                <w:color w:val="000000"/>
                <w:sz w:val="24"/>
                <w:szCs w:val="24"/>
              </w:rPr>
            </w:pPr>
            <w:r w:rsidRPr="00C2069A">
              <w:rPr>
                <w:bCs/>
                <w:color w:val="000000"/>
                <w:sz w:val="24"/>
                <w:szCs w:val="24"/>
              </w:rPr>
              <w:t>9</w:t>
            </w:r>
            <w:r w:rsidR="009C3B8A">
              <w:rPr>
                <w:bCs/>
                <w:color w:val="000000"/>
                <w:sz w:val="24"/>
                <w:szCs w:val="24"/>
              </w:rPr>
              <w:t>57</w:t>
            </w:r>
            <w:r w:rsidRPr="00C2069A">
              <w:rPr>
                <w:bCs/>
                <w:color w:val="000000"/>
                <w:sz w:val="24"/>
                <w:szCs w:val="24"/>
              </w:rPr>
              <w:t> 2</w:t>
            </w:r>
            <w:r w:rsidR="009C3B8A">
              <w:rPr>
                <w:bCs/>
                <w:color w:val="000000"/>
                <w:sz w:val="24"/>
                <w:szCs w:val="24"/>
              </w:rPr>
              <w:t>88</w:t>
            </w:r>
            <w:r w:rsidRPr="00C2069A">
              <w:rPr>
                <w:bCs/>
                <w:color w:val="000000"/>
                <w:sz w:val="24"/>
                <w:szCs w:val="24"/>
              </w:rPr>
              <w:t>,</w:t>
            </w:r>
            <w:r w:rsidR="009C3B8A">
              <w:rPr>
                <w:bCs/>
                <w:color w:val="000000"/>
                <w:sz w:val="24"/>
                <w:szCs w:val="24"/>
              </w:rPr>
              <w:t>87</w:t>
            </w:r>
          </w:p>
        </w:tc>
        <w:tc>
          <w:tcPr>
            <w:tcW w:w="1276" w:type="dxa"/>
            <w:vAlign w:val="center"/>
          </w:tcPr>
          <w:p w:rsidR="00ED0EB3" w:rsidRPr="00C2069A" w:rsidRDefault="009C3B8A" w:rsidP="009C3B8A">
            <w:pPr>
              <w:jc w:val="right"/>
              <w:rPr>
                <w:sz w:val="24"/>
                <w:szCs w:val="24"/>
              </w:rPr>
            </w:pPr>
            <w:r>
              <w:rPr>
                <w:bCs/>
                <w:color w:val="000000"/>
                <w:sz w:val="24"/>
                <w:szCs w:val="24"/>
              </w:rPr>
              <w:t>8</w:t>
            </w:r>
            <w:r w:rsidR="00723709" w:rsidRPr="00C2069A">
              <w:rPr>
                <w:bCs/>
                <w:color w:val="000000"/>
                <w:sz w:val="24"/>
                <w:szCs w:val="24"/>
              </w:rPr>
              <w:t>5,</w:t>
            </w:r>
            <w:r>
              <w:rPr>
                <w:bCs/>
                <w:color w:val="000000"/>
                <w:sz w:val="24"/>
                <w:szCs w:val="24"/>
              </w:rPr>
              <w:t>63</w:t>
            </w:r>
          </w:p>
        </w:tc>
      </w:tr>
      <w:tr w:rsidR="00ED0EB3" w:rsidRPr="00C2069A" w:rsidTr="00C2069A">
        <w:tc>
          <w:tcPr>
            <w:tcW w:w="5103" w:type="dxa"/>
          </w:tcPr>
          <w:p w:rsidR="00ED0EB3" w:rsidRPr="00C2069A" w:rsidRDefault="00810DAB" w:rsidP="00452E85">
            <w:pPr>
              <w:jc w:val="both"/>
              <w:rPr>
                <w:sz w:val="24"/>
                <w:szCs w:val="24"/>
              </w:rPr>
            </w:pPr>
            <w:r w:rsidRPr="00C2069A">
              <w:rPr>
                <w:sz w:val="24"/>
                <w:szCs w:val="24"/>
              </w:rPr>
              <w:t>Управление финансами и имуществом</w:t>
            </w:r>
          </w:p>
        </w:tc>
        <w:tc>
          <w:tcPr>
            <w:tcW w:w="1560" w:type="dxa"/>
            <w:vAlign w:val="center"/>
          </w:tcPr>
          <w:p w:rsidR="00ED0EB3" w:rsidRPr="00C2069A" w:rsidRDefault="00DA6380" w:rsidP="0021362B">
            <w:pPr>
              <w:jc w:val="right"/>
              <w:rPr>
                <w:bCs/>
                <w:color w:val="000000"/>
                <w:sz w:val="24"/>
                <w:szCs w:val="24"/>
              </w:rPr>
            </w:pPr>
            <w:r w:rsidRPr="00C2069A">
              <w:rPr>
                <w:bCs/>
                <w:color w:val="000000"/>
                <w:sz w:val="24"/>
                <w:szCs w:val="24"/>
              </w:rPr>
              <w:t>10</w:t>
            </w:r>
            <w:r w:rsidR="0021362B">
              <w:rPr>
                <w:bCs/>
                <w:color w:val="000000"/>
                <w:sz w:val="24"/>
                <w:szCs w:val="24"/>
              </w:rPr>
              <w:t>6</w:t>
            </w:r>
            <w:r w:rsidRPr="00C2069A">
              <w:rPr>
                <w:bCs/>
                <w:color w:val="000000"/>
                <w:sz w:val="24"/>
                <w:szCs w:val="24"/>
              </w:rPr>
              <w:t> </w:t>
            </w:r>
            <w:r w:rsidR="0021362B">
              <w:rPr>
                <w:bCs/>
                <w:color w:val="000000"/>
                <w:sz w:val="24"/>
                <w:szCs w:val="24"/>
              </w:rPr>
              <w:t>714</w:t>
            </w:r>
            <w:r w:rsidRPr="00C2069A">
              <w:rPr>
                <w:bCs/>
                <w:color w:val="000000"/>
                <w:sz w:val="24"/>
                <w:szCs w:val="24"/>
              </w:rPr>
              <w:t>,</w:t>
            </w:r>
            <w:r w:rsidR="0021362B">
              <w:rPr>
                <w:bCs/>
                <w:color w:val="000000"/>
                <w:sz w:val="24"/>
                <w:szCs w:val="24"/>
              </w:rPr>
              <w:t>2</w:t>
            </w:r>
            <w:r w:rsidRPr="00C2069A">
              <w:rPr>
                <w:bCs/>
                <w:color w:val="000000"/>
                <w:sz w:val="24"/>
                <w:szCs w:val="24"/>
              </w:rPr>
              <w:t>9</w:t>
            </w:r>
          </w:p>
        </w:tc>
        <w:tc>
          <w:tcPr>
            <w:tcW w:w="1559" w:type="dxa"/>
            <w:vAlign w:val="center"/>
          </w:tcPr>
          <w:p w:rsidR="00ED0EB3" w:rsidRPr="00C2069A" w:rsidRDefault="0021362B" w:rsidP="0021362B">
            <w:pPr>
              <w:jc w:val="right"/>
              <w:rPr>
                <w:bCs/>
                <w:color w:val="000000"/>
                <w:sz w:val="24"/>
                <w:szCs w:val="24"/>
              </w:rPr>
            </w:pPr>
            <w:r>
              <w:rPr>
                <w:bCs/>
                <w:color w:val="000000"/>
                <w:sz w:val="24"/>
                <w:szCs w:val="24"/>
              </w:rPr>
              <w:t>72</w:t>
            </w:r>
            <w:r w:rsidR="00DA6380" w:rsidRPr="00C2069A">
              <w:rPr>
                <w:bCs/>
                <w:color w:val="000000"/>
                <w:sz w:val="24"/>
                <w:szCs w:val="24"/>
              </w:rPr>
              <w:t> 3</w:t>
            </w:r>
            <w:r>
              <w:rPr>
                <w:bCs/>
                <w:color w:val="000000"/>
                <w:sz w:val="24"/>
                <w:szCs w:val="24"/>
              </w:rPr>
              <w:t>30</w:t>
            </w:r>
            <w:r w:rsidR="00DA6380" w:rsidRPr="00C2069A">
              <w:rPr>
                <w:bCs/>
                <w:color w:val="000000"/>
                <w:sz w:val="24"/>
                <w:szCs w:val="24"/>
              </w:rPr>
              <w:t>,3</w:t>
            </w:r>
            <w:r>
              <w:rPr>
                <w:bCs/>
                <w:color w:val="000000"/>
                <w:sz w:val="24"/>
                <w:szCs w:val="24"/>
              </w:rPr>
              <w:t>3</w:t>
            </w:r>
          </w:p>
        </w:tc>
        <w:tc>
          <w:tcPr>
            <w:tcW w:w="1276" w:type="dxa"/>
            <w:vAlign w:val="center"/>
          </w:tcPr>
          <w:p w:rsidR="00ED0EB3" w:rsidRPr="00C2069A" w:rsidRDefault="00DA6380" w:rsidP="0021362B">
            <w:pPr>
              <w:jc w:val="right"/>
              <w:rPr>
                <w:sz w:val="24"/>
                <w:szCs w:val="24"/>
              </w:rPr>
            </w:pPr>
            <w:r w:rsidRPr="00C2069A">
              <w:rPr>
                <w:bCs/>
                <w:color w:val="000000"/>
                <w:sz w:val="24"/>
                <w:szCs w:val="24"/>
              </w:rPr>
              <w:t>6</w:t>
            </w:r>
            <w:r w:rsidR="0021362B">
              <w:rPr>
                <w:bCs/>
                <w:color w:val="000000"/>
                <w:sz w:val="24"/>
                <w:szCs w:val="24"/>
              </w:rPr>
              <w:t>7</w:t>
            </w:r>
            <w:r w:rsidRPr="00C2069A">
              <w:rPr>
                <w:bCs/>
                <w:color w:val="000000"/>
                <w:sz w:val="24"/>
                <w:szCs w:val="24"/>
              </w:rPr>
              <w:t>,7</w:t>
            </w:r>
            <w:r w:rsidR="0021362B">
              <w:rPr>
                <w:bCs/>
                <w:color w:val="000000"/>
                <w:sz w:val="24"/>
                <w:szCs w:val="24"/>
              </w:rPr>
              <w:t>8</w:t>
            </w:r>
          </w:p>
        </w:tc>
      </w:tr>
      <w:tr w:rsidR="00ED0EB3" w:rsidRPr="00C2069A" w:rsidTr="00C2069A">
        <w:tc>
          <w:tcPr>
            <w:tcW w:w="5103" w:type="dxa"/>
          </w:tcPr>
          <w:p w:rsidR="00ED0EB3" w:rsidRPr="00C2069A" w:rsidRDefault="00810DAB" w:rsidP="00452E85">
            <w:pPr>
              <w:jc w:val="both"/>
              <w:rPr>
                <w:sz w:val="24"/>
                <w:szCs w:val="24"/>
              </w:rPr>
            </w:pPr>
            <w:r w:rsidRPr="00C2069A">
              <w:rPr>
                <w:sz w:val="24"/>
                <w:szCs w:val="24"/>
              </w:rPr>
              <w:t>Развитие муниципального управления и повышение открытости администрации Предгорного муниципального округа</w:t>
            </w:r>
          </w:p>
        </w:tc>
        <w:tc>
          <w:tcPr>
            <w:tcW w:w="1560" w:type="dxa"/>
            <w:vAlign w:val="center"/>
          </w:tcPr>
          <w:p w:rsidR="00ED0EB3" w:rsidRPr="00C2069A" w:rsidRDefault="00E34C3E" w:rsidP="00550837">
            <w:pPr>
              <w:jc w:val="right"/>
              <w:rPr>
                <w:bCs/>
                <w:color w:val="000000"/>
                <w:sz w:val="24"/>
                <w:szCs w:val="24"/>
              </w:rPr>
            </w:pPr>
            <w:r w:rsidRPr="00C2069A">
              <w:rPr>
                <w:bCs/>
                <w:color w:val="000000"/>
                <w:sz w:val="24"/>
                <w:szCs w:val="24"/>
              </w:rPr>
              <w:t>8</w:t>
            </w:r>
            <w:r w:rsidR="00550837">
              <w:rPr>
                <w:bCs/>
                <w:color w:val="000000"/>
                <w:sz w:val="24"/>
                <w:szCs w:val="24"/>
              </w:rPr>
              <w:t>9</w:t>
            </w:r>
            <w:r w:rsidRPr="00C2069A">
              <w:rPr>
                <w:bCs/>
                <w:color w:val="000000"/>
                <w:sz w:val="24"/>
                <w:szCs w:val="24"/>
              </w:rPr>
              <w:t> </w:t>
            </w:r>
            <w:r w:rsidR="00550837">
              <w:rPr>
                <w:bCs/>
                <w:color w:val="000000"/>
                <w:sz w:val="24"/>
                <w:szCs w:val="24"/>
              </w:rPr>
              <w:t>561</w:t>
            </w:r>
            <w:r w:rsidRPr="00C2069A">
              <w:rPr>
                <w:bCs/>
                <w:color w:val="000000"/>
                <w:sz w:val="24"/>
                <w:szCs w:val="24"/>
              </w:rPr>
              <w:t>,</w:t>
            </w:r>
            <w:r w:rsidR="00550837">
              <w:rPr>
                <w:bCs/>
                <w:color w:val="000000"/>
                <w:sz w:val="24"/>
                <w:szCs w:val="24"/>
              </w:rPr>
              <w:t>51</w:t>
            </w:r>
          </w:p>
        </w:tc>
        <w:tc>
          <w:tcPr>
            <w:tcW w:w="1559" w:type="dxa"/>
            <w:vAlign w:val="center"/>
          </w:tcPr>
          <w:p w:rsidR="00ED0EB3" w:rsidRPr="00C2069A" w:rsidRDefault="00550837" w:rsidP="00550837">
            <w:pPr>
              <w:jc w:val="right"/>
              <w:rPr>
                <w:bCs/>
                <w:color w:val="000000"/>
                <w:sz w:val="24"/>
                <w:szCs w:val="24"/>
              </w:rPr>
            </w:pPr>
            <w:r>
              <w:rPr>
                <w:bCs/>
                <w:color w:val="000000"/>
                <w:sz w:val="24"/>
                <w:szCs w:val="24"/>
              </w:rPr>
              <w:t>62</w:t>
            </w:r>
            <w:r w:rsidR="00E34C3E" w:rsidRPr="00C2069A">
              <w:rPr>
                <w:bCs/>
                <w:color w:val="000000"/>
                <w:sz w:val="24"/>
                <w:szCs w:val="24"/>
              </w:rPr>
              <w:t> </w:t>
            </w:r>
            <w:r>
              <w:rPr>
                <w:bCs/>
                <w:color w:val="000000"/>
                <w:sz w:val="24"/>
                <w:szCs w:val="24"/>
              </w:rPr>
              <w:t>482</w:t>
            </w:r>
            <w:r w:rsidR="00E34C3E" w:rsidRPr="00C2069A">
              <w:rPr>
                <w:bCs/>
                <w:color w:val="000000"/>
                <w:sz w:val="24"/>
                <w:szCs w:val="24"/>
              </w:rPr>
              <w:t>,</w:t>
            </w:r>
            <w:r>
              <w:rPr>
                <w:bCs/>
                <w:color w:val="000000"/>
                <w:sz w:val="24"/>
                <w:szCs w:val="24"/>
              </w:rPr>
              <w:t>43</w:t>
            </w:r>
          </w:p>
        </w:tc>
        <w:tc>
          <w:tcPr>
            <w:tcW w:w="1276" w:type="dxa"/>
            <w:vAlign w:val="center"/>
          </w:tcPr>
          <w:p w:rsidR="00ED0EB3" w:rsidRPr="00C2069A" w:rsidRDefault="00550837" w:rsidP="00550837">
            <w:pPr>
              <w:jc w:val="right"/>
              <w:rPr>
                <w:sz w:val="24"/>
                <w:szCs w:val="24"/>
              </w:rPr>
            </w:pPr>
            <w:r>
              <w:rPr>
                <w:bCs/>
                <w:color w:val="000000"/>
                <w:sz w:val="24"/>
                <w:szCs w:val="24"/>
              </w:rPr>
              <w:t>69</w:t>
            </w:r>
            <w:r w:rsidR="00E34C3E" w:rsidRPr="00C2069A">
              <w:rPr>
                <w:bCs/>
                <w:color w:val="000000"/>
                <w:sz w:val="24"/>
                <w:szCs w:val="24"/>
              </w:rPr>
              <w:t>,76</w:t>
            </w:r>
          </w:p>
        </w:tc>
      </w:tr>
      <w:tr w:rsidR="00ED0EB3" w:rsidRPr="00C2069A" w:rsidTr="00C2069A">
        <w:tc>
          <w:tcPr>
            <w:tcW w:w="5103" w:type="dxa"/>
          </w:tcPr>
          <w:p w:rsidR="00ED0EB3" w:rsidRPr="00C2069A" w:rsidRDefault="00810DAB" w:rsidP="00452E85">
            <w:pPr>
              <w:jc w:val="both"/>
              <w:rPr>
                <w:sz w:val="24"/>
                <w:szCs w:val="24"/>
              </w:rPr>
            </w:pPr>
            <w:r w:rsidRPr="00C2069A">
              <w:rPr>
                <w:sz w:val="24"/>
                <w:szCs w:val="24"/>
              </w:rPr>
              <w:t>Профилактика правонарушений, терроризма, межнациональные отношения и поддержка казачества</w:t>
            </w:r>
          </w:p>
        </w:tc>
        <w:tc>
          <w:tcPr>
            <w:tcW w:w="1560" w:type="dxa"/>
            <w:vAlign w:val="center"/>
          </w:tcPr>
          <w:p w:rsidR="00ED0EB3" w:rsidRPr="00C2069A" w:rsidRDefault="0040351F" w:rsidP="006E3985">
            <w:pPr>
              <w:jc w:val="right"/>
              <w:rPr>
                <w:bCs/>
                <w:color w:val="000000"/>
                <w:sz w:val="24"/>
                <w:szCs w:val="24"/>
              </w:rPr>
            </w:pPr>
            <w:r w:rsidRPr="00C2069A">
              <w:rPr>
                <w:bCs/>
                <w:color w:val="000000"/>
                <w:sz w:val="24"/>
                <w:szCs w:val="24"/>
              </w:rPr>
              <w:t>19 </w:t>
            </w:r>
            <w:r w:rsidR="006E3985">
              <w:rPr>
                <w:bCs/>
                <w:color w:val="000000"/>
                <w:sz w:val="24"/>
                <w:szCs w:val="24"/>
              </w:rPr>
              <w:t>422</w:t>
            </w:r>
            <w:r w:rsidRPr="00C2069A">
              <w:rPr>
                <w:bCs/>
                <w:color w:val="000000"/>
                <w:sz w:val="24"/>
                <w:szCs w:val="24"/>
              </w:rPr>
              <w:t>,</w:t>
            </w:r>
            <w:r w:rsidR="006E3985">
              <w:rPr>
                <w:bCs/>
                <w:color w:val="000000"/>
                <w:sz w:val="24"/>
                <w:szCs w:val="24"/>
              </w:rPr>
              <w:t>2</w:t>
            </w:r>
            <w:r w:rsidRPr="00C2069A">
              <w:rPr>
                <w:bCs/>
                <w:color w:val="000000"/>
                <w:sz w:val="24"/>
                <w:szCs w:val="24"/>
              </w:rPr>
              <w:t>2</w:t>
            </w:r>
          </w:p>
        </w:tc>
        <w:tc>
          <w:tcPr>
            <w:tcW w:w="1559" w:type="dxa"/>
            <w:vAlign w:val="center"/>
          </w:tcPr>
          <w:p w:rsidR="00ED0EB3" w:rsidRPr="00C2069A" w:rsidRDefault="006E3985" w:rsidP="006E3985">
            <w:pPr>
              <w:jc w:val="right"/>
              <w:rPr>
                <w:bCs/>
                <w:color w:val="000000"/>
                <w:sz w:val="24"/>
                <w:szCs w:val="24"/>
              </w:rPr>
            </w:pPr>
            <w:r>
              <w:rPr>
                <w:bCs/>
                <w:color w:val="000000"/>
                <w:sz w:val="24"/>
                <w:szCs w:val="24"/>
              </w:rPr>
              <w:t>13</w:t>
            </w:r>
            <w:r w:rsidR="00DB0308" w:rsidRPr="00C2069A">
              <w:rPr>
                <w:bCs/>
                <w:color w:val="000000"/>
                <w:sz w:val="24"/>
                <w:szCs w:val="24"/>
              </w:rPr>
              <w:t> 9</w:t>
            </w:r>
            <w:r>
              <w:rPr>
                <w:bCs/>
                <w:color w:val="000000"/>
                <w:sz w:val="24"/>
                <w:szCs w:val="24"/>
              </w:rPr>
              <w:t>51</w:t>
            </w:r>
            <w:r w:rsidR="00DB0308" w:rsidRPr="00C2069A">
              <w:rPr>
                <w:bCs/>
                <w:color w:val="000000"/>
                <w:sz w:val="24"/>
                <w:szCs w:val="24"/>
              </w:rPr>
              <w:t>,</w:t>
            </w:r>
            <w:r>
              <w:rPr>
                <w:bCs/>
                <w:color w:val="000000"/>
                <w:sz w:val="24"/>
                <w:szCs w:val="24"/>
              </w:rPr>
              <w:t>93</w:t>
            </w:r>
          </w:p>
        </w:tc>
        <w:tc>
          <w:tcPr>
            <w:tcW w:w="1276" w:type="dxa"/>
            <w:vAlign w:val="center"/>
          </w:tcPr>
          <w:p w:rsidR="00ED0EB3" w:rsidRPr="00C2069A" w:rsidRDefault="006E3985" w:rsidP="006E3985">
            <w:pPr>
              <w:jc w:val="right"/>
              <w:rPr>
                <w:sz w:val="24"/>
                <w:szCs w:val="24"/>
              </w:rPr>
            </w:pPr>
            <w:r>
              <w:rPr>
                <w:bCs/>
                <w:color w:val="000000"/>
                <w:sz w:val="24"/>
                <w:szCs w:val="24"/>
              </w:rPr>
              <w:t>71</w:t>
            </w:r>
            <w:r w:rsidR="00DB0308" w:rsidRPr="00C2069A">
              <w:rPr>
                <w:bCs/>
                <w:color w:val="000000"/>
                <w:sz w:val="24"/>
                <w:szCs w:val="24"/>
              </w:rPr>
              <w:t>,8</w:t>
            </w:r>
            <w:r>
              <w:rPr>
                <w:bCs/>
                <w:color w:val="000000"/>
                <w:sz w:val="24"/>
                <w:szCs w:val="24"/>
              </w:rPr>
              <w:t>3</w:t>
            </w:r>
          </w:p>
        </w:tc>
      </w:tr>
      <w:tr w:rsidR="00ED0EB3" w:rsidRPr="00C2069A" w:rsidTr="00C2069A">
        <w:tc>
          <w:tcPr>
            <w:tcW w:w="5103" w:type="dxa"/>
          </w:tcPr>
          <w:p w:rsidR="00ED0EB3" w:rsidRPr="00C2069A" w:rsidRDefault="00810DAB" w:rsidP="00452E85">
            <w:pPr>
              <w:jc w:val="both"/>
              <w:rPr>
                <w:sz w:val="24"/>
                <w:szCs w:val="24"/>
              </w:rPr>
            </w:pPr>
            <w:r w:rsidRPr="00C2069A">
              <w:rPr>
                <w:sz w:val="24"/>
                <w:szCs w:val="24"/>
              </w:rPr>
              <w:t>Развитие жилищно-коммунального хозяйства</w:t>
            </w:r>
          </w:p>
        </w:tc>
        <w:tc>
          <w:tcPr>
            <w:tcW w:w="1560" w:type="dxa"/>
            <w:vAlign w:val="center"/>
          </w:tcPr>
          <w:p w:rsidR="00ED0EB3" w:rsidRPr="00C2069A" w:rsidRDefault="00C06A75" w:rsidP="00810DAB">
            <w:pPr>
              <w:jc w:val="right"/>
              <w:rPr>
                <w:bCs/>
                <w:color w:val="000000"/>
                <w:sz w:val="24"/>
                <w:szCs w:val="24"/>
              </w:rPr>
            </w:pPr>
            <w:r>
              <w:rPr>
                <w:bCs/>
                <w:color w:val="000000"/>
                <w:sz w:val="24"/>
                <w:szCs w:val="24"/>
              </w:rPr>
              <w:t>96 834,02</w:t>
            </w:r>
          </w:p>
        </w:tc>
        <w:tc>
          <w:tcPr>
            <w:tcW w:w="1559" w:type="dxa"/>
            <w:vAlign w:val="center"/>
          </w:tcPr>
          <w:p w:rsidR="00ED0EB3" w:rsidRPr="00C2069A" w:rsidRDefault="00DB0308" w:rsidP="00810DAB">
            <w:pPr>
              <w:jc w:val="right"/>
              <w:rPr>
                <w:bCs/>
                <w:color w:val="000000"/>
                <w:sz w:val="24"/>
                <w:szCs w:val="24"/>
              </w:rPr>
            </w:pPr>
            <w:r w:rsidRPr="00C2069A">
              <w:rPr>
                <w:bCs/>
                <w:color w:val="000000"/>
                <w:sz w:val="24"/>
                <w:szCs w:val="24"/>
              </w:rPr>
              <w:t>30 996,84</w:t>
            </w:r>
          </w:p>
        </w:tc>
        <w:tc>
          <w:tcPr>
            <w:tcW w:w="1276" w:type="dxa"/>
            <w:vAlign w:val="center"/>
          </w:tcPr>
          <w:p w:rsidR="00ED0EB3" w:rsidRPr="00C2069A" w:rsidRDefault="00DB0308" w:rsidP="00810DAB">
            <w:pPr>
              <w:jc w:val="right"/>
              <w:rPr>
                <w:sz w:val="24"/>
                <w:szCs w:val="24"/>
              </w:rPr>
            </w:pPr>
            <w:r w:rsidRPr="00C2069A">
              <w:rPr>
                <w:bCs/>
                <w:color w:val="000000"/>
                <w:sz w:val="24"/>
                <w:szCs w:val="24"/>
              </w:rPr>
              <w:t>30,85</w:t>
            </w:r>
          </w:p>
        </w:tc>
      </w:tr>
      <w:tr w:rsidR="00ED0EB3" w:rsidRPr="00C2069A" w:rsidTr="00C2069A">
        <w:tc>
          <w:tcPr>
            <w:tcW w:w="5103" w:type="dxa"/>
          </w:tcPr>
          <w:p w:rsidR="00ED0EB3" w:rsidRPr="00C2069A" w:rsidRDefault="00810DAB" w:rsidP="00452E85">
            <w:pPr>
              <w:jc w:val="both"/>
              <w:rPr>
                <w:sz w:val="24"/>
                <w:szCs w:val="24"/>
              </w:rPr>
            </w:pPr>
            <w:r w:rsidRPr="00C2069A">
              <w:rPr>
                <w:sz w:val="24"/>
                <w:szCs w:val="24"/>
              </w:rPr>
              <w:t>Развитие дорожно-транспортной инфраструктуры</w:t>
            </w:r>
          </w:p>
        </w:tc>
        <w:tc>
          <w:tcPr>
            <w:tcW w:w="1560" w:type="dxa"/>
            <w:vAlign w:val="center"/>
          </w:tcPr>
          <w:p w:rsidR="00ED0EB3" w:rsidRPr="00C2069A" w:rsidRDefault="00DB0308" w:rsidP="00810DAB">
            <w:pPr>
              <w:jc w:val="right"/>
              <w:rPr>
                <w:bCs/>
                <w:color w:val="000000"/>
                <w:sz w:val="24"/>
                <w:szCs w:val="24"/>
              </w:rPr>
            </w:pPr>
            <w:r w:rsidRPr="00C2069A">
              <w:rPr>
                <w:bCs/>
                <w:color w:val="000000"/>
                <w:sz w:val="24"/>
                <w:szCs w:val="24"/>
              </w:rPr>
              <w:t>123 297,41</w:t>
            </w:r>
          </w:p>
        </w:tc>
        <w:tc>
          <w:tcPr>
            <w:tcW w:w="1559" w:type="dxa"/>
            <w:vAlign w:val="center"/>
          </w:tcPr>
          <w:p w:rsidR="00ED0EB3" w:rsidRPr="00C2069A" w:rsidRDefault="00C06A75" w:rsidP="00DB0308">
            <w:pPr>
              <w:jc w:val="right"/>
              <w:rPr>
                <w:bCs/>
                <w:color w:val="000000"/>
                <w:sz w:val="24"/>
                <w:szCs w:val="24"/>
              </w:rPr>
            </w:pPr>
            <w:r>
              <w:rPr>
                <w:bCs/>
                <w:color w:val="000000"/>
                <w:sz w:val="24"/>
                <w:szCs w:val="24"/>
              </w:rPr>
              <w:t>60 324,57</w:t>
            </w:r>
          </w:p>
        </w:tc>
        <w:tc>
          <w:tcPr>
            <w:tcW w:w="1276" w:type="dxa"/>
            <w:vAlign w:val="center"/>
          </w:tcPr>
          <w:p w:rsidR="00ED0EB3" w:rsidRPr="00C2069A" w:rsidRDefault="00C06A75" w:rsidP="00C06A75">
            <w:pPr>
              <w:jc w:val="right"/>
              <w:rPr>
                <w:sz w:val="24"/>
                <w:szCs w:val="24"/>
              </w:rPr>
            </w:pPr>
            <w:r>
              <w:rPr>
                <w:bCs/>
                <w:color w:val="000000"/>
                <w:sz w:val="24"/>
                <w:szCs w:val="24"/>
              </w:rPr>
              <w:t>62</w:t>
            </w:r>
            <w:r w:rsidR="00DB0308" w:rsidRPr="00C2069A">
              <w:rPr>
                <w:bCs/>
                <w:color w:val="000000"/>
                <w:sz w:val="24"/>
                <w:szCs w:val="24"/>
              </w:rPr>
              <w:t>,</w:t>
            </w:r>
            <w:r>
              <w:rPr>
                <w:bCs/>
                <w:color w:val="000000"/>
                <w:sz w:val="24"/>
                <w:szCs w:val="24"/>
              </w:rPr>
              <w:t>30</w:t>
            </w:r>
          </w:p>
        </w:tc>
      </w:tr>
      <w:tr w:rsidR="00C06A75" w:rsidRPr="00C2069A" w:rsidTr="00C2069A">
        <w:tc>
          <w:tcPr>
            <w:tcW w:w="5103" w:type="dxa"/>
          </w:tcPr>
          <w:p w:rsidR="00C06A75" w:rsidRPr="00C2069A" w:rsidRDefault="00C06A75" w:rsidP="00452E85">
            <w:pPr>
              <w:jc w:val="both"/>
              <w:rPr>
                <w:sz w:val="24"/>
                <w:szCs w:val="24"/>
              </w:rPr>
            </w:pPr>
            <w:r>
              <w:rPr>
                <w:sz w:val="24"/>
                <w:szCs w:val="24"/>
              </w:rPr>
              <w:t>Формирование современной городской среды</w:t>
            </w:r>
          </w:p>
        </w:tc>
        <w:tc>
          <w:tcPr>
            <w:tcW w:w="1560" w:type="dxa"/>
            <w:vAlign w:val="center"/>
          </w:tcPr>
          <w:p w:rsidR="00C06A75" w:rsidRPr="00C2069A" w:rsidRDefault="00E64055" w:rsidP="00810DAB">
            <w:pPr>
              <w:jc w:val="right"/>
              <w:rPr>
                <w:bCs/>
                <w:color w:val="000000"/>
                <w:sz w:val="24"/>
                <w:szCs w:val="24"/>
              </w:rPr>
            </w:pPr>
            <w:r>
              <w:rPr>
                <w:bCs/>
                <w:color w:val="000000"/>
                <w:sz w:val="24"/>
                <w:szCs w:val="24"/>
              </w:rPr>
              <w:t>4 015,45</w:t>
            </w:r>
          </w:p>
        </w:tc>
        <w:tc>
          <w:tcPr>
            <w:tcW w:w="1559" w:type="dxa"/>
            <w:vAlign w:val="center"/>
          </w:tcPr>
          <w:p w:rsidR="00C06A75" w:rsidRDefault="00E64055" w:rsidP="00DB0308">
            <w:pPr>
              <w:jc w:val="right"/>
              <w:rPr>
                <w:bCs/>
                <w:color w:val="000000"/>
                <w:sz w:val="24"/>
                <w:szCs w:val="24"/>
              </w:rPr>
            </w:pPr>
            <w:r>
              <w:rPr>
                <w:bCs/>
                <w:color w:val="000000"/>
                <w:sz w:val="24"/>
                <w:szCs w:val="24"/>
              </w:rPr>
              <w:t>25,00</w:t>
            </w:r>
          </w:p>
        </w:tc>
        <w:tc>
          <w:tcPr>
            <w:tcW w:w="1276" w:type="dxa"/>
            <w:vAlign w:val="center"/>
          </w:tcPr>
          <w:p w:rsidR="00C06A75" w:rsidRDefault="00E64055" w:rsidP="00C06A75">
            <w:pPr>
              <w:jc w:val="right"/>
              <w:rPr>
                <w:bCs/>
                <w:color w:val="000000"/>
                <w:sz w:val="24"/>
                <w:szCs w:val="24"/>
              </w:rPr>
            </w:pPr>
            <w:r>
              <w:rPr>
                <w:bCs/>
                <w:color w:val="000000"/>
                <w:sz w:val="24"/>
                <w:szCs w:val="24"/>
              </w:rPr>
              <w:t>0,62</w:t>
            </w:r>
          </w:p>
        </w:tc>
      </w:tr>
      <w:tr w:rsidR="00ED0EB3" w:rsidRPr="00395F35" w:rsidTr="00C2069A">
        <w:trPr>
          <w:trHeight w:val="269"/>
        </w:trPr>
        <w:tc>
          <w:tcPr>
            <w:tcW w:w="5103" w:type="dxa"/>
          </w:tcPr>
          <w:p w:rsidR="00ED0EB3" w:rsidRPr="00C2069A" w:rsidRDefault="00ED0EB3" w:rsidP="00452E85">
            <w:pPr>
              <w:jc w:val="both"/>
              <w:rPr>
                <w:b/>
                <w:sz w:val="24"/>
                <w:szCs w:val="24"/>
              </w:rPr>
            </w:pPr>
            <w:r w:rsidRPr="00C2069A">
              <w:rPr>
                <w:b/>
                <w:sz w:val="24"/>
                <w:szCs w:val="24"/>
              </w:rPr>
              <w:t>ИТОГО:</w:t>
            </w:r>
          </w:p>
        </w:tc>
        <w:tc>
          <w:tcPr>
            <w:tcW w:w="1560" w:type="dxa"/>
            <w:vAlign w:val="center"/>
          </w:tcPr>
          <w:p w:rsidR="00ED0EB3" w:rsidRPr="00C2069A" w:rsidRDefault="00701C7C" w:rsidP="00C2069A">
            <w:pPr>
              <w:jc w:val="right"/>
              <w:rPr>
                <w:b/>
                <w:color w:val="000000"/>
                <w:sz w:val="24"/>
                <w:szCs w:val="24"/>
              </w:rPr>
            </w:pPr>
            <w:r>
              <w:rPr>
                <w:b/>
                <w:color w:val="000000"/>
                <w:sz w:val="24"/>
                <w:szCs w:val="24"/>
              </w:rPr>
              <w:t>2 979 274,33</w:t>
            </w:r>
          </w:p>
        </w:tc>
        <w:tc>
          <w:tcPr>
            <w:tcW w:w="1559" w:type="dxa"/>
            <w:vAlign w:val="center"/>
          </w:tcPr>
          <w:p w:rsidR="00ED0EB3" w:rsidRPr="00C2069A" w:rsidRDefault="00701C7C" w:rsidP="00810DAB">
            <w:pPr>
              <w:jc w:val="right"/>
              <w:rPr>
                <w:b/>
                <w:color w:val="000000"/>
                <w:sz w:val="24"/>
                <w:szCs w:val="24"/>
              </w:rPr>
            </w:pPr>
            <w:r>
              <w:rPr>
                <w:b/>
                <w:color w:val="000000"/>
                <w:sz w:val="24"/>
                <w:szCs w:val="24"/>
              </w:rPr>
              <w:t>2 167 718,15</w:t>
            </w:r>
          </w:p>
        </w:tc>
        <w:tc>
          <w:tcPr>
            <w:tcW w:w="1276" w:type="dxa"/>
            <w:vAlign w:val="center"/>
          </w:tcPr>
          <w:p w:rsidR="00ED0EB3" w:rsidRPr="00C2069A" w:rsidRDefault="00701C7C" w:rsidP="00810DAB">
            <w:pPr>
              <w:jc w:val="right"/>
              <w:rPr>
                <w:b/>
                <w:sz w:val="24"/>
                <w:szCs w:val="24"/>
              </w:rPr>
            </w:pPr>
            <w:r>
              <w:rPr>
                <w:b/>
                <w:sz w:val="24"/>
                <w:szCs w:val="24"/>
              </w:rPr>
              <w:t>72,76</w:t>
            </w:r>
          </w:p>
        </w:tc>
      </w:tr>
    </w:tbl>
    <w:p w:rsidR="00ED0EB3" w:rsidRPr="00395F35" w:rsidRDefault="00ED0EB3" w:rsidP="0068187A">
      <w:pPr>
        <w:ind w:firstLine="708"/>
        <w:jc w:val="both"/>
        <w:rPr>
          <w:sz w:val="16"/>
          <w:szCs w:val="16"/>
          <w:highlight w:val="yellow"/>
        </w:rPr>
      </w:pPr>
    </w:p>
    <w:p w:rsidR="00FC7494" w:rsidRDefault="007F33BA" w:rsidP="0068187A">
      <w:pPr>
        <w:ind w:firstLine="708"/>
        <w:jc w:val="both"/>
      </w:pPr>
      <w:proofErr w:type="gramStart"/>
      <w:r w:rsidRPr="00E51ABA">
        <w:t xml:space="preserve">Как видно из представленной таблицы, низкое исполнение сложилось по муниципальным программам </w:t>
      </w:r>
      <w:r w:rsidR="00E51ABA" w:rsidRPr="00E51ABA">
        <w:t xml:space="preserve">«Модернизация и развитие экономики», </w:t>
      </w:r>
      <w:r w:rsidRPr="00E51ABA">
        <w:t>«Развитие жилищно-коммунального хозяйства»</w:t>
      </w:r>
      <w:r w:rsidR="00785AC9" w:rsidRPr="00E51ABA">
        <w:t xml:space="preserve"> и «</w:t>
      </w:r>
      <w:r w:rsidR="00E51ABA" w:rsidRPr="00E51ABA">
        <w:t>Формирование современной городской среды</w:t>
      </w:r>
      <w:r w:rsidR="00785AC9" w:rsidRPr="00E51ABA">
        <w:t>»</w:t>
      </w:r>
      <w:r w:rsidR="00C04FF6">
        <w:t xml:space="preserve"> (внесена решением Думы Предгорного муниципального округа Ставропольского края от 25.06.2021 №88, устройство </w:t>
      </w:r>
      <w:proofErr w:type="spellStart"/>
      <w:r w:rsidR="00C04FF6">
        <w:t>скейт</w:t>
      </w:r>
      <w:proofErr w:type="spellEnd"/>
      <w:r w:rsidR="00C04FF6">
        <w:t xml:space="preserve">-парка в ст. </w:t>
      </w:r>
      <w:proofErr w:type="spellStart"/>
      <w:r w:rsidR="00C04FF6">
        <w:t>Ессентукской</w:t>
      </w:r>
      <w:proofErr w:type="spellEnd"/>
      <w:r w:rsidR="00C04FF6">
        <w:t>)</w:t>
      </w:r>
      <w:r w:rsidRPr="00E51ABA">
        <w:t xml:space="preserve">, которые исполнены на </w:t>
      </w:r>
      <w:r w:rsidR="00967482" w:rsidRPr="00E51ABA">
        <w:t>3</w:t>
      </w:r>
      <w:r w:rsidR="00E51ABA" w:rsidRPr="00E51ABA">
        <w:t>6</w:t>
      </w:r>
      <w:r w:rsidR="00967482" w:rsidRPr="00E51ABA">
        <w:t>,8</w:t>
      </w:r>
      <w:r w:rsidR="00E51ABA" w:rsidRPr="00E51ABA">
        <w:t>9</w:t>
      </w:r>
      <w:r w:rsidRPr="00E51ABA">
        <w:t xml:space="preserve"> %</w:t>
      </w:r>
      <w:r w:rsidR="00785AC9" w:rsidRPr="00E51ABA">
        <w:t>,</w:t>
      </w:r>
      <w:r w:rsidRPr="00E51ABA">
        <w:t xml:space="preserve"> </w:t>
      </w:r>
      <w:r w:rsidR="00967482" w:rsidRPr="00E51ABA">
        <w:t>3</w:t>
      </w:r>
      <w:r w:rsidR="00E51ABA" w:rsidRPr="00E51ABA">
        <w:t>0,85</w:t>
      </w:r>
      <w:r w:rsidR="00785AC9" w:rsidRPr="00E51ABA">
        <w:rPr>
          <w:bCs/>
          <w:color w:val="000000"/>
          <w:sz w:val="24"/>
          <w:szCs w:val="24"/>
        </w:rPr>
        <w:t> </w:t>
      </w:r>
      <w:r w:rsidRPr="00E51ABA">
        <w:t>%</w:t>
      </w:r>
      <w:r w:rsidR="00785AC9" w:rsidRPr="00E51ABA">
        <w:t xml:space="preserve"> и </w:t>
      </w:r>
      <w:r w:rsidR="00E51ABA" w:rsidRPr="00E51ABA">
        <w:t>0</w:t>
      </w:r>
      <w:r w:rsidR="00967482" w:rsidRPr="00E51ABA">
        <w:t>,</w:t>
      </w:r>
      <w:r w:rsidR="00E51ABA" w:rsidRPr="00E51ABA">
        <w:t>62</w:t>
      </w:r>
      <w:r w:rsidR="00785AC9" w:rsidRPr="00E51ABA">
        <w:t xml:space="preserve"> %</w:t>
      </w:r>
      <w:r w:rsidRPr="00E51ABA">
        <w:t xml:space="preserve"> соответственно</w:t>
      </w:r>
      <w:r w:rsidRPr="00FC7494">
        <w:t>.</w:t>
      </w:r>
      <w:r w:rsidR="00967482" w:rsidRPr="00FC7494">
        <w:t xml:space="preserve"> </w:t>
      </w:r>
      <w:proofErr w:type="gramEnd"/>
    </w:p>
    <w:p w:rsidR="0056541C" w:rsidRPr="00FC7494" w:rsidRDefault="0056541C" w:rsidP="0068187A">
      <w:pPr>
        <w:ind w:firstLine="708"/>
        <w:jc w:val="both"/>
      </w:pPr>
      <w:r w:rsidRPr="00FC7494">
        <w:t>Выше среднего процента исполнения за отчетный период исполнен</w:t>
      </w:r>
      <w:r w:rsidR="00FC7494" w:rsidRPr="00FC7494">
        <w:t>а</w:t>
      </w:r>
      <w:r w:rsidRPr="00FC7494">
        <w:t xml:space="preserve"> муниципальн</w:t>
      </w:r>
      <w:r w:rsidR="00FC7494" w:rsidRPr="00FC7494">
        <w:t>ая</w:t>
      </w:r>
      <w:r w:rsidRPr="00FC7494">
        <w:t xml:space="preserve"> программ</w:t>
      </w:r>
      <w:r w:rsidR="00FC7494" w:rsidRPr="00FC7494">
        <w:t>а</w:t>
      </w:r>
      <w:r w:rsidRPr="00FC7494">
        <w:t xml:space="preserve"> «Реализация социальной политики» (</w:t>
      </w:r>
      <w:r w:rsidR="00FC7494" w:rsidRPr="00FC7494">
        <w:t>8</w:t>
      </w:r>
      <w:r w:rsidR="004E382F" w:rsidRPr="00FC7494">
        <w:t>5,</w:t>
      </w:r>
      <w:r w:rsidR="00FC7494" w:rsidRPr="00FC7494">
        <w:t>63</w:t>
      </w:r>
      <w:r w:rsidRPr="00FC7494">
        <w:t xml:space="preserve"> %).</w:t>
      </w:r>
    </w:p>
    <w:p w:rsidR="005B40FE" w:rsidRPr="00FC7494" w:rsidRDefault="005B40FE" w:rsidP="0068187A">
      <w:pPr>
        <w:ind w:firstLine="708"/>
        <w:jc w:val="both"/>
      </w:pPr>
      <w:r w:rsidRPr="00FC7494">
        <w:t xml:space="preserve">Остальные муниципальные программы исполнены в пределах от </w:t>
      </w:r>
      <w:r w:rsidR="00FC7494" w:rsidRPr="00FC7494">
        <w:t>62</w:t>
      </w:r>
      <w:r w:rsidR="004E382F" w:rsidRPr="00FC7494">
        <w:t>,3</w:t>
      </w:r>
      <w:r w:rsidR="00FC7494" w:rsidRPr="00FC7494">
        <w:t>0</w:t>
      </w:r>
      <w:r w:rsidRPr="00FC7494">
        <w:rPr>
          <w:bCs/>
          <w:color w:val="000000"/>
          <w:sz w:val="24"/>
          <w:szCs w:val="24"/>
        </w:rPr>
        <w:t> </w:t>
      </w:r>
      <w:r w:rsidRPr="00FC7494">
        <w:t xml:space="preserve">% до </w:t>
      </w:r>
      <w:r w:rsidR="00FC7494" w:rsidRPr="00FC7494">
        <w:t>71</w:t>
      </w:r>
      <w:r w:rsidR="004E382F" w:rsidRPr="00FC7494">
        <w:t>,8</w:t>
      </w:r>
      <w:r w:rsidR="00FC7494" w:rsidRPr="00FC7494">
        <w:t>3</w:t>
      </w:r>
      <w:r w:rsidRPr="00FC7494">
        <w:t xml:space="preserve"> %.</w:t>
      </w:r>
    </w:p>
    <w:p w:rsidR="0068187A" w:rsidRPr="00701C7C" w:rsidRDefault="0068187A" w:rsidP="000B0D10">
      <w:pPr>
        <w:ind w:firstLine="708"/>
        <w:jc w:val="both"/>
        <w:rPr>
          <w:sz w:val="8"/>
          <w:szCs w:val="8"/>
          <w:highlight w:val="yellow"/>
        </w:rPr>
      </w:pPr>
    </w:p>
    <w:p w:rsidR="00417B91" w:rsidRPr="001123F5" w:rsidRDefault="00620431" w:rsidP="001123F5">
      <w:pPr>
        <w:ind w:firstLine="708"/>
        <w:jc w:val="both"/>
        <w:rPr>
          <w:bCs/>
          <w:color w:val="000000"/>
        </w:rPr>
      </w:pPr>
      <w:r w:rsidRPr="00E61A94">
        <w:rPr>
          <w:bCs/>
          <w:color w:val="000000"/>
        </w:rPr>
        <w:t>Кроме того, контрольно-счетная</w:t>
      </w:r>
      <w:r w:rsidR="004D0F49" w:rsidRPr="00E61A94">
        <w:rPr>
          <w:bCs/>
          <w:color w:val="000000"/>
        </w:rPr>
        <w:t xml:space="preserve"> </w:t>
      </w:r>
      <w:r w:rsidRPr="00E61A94">
        <w:rPr>
          <w:bCs/>
          <w:color w:val="000000"/>
        </w:rPr>
        <w:t>палата</w:t>
      </w:r>
      <w:r w:rsidR="00E61A94" w:rsidRPr="00E61A94">
        <w:rPr>
          <w:bCs/>
          <w:color w:val="000000"/>
        </w:rPr>
        <w:t>, как и при подготовке аналитической информации на отчет об исполнении бюджета Предгорного муниципального округа Ставропольского края за полугодие 2021 года,</w:t>
      </w:r>
      <w:r w:rsidRPr="00E61A94">
        <w:rPr>
          <w:bCs/>
          <w:color w:val="000000"/>
        </w:rPr>
        <w:t xml:space="preserve"> напоминает о необходимости приведения муниципальных программ в соответствие решению о бюджете, согласно пункту 2 статьи 179 </w:t>
      </w:r>
      <w:r w:rsidR="004D66B1" w:rsidRPr="00E61A94">
        <w:rPr>
          <w:bCs/>
          <w:color w:val="000000"/>
        </w:rPr>
        <w:t>Б</w:t>
      </w:r>
      <w:r w:rsidRPr="00E61A94">
        <w:rPr>
          <w:bCs/>
          <w:color w:val="000000"/>
        </w:rPr>
        <w:t>юджетного кодекса Российской Федерации.</w:t>
      </w:r>
    </w:p>
    <w:p w:rsidR="00BD63B1" w:rsidRPr="00F44D67" w:rsidRDefault="00BD63B1" w:rsidP="004D0F49">
      <w:pPr>
        <w:ind w:firstLine="708"/>
        <w:jc w:val="center"/>
        <w:rPr>
          <w:b/>
          <w:i/>
        </w:rPr>
      </w:pPr>
      <w:bookmarkStart w:id="1" w:name="_GoBack"/>
      <w:bookmarkEnd w:id="1"/>
      <w:r w:rsidRPr="00F44D67">
        <w:rPr>
          <w:b/>
          <w:i/>
        </w:rPr>
        <w:lastRenderedPageBreak/>
        <w:t>Расходы резервного фонда за</w:t>
      </w:r>
      <w:r w:rsidR="00980D5E" w:rsidRPr="00F44D67">
        <w:rPr>
          <w:b/>
          <w:i/>
        </w:rPr>
        <w:t xml:space="preserve"> </w:t>
      </w:r>
      <w:r w:rsidR="00F77397">
        <w:rPr>
          <w:b/>
          <w:i/>
        </w:rPr>
        <w:t>полугодие</w:t>
      </w:r>
      <w:r w:rsidR="00F82E8F">
        <w:rPr>
          <w:b/>
          <w:i/>
        </w:rPr>
        <w:t xml:space="preserve"> </w:t>
      </w:r>
      <w:r w:rsidR="0073509E">
        <w:rPr>
          <w:b/>
          <w:i/>
        </w:rPr>
        <w:t>20</w:t>
      </w:r>
      <w:r w:rsidR="00736C42">
        <w:rPr>
          <w:b/>
          <w:i/>
        </w:rPr>
        <w:t>2</w:t>
      </w:r>
      <w:r w:rsidR="00620431">
        <w:rPr>
          <w:b/>
          <w:i/>
        </w:rPr>
        <w:t>1</w:t>
      </w:r>
      <w:r w:rsidR="00884A06">
        <w:rPr>
          <w:b/>
          <w:i/>
        </w:rPr>
        <w:t xml:space="preserve"> </w:t>
      </w:r>
      <w:r w:rsidRPr="00F44D67">
        <w:rPr>
          <w:b/>
          <w:i/>
        </w:rPr>
        <w:t>года</w:t>
      </w:r>
    </w:p>
    <w:p w:rsidR="00BD63B1" w:rsidRPr="00EC01D7" w:rsidRDefault="00BD63B1" w:rsidP="00BD63B1">
      <w:pPr>
        <w:ind w:firstLine="709"/>
        <w:jc w:val="center"/>
        <w:rPr>
          <w:b/>
          <w:i/>
          <w:sz w:val="20"/>
          <w:szCs w:val="20"/>
        </w:rPr>
      </w:pPr>
    </w:p>
    <w:p w:rsidR="002E1410" w:rsidRPr="005419C8" w:rsidRDefault="002E1410" w:rsidP="002E1410">
      <w:pPr>
        <w:ind w:firstLine="709"/>
        <w:jc w:val="both"/>
      </w:pPr>
      <w:r w:rsidRPr="005419C8">
        <w:t>Размер резервного фонда</w:t>
      </w:r>
      <w:r w:rsidR="004D66B1" w:rsidRPr="005419C8">
        <w:t xml:space="preserve"> администрации Предгорного муниципального округа Ставропольского края</w:t>
      </w:r>
      <w:r w:rsidRPr="005419C8">
        <w:t xml:space="preserve"> </w:t>
      </w:r>
      <w:r w:rsidR="004D66B1" w:rsidRPr="005419C8">
        <w:t xml:space="preserve">утвержден в </w:t>
      </w:r>
      <w:r w:rsidRPr="005419C8">
        <w:t>бюджет</w:t>
      </w:r>
      <w:r w:rsidR="004D66B1" w:rsidRPr="005419C8">
        <w:t>е</w:t>
      </w:r>
      <w:r w:rsidRPr="005419C8">
        <w:t xml:space="preserve"> на 202</w:t>
      </w:r>
      <w:r w:rsidR="00FB19B7" w:rsidRPr="005419C8">
        <w:t>1</w:t>
      </w:r>
      <w:r w:rsidRPr="005419C8">
        <w:t xml:space="preserve"> год в сумме </w:t>
      </w:r>
      <w:r w:rsidR="005419C8">
        <w:t>4</w:t>
      </w:r>
      <w:r w:rsidR="00FB19B7" w:rsidRPr="005419C8">
        <w:t> 000,</w:t>
      </w:r>
      <w:r w:rsidRPr="005419C8">
        <w:t>00 тыс. руб.</w:t>
      </w:r>
      <w:r w:rsidR="005419C8">
        <w:t xml:space="preserve"> (с учетом увеличения на 1 000,00 тыс. руб. решением Думы Предгорного муниципального округа Ставропольского края от 25.06.2021 года №88).</w:t>
      </w:r>
    </w:p>
    <w:p w:rsidR="00EC01D7" w:rsidRPr="005419C8" w:rsidRDefault="00EC01D7" w:rsidP="00EC01D7">
      <w:pPr>
        <w:ind w:firstLine="709"/>
        <w:jc w:val="both"/>
      </w:pPr>
      <w:r w:rsidRPr="005419C8">
        <w:t xml:space="preserve">В соответствии с пунктом </w:t>
      </w:r>
      <w:r w:rsidR="00FB19B7" w:rsidRPr="005419C8">
        <w:t>4 статьи 31</w:t>
      </w:r>
      <w:r w:rsidRPr="005419C8">
        <w:t xml:space="preserve"> Положения о </w:t>
      </w:r>
      <w:r w:rsidR="00FB19B7" w:rsidRPr="005419C8">
        <w:t>бюджетном процессе в Предгорном муниципальном округе Ставропольского края</w:t>
      </w:r>
      <w:r w:rsidRPr="005419C8">
        <w:t>,</w:t>
      </w:r>
      <w:r w:rsidR="00FB19B7" w:rsidRPr="005419C8">
        <w:t xml:space="preserve"> </w:t>
      </w:r>
      <w:r w:rsidRPr="005419C8">
        <w:t xml:space="preserve">представлен отчет о расходовании </w:t>
      </w:r>
      <w:proofErr w:type="gramStart"/>
      <w:r w:rsidRPr="005419C8">
        <w:t>средств резервного фонда</w:t>
      </w:r>
      <w:r w:rsidR="00CE3767" w:rsidRPr="005419C8">
        <w:t xml:space="preserve"> администрации Предгорного муниципального </w:t>
      </w:r>
      <w:r w:rsidR="006D7E97" w:rsidRPr="005419C8">
        <w:t>округ</w:t>
      </w:r>
      <w:r w:rsidR="00CE3767" w:rsidRPr="005419C8">
        <w:t>а</w:t>
      </w:r>
      <w:r w:rsidR="00690D1C" w:rsidRPr="005419C8">
        <w:t xml:space="preserve"> Ставропольского края</w:t>
      </w:r>
      <w:proofErr w:type="gramEnd"/>
      <w:r w:rsidRPr="005419C8">
        <w:t xml:space="preserve"> за </w:t>
      </w:r>
      <w:r w:rsidR="005419C8" w:rsidRPr="005419C8">
        <w:t>9 месяцев</w:t>
      </w:r>
      <w:r w:rsidRPr="005419C8">
        <w:t xml:space="preserve"> </w:t>
      </w:r>
      <w:r w:rsidR="0073509E" w:rsidRPr="005419C8">
        <w:t>20</w:t>
      </w:r>
      <w:r w:rsidR="00736C42" w:rsidRPr="005419C8">
        <w:t>2</w:t>
      </w:r>
      <w:r w:rsidR="00690D1C" w:rsidRPr="005419C8">
        <w:t>1</w:t>
      </w:r>
      <w:r w:rsidR="00736C42" w:rsidRPr="005419C8">
        <w:t xml:space="preserve"> </w:t>
      </w:r>
      <w:r w:rsidRPr="005419C8">
        <w:t>года.</w:t>
      </w:r>
    </w:p>
    <w:p w:rsidR="00980EAC" w:rsidRPr="003A41A8" w:rsidRDefault="00736C42" w:rsidP="00690D1C">
      <w:pPr>
        <w:ind w:firstLine="709"/>
        <w:jc w:val="both"/>
      </w:pPr>
      <w:proofErr w:type="gramStart"/>
      <w:r w:rsidRPr="00921F2A">
        <w:t>В течени</w:t>
      </w:r>
      <w:r w:rsidR="00AB0A54" w:rsidRPr="00921F2A">
        <w:t>е</w:t>
      </w:r>
      <w:r w:rsidRPr="00921F2A">
        <w:t xml:space="preserve"> </w:t>
      </w:r>
      <w:r w:rsidR="00921F2A" w:rsidRPr="00921F2A">
        <w:t>9 месяцев</w:t>
      </w:r>
      <w:r w:rsidR="00EC01D7" w:rsidRPr="00921F2A">
        <w:t xml:space="preserve"> </w:t>
      </w:r>
      <w:r w:rsidR="0073509E" w:rsidRPr="00921F2A">
        <w:t>20</w:t>
      </w:r>
      <w:r w:rsidRPr="00921F2A">
        <w:t>2</w:t>
      </w:r>
      <w:r w:rsidR="00690D1C" w:rsidRPr="00921F2A">
        <w:t>1</w:t>
      </w:r>
      <w:r w:rsidR="00EC01D7" w:rsidRPr="00921F2A">
        <w:t xml:space="preserve"> года </w:t>
      </w:r>
      <w:r w:rsidR="00690D1C" w:rsidRPr="00921F2A">
        <w:t xml:space="preserve">средства резервного фонда в сумме </w:t>
      </w:r>
      <w:r w:rsidR="00921F2A" w:rsidRPr="00921F2A">
        <w:t>2</w:t>
      </w:r>
      <w:r w:rsidR="00063A5D" w:rsidRPr="00921F2A">
        <w:t> 80</w:t>
      </w:r>
      <w:r w:rsidR="00921F2A" w:rsidRPr="00921F2A">
        <w:t>6</w:t>
      </w:r>
      <w:r w:rsidR="00063A5D" w:rsidRPr="00921F2A">
        <w:t>,3</w:t>
      </w:r>
      <w:r w:rsidR="00921F2A" w:rsidRPr="00921F2A">
        <w:t>7</w:t>
      </w:r>
      <w:r w:rsidR="00063A5D" w:rsidRPr="00921F2A">
        <w:t xml:space="preserve"> </w:t>
      </w:r>
      <w:r w:rsidR="00690D1C" w:rsidRPr="00921F2A">
        <w:t>тыс. руб. выделены на цели, предусмотренные в пункте 4 Порядка использования бюджетных ассигнований резервного фонда администрации Предгорного муниципального округа Ставропольского края, утвержденного постановлением администрации Предгорного муниципального округа Ставропольского края от 25.12.202</w:t>
      </w:r>
      <w:r w:rsidR="004D66B1" w:rsidRPr="00921F2A">
        <w:t>0</w:t>
      </w:r>
      <w:r w:rsidR="00690D1C" w:rsidRPr="00921F2A">
        <w:t xml:space="preserve"> № 113, </w:t>
      </w:r>
      <w:r w:rsidR="00690D1C" w:rsidRPr="00585BD2">
        <w:t>на основании распоряжени</w:t>
      </w:r>
      <w:r w:rsidR="00A919E6" w:rsidRPr="00585BD2">
        <w:t>й</w:t>
      </w:r>
      <w:r w:rsidR="00690D1C" w:rsidRPr="00585BD2">
        <w:t xml:space="preserve"> администрации Предгорного муниципального </w:t>
      </w:r>
      <w:r w:rsidR="00A919E6" w:rsidRPr="00585BD2">
        <w:t>округа</w:t>
      </w:r>
      <w:r w:rsidR="00690D1C" w:rsidRPr="00585BD2">
        <w:t xml:space="preserve"> Ставропольского края.</w:t>
      </w:r>
      <w:proofErr w:type="gramEnd"/>
      <w:r w:rsidR="00A919E6" w:rsidRPr="00585BD2">
        <w:t xml:space="preserve"> </w:t>
      </w:r>
      <w:r w:rsidR="00A919E6" w:rsidRPr="005009A6">
        <w:t xml:space="preserve">Фактическое исполнение выделенных средств составило </w:t>
      </w:r>
      <w:r w:rsidR="003A41A8" w:rsidRPr="003A41A8">
        <w:t>2 398,11</w:t>
      </w:r>
      <w:r w:rsidR="00A919E6" w:rsidRPr="003A41A8">
        <w:t xml:space="preserve"> тыс. руб. или </w:t>
      </w:r>
      <w:r w:rsidR="00AC160E" w:rsidRPr="003A41A8">
        <w:t>8</w:t>
      </w:r>
      <w:r w:rsidR="003A41A8" w:rsidRPr="003A41A8">
        <w:t>5</w:t>
      </w:r>
      <w:r w:rsidR="00AC160E" w:rsidRPr="003A41A8">
        <w:t>,4</w:t>
      </w:r>
      <w:r w:rsidR="003A41A8" w:rsidRPr="003A41A8">
        <w:t>5</w:t>
      </w:r>
      <w:r w:rsidR="00A919E6" w:rsidRPr="003A41A8">
        <w:t xml:space="preserve"> %.</w:t>
      </w:r>
    </w:p>
    <w:p w:rsidR="00273A26" w:rsidRPr="003A41A8" w:rsidRDefault="00273A26" w:rsidP="00E16D37">
      <w:pPr>
        <w:ind w:firstLine="709"/>
        <w:jc w:val="both"/>
      </w:pPr>
    </w:p>
    <w:p w:rsidR="00101D78" w:rsidRPr="003A41A8" w:rsidRDefault="00E16D37" w:rsidP="003735CD">
      <w:pPr>
        <w:ind w:firstLine="709"/>
        <w:jc w:val="center"/>
        <w:rPr>
          <w:b/>
          <w:i/>
        </w:rPr>
      </w:pPr>
      <w:r w:rsidRPr="003A41A8">
        <w:rPr>
          <w:i/>
        </w:rPr>
        <w:t>С</w:t>
      </w:r>
      <w:r w:rsidR="00101D78" w:rsidRPr="003A41A8">
        <w:rPr>
          <w:b/>
          <w:i/>
        </w:rPr>
        <w:t>остояние муниципального долга</w:t>
      </w:r>
    </w:p>
    <w:p w:rsidR="00101D78" w:rsidRPr="003812A5" w:rsidRDefault="00101D78" w:rsidP="00101D78">
      <w:pPr>
        <w:jc w:val="center"/>
        <w:rPr>
          <w:b/>
          <w:sz w:val="20"/>
          <w:szCs w:val="20"/>
          <w:highlight w:val="yellow"/>
        </w:rPr>
      </w:pPr>
    </w:p>
    <w:p w:rsidR="00101D78" w:rsidRPr="00032453" w:rsidRDefault="00101D78" w:rsidP="00101D78">
      <w:pPr>
        <w:ind w:firstLine="708"/>
        <w:jc w:val="both"/>
      </w:pPr>
      <w:r w:rsidRPr="00032453">
        <w:t xml:space="preserve">Согласно выписке из Долговой книги Предгорного муниципального </w:t>
      </w:r>
      <w:r w:rsidR="006D7E97" w:rsidRPr="00032453">
        <w:t>округ</w:t>
      </w:r>
      <w:r w:rsidRPr="00032453">
        <w:t>а</w:t>
      </w:r>
      <w:r w:rsidR="00452E85" w:rsidRPr="00032453">
        <w:t xml:space="preserve"> Ставропольского края</w:t>
      </w:r>
      <w:r w:rsidRPr="00032453">
        <w:t>, муниципальный долг по состоянию на 01.</w:t>
      </w:r>
      <w:r w:rsidR="00032453" w:rsidRPr="00032453">
        <w:t>1</w:t>
      </w:r>
      <w:r w:rsidR="001A1DC4" w:rsidRPr="00032453">
        <w:t>0</w:t>
      </w:r>
      <w:r w:rsidR="00277906" w:rsidRPr="00032453">
        <w:t>.</w:t>
      </w:r>
      <w:r w:rsidR="0073509E" w:rsidRPr="00032453">
        <w:t>20</w:t>
      </w:r>
      <w:r w:rsidR="007F1B67" w:rsidRPr="00032453">
        <w:t>2</w:t>
      </w:r>
      <w:r w:rsidR="00A919E6" w:rsidRPr="00032453">
        <w:t>1</w:t>
      </w:r>
      <w:r w:rsidR="0003766D" w:rsidRPr="00032453">
        <w:t xml:space="preserve"> </w:t>
      </w:r>
      <w:r w:rsidRPr="00032453">
        <w:t>г</w:t>
      </w:r>
      <w:r w:rsidR="00A919E6" w:rsidRPr="00032453">
        <w:t>ода</w:t>
      </w:r>
      <w:r w:rsidRPr="00032453">
        <w:t xml:space="preserve"> </w:t>
      </w:r>
      <w:r w:rsidR="00FF380B" w:rsidRPr="00032453">
        <w:t xml:space="preserve">составляет </w:t>
      </w:r>
      <w:r w:rsidR="00D3306B" w:rsidRPr="00032453">
        <w:t>2 </w:t>
      </w:r>
      <w:r w:rsidR="00032453" w:rsidRPr="00032453">
        <w:t>192</w:t>
      </w:r>
      <w:r w:rsidR="00D3306B" w:rsidRPr="00032453">
        <w:t>,</w:t>
      </w:r>
      <w:r w:rsidR="00032453" w:rsidRPr="00032453">
        <w:t>2</w:t>
      </w:r>
      <w:r w:rsidR="00D3306B" w:rsidRPr="00032453">
        <w:t>5</w:t>
      </w:r>
      <w:r w:rsidR="00FF380B" w:rsidRPr="00032453">
        <w:t xml:space="preserve"> тыс.</w:t>
      </w:r>
      <w:r w:rsidR="00A919E6" w:rsidRPr="00032453">
        <w:t xml:space="preserve"> </w:t>
      </w:r>
      <w:r w:rsidR="00FF380B" w:rsidRPr="00032453">
        <w:t>руб. Сложился из задолженности по бюджетному кредиту, предоставленному Министерством финансов Ставропольского края на основании договоров от 04.10.2019</w:t>
      </w:r>
      <w:r w:rsidR="00536B5C" w:rsidRPr="00032453">
        <w:t xml:space="preserve"> года</w:t>
      </w:r>
      <w:r w:rsidR="00FF380B" w:rsidRPr="00032453">
        <w:t xml:space="preserve"> № 10-11/6 и </w:t>
      </w:r>
      <w:r w:rsidR="00536B5C" w:rsidRPr="00032453">
        <w:t xml:space="preserve">от </w:t>
      </w:r>
      <w:r w:rsidR="00FF380B" w:rsidRPr="00032453">
        <w:t>05.12.2019</w:t>
      </w:r>
      <w:r w:rsidR="00536B5C" w:rsidRPr="00032453">
        <w:t xml:space="preserve"> года</w:t>
      </w:r>
      <w:r w:rsidR="00FF380B" w:rsidRPr="00032453">
        <w:t xml:space="preserve"> № 10-11/1р. </w:t>
      </w:r>
      <w:r w:rsidR="00536B5C" w:rsidRPr="00032453">
        <w:t>Просроченная з</w:t>
      </w:r>
      <w:r w:rsidR="00FF380B" w:rsidRPr="00032453">
        <w:t xml:space="preserve">адолженность по кредиту и </w:t>
      </w:r>
      <w:r w:rsidR="00536B5C" w:rsidRPr="00032453">
        <w:t xml:space="preserve">по процентам за пользование кредитом </w:t>
      </w:r>
      <w:r w:rsidR="00FF380B" w:rsidRPr="00032453">
        <w:t xml:space="preserve">отсутствует. </w:t>
      </w:r>
    </w:p>
    <w:p w:rsidR="000F0E32" w:rsidRPr="00032453" w:rsidRDefault="000F0E32" w:rsidP="00742925">
      <w:pPr>
        <w:ind w:firstLine="720"/>
        <w:jc w:val="center"/>
        <w:rPr>
          <w:b/>
          <w:i/>
        </w:rPr>
      </w:pPr>
    </w:p>
    <w:p w:rsidR="00742925" w:rsidRPr="00C41E11" w:rsidRDefault="00742925" w:rsidP="00742925">
      <w:pPr>
        <w:ind w:firstLine="720"/>
        <w:jc w:val="center"/>
        <w:rPr>
          <w:b/>
          <w:i/>
        </w:rPr>
      </w:pPr>
      <w:r w:rsidRPr="00C41E11">
        <w:rPr>
          <w:b/>
          <w:i/>
        </w:rPr>
        <w:t>Источники финансирования дефицита бюджета</w:t>
      </w:r>
    </w:p>
    <w:p w:rsidR="00343957" w:rsidRPr="00C41E11" w:rsidRDefault="00343957" w:rsidP="00793224">
      <w:pPr>
        <w:ind w:firstLine="720"/>
        <w:jc w:val="both"/>
        <w:rPr>
          <w:sz w:val="20"/>
          <w:szCs w:val="20"/>
        </w:rPr>
      </w:pPr>
    </w:p>
    <w:p w:rsidR="00763050" w:rsidRPr="00C87E8C" w:rsidRDefault="003446B1" w:rsidP="00CA6310">
      <w:pPr>
        <w:ind w:firstLine="720"/>
        <w:jc w:val="both"/>
        <w:rPr>
          <w:bCs/>
          <w:sz w:val="22"/>
          <w:szCs w:val="22"/>
        </w:rPr>
      </w:pPr>
      <w:r w:rsidRPr="00C87E8C">
        <w:t xml:space="preserve">При плановом дефиците бюджета Предгорного муниципального </w:t>
      </w:r>
      <w:r w:rsidR="006D7E97" w:rsidRPr="00C87E8C">
        <w:t>округ</w:t>
      </w:r>
      <w:r w:rsidRPr="00C87E8C">
        <w:t xml:space="preserve">а на </w:t>
      </w:r>
      <w:r w:rsidR="0073509E" w:rsidRPr="00C87E8C">
        <w:t>20</w:t>
      </w:r>
      <w:r w:rsidR="000F0A14" w:rsidRPr="00C87E8C">
        <w:t>2</w:t>
      </w:r>
      <w:r w:rsidR="00A919E6" w:rsidRPr="00C87E8C">
        <w:t>1</w:t>
      </w:r>
      <w:r w:rsidRPr="00C87E8C">
        <w:t xml:space="preserve"> год в сумме </w:t>
      </w:r>
      <w:r w:rsidR="001817B5" w:rsidRPr="00C87E8C">
        <w:t>179 559,77</w:t>
      </w:r>
      <w:r w:rsidR="000F0A14" w:rsidRPr="00C87E8C">
        <w:t xml:space="preserve"> </w:t>
      </w:r>
      <w:r w:rsidRPr="00C87E8C">
        <w:t xml:space="preserve">тыс. руб. </w:t>
      </w:r>
      <w:r w:rsidR="00BA078C" w:rsidRPr="00C87E8C">
        <w:t>(</w:t>
      </w:r>
      <w:r w:rsidR="00884A06" w:rsidRPr="00C87E8C">
        <w:t>р</w:t>
      </w:r>
      <w:r w:rsidR="00BA078C" w:rsidRPr="00C87E8C">
        <w:t xml:space="preserve">ешение о бюджете с изменениями) </w:t>
      </w:r>
      <w:r w:rsidRPr="00C87E8C">
        <w:t xml:space="preserve">бюджет </w:t>
      </w:r>
      <w:r w:rsidR="006D7E97" w:rsidRPr="00C87E8C">
        <w:t>округ</w:t>
      </w:r>
      <w:r w:rsidRPr="00C87E8C">
        <w:t xml:space="preserve">а за </w:t>
      </w:r>
      <w:r w:rsidR="00C87E8C" w:rsidRPr="00C87E8C">
        <w:t>9 месяцев</w:t>
      </w:r>
      <w:r w:rsidR="00F82E8F" w:rsidRPr="00C87E8C">
        <w:t xml:space="preserve"> </w:t>
      </w:r>
      <w:r w:rsidR="000F0A14" w:rsidRPr="00C87E8C">
        <w:t>202</w:t>
      </w:r>
      <w:r w:rsidR="007A4FFF" w:rsidRPr="00C87E8C">
        <w:t>1</w:t>
      </w:r>
      <w:r w:rsidR="000F0A14" w:rsidRPr="00C87E8C">
        <w:t xml:space="preserve"> </w:t>
      </w:r>
      <w:r w:rsidRPr="00C87E8C">
        <w:t xml:space="preserve">года исполнен с </w:t>
      </w:r>
      <w:r w:rsidR="006C6881" w:rsidRPr="00C87E8C">
        <w:t>де</w:t>
      </w:r>
      <w:r w:rsidR="000F0A14" w:rsidRPr="00C87E8C">
        <w:t xml:space="preserve">фицитом </w:t>
      </w:r>
      <w:r w:rsidRPr="00C87E8C">
        <w:t xml:space="preserve">в размере </w:t>
      </w:r>
      <w:r w:rsidR="00C87E8C" w:rsidRPr="00C87E8C">
        <w:t>6</w:t>
      </w:r>
      <w:r w:rsidR="006C6881" w:rsidRPr="00C87E8C">
        <w:t>9 </w:t>
      </w:r>
      <w:r w:rsidR="00C87E8C" w:rsidRPr="00C87E8C">
        <w:t>8</w:t>
      </w:r>
      <w:r w:rsidR="006C6881" w:rsidRPr="00C87E8C">
        <w:t>7</w:t>
      </w:r>
      <w:r w:rsidR="00C87E8C" w:rsidRPr="00C87E8C">
        <w:t>0</w:t>
      </w:r>
      <w:r w:rsidR="006C6881" w:rsidRPr="00C87E8C">
        <w:t>,</w:t>
      </w:r>
      <w:r w:rsidR="00C87E8C" w:rsidRPr="00C87E8C">
        <w:t>51</w:t>
      </w:r>
      <w:r w:rsidR="000F0A14" w:rsidRPr="00C87E8C">
        <w:rPr>
          <w:sz w:val="22"/>
          <w:szCs w:val="22"/>
        </w:rPr>
        <w:t xml:space="preserve"> </w:t>
      </w:r>
      <w:r w:rsidRPr="00C87E8C">
        <w:t>тыс. руб.</w:t>
      </w:r>
      <w:r w:rsidR="00F84FA4" w:rsidRPr="00C87E8C">
        <w:rPr>
          <w:bCs/>
          <w:sz w:val="22"/>
          <w:szCs w:val="22"/>
        </w:rPr>
        <w:t xml:space="preserve"> </w:t>
      </w:r>
    </w:p>
    <w:p w:rsidR="00763050" w:rsidRPr="00C87E8C" w:rsidRDefault="00763050" w:rsidP="00CA6310">
      <w:pPr>
        <w:ind w:firstLine="720"/>
        <w:jc w:val="both"/>
        <w:rPr>
          <w:bCs/>
        </w:rPr>
      </w:pPr>
      <w:r w:rsidRPr="00C87E8C">
        <w:rPr>
          <w:bCs/>
        </w:rPr>
        <w:t>Источники финансирования в отчетном периоде сложились следующим образом:</w:t>
      </w:r>
    </w:p>
    <w:p w:rsidR="00763050" w:rsidRPr="00D41B6B" w:rsidRDefault="00763050" w:rsidP="00CA6310">
      <w:pPr>
        <w:ind w:firstLine="720"/>
        <w:jc w:val="both"/>
        <w:rPr>
          <w:bCs/>
        </w:rPr>
      </w:pPr>
      <w:r w:rsidRPr="00D41B6B">
        <w:rPr>
          <w:bCs/>
        </w:rPr>
        <w:t xml:space="preserve">погашение бюджетом муниципального округа кредитов из других бюджетов бюджетной системы Российской Федерации – </w:t>
      </w:r>
      <w:r w:rsidR="00D41B6B" w:rsidRPr="00D41B6B">
        <w:rPr>
          <w:bCs/>
        </w:rPr>
        <w:t>1 314,75</w:t>
      </w:r>
      <w:r w:rsidRPr="00D41B6B">
        <w:rPr>
          <w:bCs/>
        </w:rPr>
        <w:t xml:space="preserve"> тыс. руб.</w:t>
      </w:r>
      <w:r w:rsidR="008B16E9" w:rsidRPr="00D41B6B">
        <w:rPr>
          <w:bCs/>
        </w:rPr>
        <w:t>;</w:t>
      </w:r>
    </w:p>
    <w:p w:rsidR="008B16E9" w:rsidRPr="00D41B6B" w:rsidRDefault="008B16E9" w:rsidP="00CA6310">
      <w:pPr>
        <w:ind w:firstLine="720"/>
        <w:jc w:val="both"/>
        <w:rPr>
          <w:bCs/>
        </w:rPr>
      </w:pPr>
      <w:r w:rsidRPr="00D41B6B">
        <w:rPr>
          <w:bCs/>
        </w:rPr>
        <w:t xml:space="preserve">изменение остатков средств на счетах по учету средств бюджета – </w:t>
      </w:r>
      <w:r w:rsidR="00D41B6B" w:rsidRPr="00D41B6B">
        <w:rPr>
          <w:bCs/>
        </w:rPr>
        <w:t>63 130,21</w:t>
      </w:r>
      <w:r w:rsidRPr="00D41B6B">
        <w:rPr>
          <w:bCs/>
        </w:rPr>
        <w:t xml:space="preserve"> тыс. руб.;</w:t>
      </w:r>
    </w:p>
    <w:p w:rsidR="00C255EF" w:rsidRPr="00D41B6B" w:rsidRDefault="008B16E9" w:rsidP="00CA6310">
      <w:pPr>
        <w:ind w:firstLine="720"/>
        <w:jc w:val="both"/>
      </w:pPr>
      <w:proofErr w:type="gramStart"/>
      <w:r w:rsidRPr="00D41B6B">
        <w:rPr>
          <w:bCs/>
        </w:rPr>
        <w:t xml:space="preserve">увеличение финансовых активов в собственности муниципальных округов за счет средств на казначейских счетах для осуществления и </w:t>
      </w:r>
      <w:r w:rsidRPr="00D41B6B">
        <w:rPr>
          <w:bCs/>
        </w:rPr>
        <w:lastRenderedPageBreak/>
        <w:t>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w:t>
      </w:r>
      <w:proofErr w:type="gramEnd"/>
      <w:r w:rsidRPr="00D41B6B">
        <w:rPr>
          <w:bCs/>
        </w:rPr>
        <w:t xml:space="preserve">, бюджетными и автономными учреждениями – </w:t>
      </w:r>
      <w:r w:rsidR="006C6881" w:rsidRPr="00D41B6B">
        <w:rPr>
          <w:bCs/>
        </w:rPr>
        <w:t>1</w:t>
      </w:r>
      <w:r w:rsidR="00D41B6B" w:rsidRPr="00D41B6B">
        <w:rPr>
          <w:bCs/>
        </w:rPr>
        <w:t>3</w:t>
      </w:r>
      <w:r w:rsidR="006C6881" w:rsidRPr="00D41B6B">
        <w:rPr>
          <w:bCs/>
        </w:rPr>
        <w:t>4 3</w:t>
      </w:r>
      <w:r w:rsidR="00D41B6B" w:rsidRPr="00D41B6B">
        <w:rPr>
          <w:bCs/>
        </w:rPr>
        <w:t>15</w:t>
      </w:r>
      <w:r w:rsidR="006C6881" w:rsidRPr="00D41B6B">
        <w:rPr>
          <w:bCs/>
        </w:rPr>
        <w:t>,</w:t>
      </w:r>
      <w:r w:rsidR="00D41B6B" w:rsidRPr="00D41B6B">
        <w:rPr>
          <w:bCs/>
        </w:rPr>
        <w:t>47</w:t>
      </w:r>
      <w:r w:rsidRPr="00D41B6B">
        <w:rPr>
          <w:bCs/>
        </w:rPr>
        <w:t xml:space="preserve"> тыс. руб.</w:t>
      </w:r>
    </w:p>
    <w:p w:rsidR="00C255EF" w:rsidRDefault="00D26182" w:rsidP="003446B1">
      <w:pPr>
        <w:ind w:firstLine="720"/>
        <w:jc w:val="both"/>
        <w:rPr>
          <w:bCs/>
        </w:rPr>
      </w:pPr>
      <w:r w:rsidRPr="00D41B6B">
        <w:rPr>
          <w:bCs/>
        </w:rPr>
        <w:t>Кредит</w:t>
      </w:r>
      <w:r w:rsidR="008B16E9" w:rsidRPr="00D41B6B">
        <w:rPr>
          <w:bCs/>
        </w:rPr>
        <w:t>ы</w:t>
      </w:r>
      <w:r w:rsidRPr="00D41B6B">
        <w:rPr>
          <w:bCs/>
        </w:rPr>
        <w:t xml:space="preserve"> в отчетном периоде не привлекал</w:t>
      </w:r>
      <w:r w:rsidR="008B16E9" w:rsidRPr="00D41B6B">
        <w:rPr>
          <w:bCs/>
        </w:rPr>
        <w:t>и</w:t>
      </w:r>
      <w:r w:rsidRPr="00D41B6B">
        <w:rPr>
          <w:bCs/>
        </w:rPr>
        <w:t>сь.</w:t>
      </w:r>
    </w:p>
    <w:p w:rsidR="00D26182" w:rsidRDefault="00D26182" w:rsidP="00C145AD">
      <w:pPr>
        <w:ind w:firstLine="120"/>
        <w:jc w:val="both"/>
      </w:pPr>
    </w:p>
    <w:p w:rsidR="00F75D9D" w:rsidRDefault="00F75D9D" w:rsidP="00C145AD">
      <w:pPr>
        <w:ind w:firstLine="120"/>
        <w:jc w:val="both"/>
      </w:pPr>
    </w:p>
    <w:p w:rsidR="00546239" w:rsidRDefault="00546239" w:rsidP="00C145AD">
      <w:pPr>
        <w:ind w:firstLine="120"/>
        <w:jc w:val="both"/>
      </w:pPr>
    </w:p>
    <w:p w:rsidR="00E91E95" w:rsidRPr="00F44D67" w:rsidRDefault="00665591" w:rsidP="00665591">
      <w:pPr>
        <w:spacing w:line="240" w:lineRule="exact"/>
        <w:jc w:val="both"/>
      </w:pPr>
      <w:r>
        <w:t>П</w:t>
      </w:r>
      <w:r w:rsidR="00E91E95" w:rsidRPr="00F44D67">
        <w:t>редседател</w:t>
      </w:r>
      <w:r>
        <w:t>ь</w:t>
      </w:r>
      <w:r w:rsidR="00E91E95" w:rsidRPr="00F44D67">
        <w:t xml:space="preserve"> </w:t>
      </w:r>
    </w:p>
    <w:p w:rsidR="00C255EF" w:rsidRDefault="005D11A5" w:rsidP="00665591">
      <w:pPr>
        <w:spacing w:line="240" w:lineRule="exact"/>
        <w:jc w:val="both"/>
      </w:pPr>
      <w:r w:rsidRPr="00F44D67">
        <w:t>контрольно-</w:t>
      </w:r>
      <w:r w:rsidR="009837AA" w:rsidRPr="00F44D67">
        <w:t>счетной</w:t>
      </w:r>
      <w:r w:rsidR="00C255EF">
        <w:t xml:space="preserve"> </w:t>
      </w:r>
      <w:r w:rsidR="009837AA" w:rsidRPr="00F44D67">
        <w:t xml:space="preserve">палаты </w:t>
      </w:r>
    </w:p>
    <w:p w:rsidR="00C255EF" w:rsidRDefault="009837AA" w:rsidP="00665591">
      <w:pPr>
        <w:spacing w:line="240" w:lineRule="exact"/>
        <w:jc w:val="both"/>
      </w:pPr>
      <w:r w:rsidRPr="00F44D67">
        <w:t>Предгорного муниципального</w:t>
      </w:r>
      <w:r w:rsidR="00E91E95" w:rsidRPr="00F44D67">
        <w:t xml:space="preserve"> </w:t>
      </w:r>
      <w:r w:rsidR="006D7E97">
        <w:t>округ</w:t>
      </w:r>
      <w:r w:rsidR="00494D8C" w:rsidRPr="00F44D67">
        <w:t>а</w:t>
      </w:r>
    </w:p>
    <w:p w:rsidR="00752227" w:rsidRDefault="00C255EF" w:rsidP="00665591">
      <w:pPr>
        <w:spacing w:line="240" w:lineRule="exact"/>
        <w:jc w:val="both"/>
      </w:pPr>
      <w:r>
        <w:t>Ставропольского края</w:t>
      </w:r>
      <w:r w:rsidR="00665591">
        <w:t xml:space="preserve">                                                          М.И. </w:t>
      </w:r>
      <w:proofErr w:type="spellStart"/>
      <w:r w:rsidR="00665591">
        <w:t>Чамурлиева</w:t>
      </w:r>
      <w:proofErr w:type="spellEnd"/>
    </w:p>
    <w:sectPr w:rsidR="00752227" w:rsidSect="00F83E13">
      <w:headerReference w:type="default" r:id="rId9"/>
      <w:footerReference w:type="even" r:id="rId10"/>
      <w:footerReference w:type="default" r:id="rId11"/>
      <w:pgSz w:w="11907" w:h="16840" w:code="9"/>
      <w:pgMar w:top="1134" w:right="851" w:bottom="1134" w:left="1701" w:header="284"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11" w:rsidRDefault="00631711">
      <w:r>
        <w:separator/>
      </w:r>
    </w:p>
  </w:endnote>
  <w:endnote w:type="continuationSeparator" w:id="0">
    <w:p w:rsidR="00631711" w:rsidRDefault="0063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FF6" w:rsidRDefault="00C04FF6"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04FF6" w:rsidRDefault="00C04FF6"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FF6" w:rsidRDefault="00C04FF6"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11" w:rsidRDefault="00631711">
      <w:r>
        <w:separator/>
      </w:r>
    </w:p>
  </w:footnote>
  <w:footnote w:type="continuationSeparator" w:id="0">
    <w:p w:rsidR="00631711" w:rsidRDefault="0063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669351"/>
      <w:docPartObj>
        <w:docPartGallery w:val="Page Numbers (Top of Page)"/>
        <w:docPartUnique/>
      </w:docPartObj>
    </w:sdtPr>
    <w:sdtContent>
      <w:p w:rsidR="00C04FF6" w:rsidRDefault="00C04FF6">
        <w:pPr>
          <w:pStyle w:val="a7"/>
          <w:jc w:val="center"/>
        </w:pPr>
        <w:r>
          <w:fldChar w:fldCharType="begin"/>
        </w:r>
        <w:r>
          <w:instrText>PAGE   \* MERGEFORMAT</w:instrText>
        </w:r>
        <w:r>
          <w:fldChar w:fldCharType="separate"/>
        </w:r>
        <w:r w:rsidR="00684865">
          <w:rPr>
            <w:noProof/>
          </w:rPr>
          <w:t>16</w:t>
        </w:r>
        <w:r>
          <w:fldChar w:fldCharType="end"/>
        </w:r>
      </w:p>
    </w:sdtContent>
  </w:sdt>
  <w:p w:rsidR="00C04FF6" w:rsidRDefault="00C04FF6"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 w:numId="2">
    <w:abstractNumId w:val="14"/>
  </w:num>
  <w:num w:numId="3">
    <w:abstractNumId w:val="12"/>
  </w:num>
  <w:num w:numId="4">
    <w:abstractNumId w:val="7"/>
  </w:num>
  <w:num w:numId="5">
    <w:abstractNumId w:val="6"/>
  </w:num>
  <w:num w:numId="6">
    <w:abstractNumId w:val="15"/>
  </w:num>
  <w:num w:numId="7">
    <w:abstractNumId w:val="9"/>
  </w:num>
  <w:num w:numId="8">
    <w:abstractNumId w:val="11"/>
  </w:num>
  <w:num w:numId="9">
    <w:abstractNumId w:val="10"/>
  </w:num>
  <w:num w:numId="10">
    <w:abstractNumId w:val="13"/>
  </w:num>
  <w:num w:numId="11">
    <w:abstractNumId w:val="1"/>
  </w:num>
  <w:num w:numId="12">
    <w:abstractNumId w:val="5"/>
  </w:num>
  <w:num w:numId="13">
    <w:abstractNumId w:val="8"/>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E9"/>
    <w:rsid w:val="00000490"/>
    <w:rsid w:val="000014C0"/>
    <w:rsid w:val="00001B4D"/>
    <w:rsid w:val="00001F06"/>
    <w:rsid w:val="0000215F"/>
    <w:rsid w:val="000025F3"/>
    <w:rsid w:val="00002C52"/>
    <w:rsid w:val="00003495"/>
    <w:rsid w:val="00003B3E"/>
    <w:rsid w:val="00003C6B"/>
    <w:rsid w:val="00003FEC"/>
    <w:rsid w:val="0000489D"/>
    <w:rsid w:val="000048DA"/>
    <w:rsid w:val="000052F9"/>
    <w:rsid w:val="0000548B"/>
    <w:rsid w:val="00005763"/>
    <w:rsid w:val="00005F12"/>
    <w:rsid w:val="000101AE"/>
    <w:rsid w:val="00010817"/>
    <w:rsid w:val="000109D6"/>
    <w:rsid w:val="00010AE4"/>
    <w:rsid w:val="00010C77"/>
    <w:rsid w:val="00010D01"/>
    <w:rsid w:val="00012085"/>
    <w:rsid w:val="000129B5"/>
    <w:rsid w:val="00013563"/>
    <w:rsid w:val="0001375E"/>
    <w:rsid w:val="00013767"/>
    <w:rsid w:val="0001537E"/>
    <w:rsid w:val="000154AA"/>
    <w:rsid w:val="000166C1"/>
    <w:rsid w:val="0001673B"/>
    <w:rsid w:val="000169CD"/>
    <w:rsid w:val="000177B9"/>
    <w:rsid w:val="00017C5F"/>
    <w:rsid w:val="0002007D"/>
    <w:rsid w:val="000203D6"/>
    <w:rsid w:val="00020674"/>
    <w:rsid w:val="0002143C"/>
    <w:rsid w:val="000221D7"/>
    <w:rsid w:val="0002264B"/>
    <w:rsid w:val="00022A11"/>
    <w:rsid w:val="00023252"/>
    <w:rsid w:val="00023BA8"/>
    <w:rsid w:val="00023BB5"/>
    <w:rsid w:val="00023EF7"/>
    <w:rsid w:val="00023F9D"/>
    <w:rsid w:val="000251CE"/>
    <w:rsid w:val="000252E2"/>
    <w:rsid w:val="00025D54"/>
    <w:rsid w:val="00026084"/>
    <w:rsid w:val="000260D2"/>
    <w:rsid w:val="00026291"/>
    <w:rsid w:val="000265A4"/>
    <w:rsid w:val="00026A02"/>
    <w:rsid w:val="00026E27"/>
    <w:rsid w:val="000272B0"/>
    <w:rsid w:val="00027626"/>
    <w:rsid w:val="000303A1"/>
    <w:rsid w:val="00030DEE"/>
    <w:rsid w:val="00031139"/>
    <w:rsid w:val="00031C69"/>
    <w:rsid w:val="00031F75"/>
    <w:rsid w:val="00032037"/>
    <w:rsid w:val="00032453"/>
    <w:rsid w:val="00032F3B"/>
    <w:rsid w:val="0003376A"/>
    <w:rsid w:val="00033A22"/>
    <w:rsid w:val="00033C4E"/>
    <w:rsid w:val="00033CDD"/>
    <w:rsid w:val="00033FF3"/>
    <w:rsid w:val="00035064"/>
    <w:rsid w:val="000359C6"/>
    <w:rsid w:val="000362D8"/>
    <w:rsid w:val="000363C7"/>
    <w:rsid w:val="00036441"/>
    <w:rsid w:val="00036BD3"/>
    <w:rsid w:val="000370C7"/>
    <w:rsid w:val="0003766D"/>
    <w:rsid w:val="00037709"/>
    <w:rsid w:val="000377DE"/>
    <w:rsid w:val="00037950"/>
    <w:rsid w:val="00037DEA"/>
    <w:rsid w:val="00040C84"/>
    <w:rsid w:val="00040D57"/>
    <w:rsid w:val="00041435"/>
    <w:rsid w:val="00041EE4"/>
    <w:rsid w:val="000422AB"/>
    <w:rsid w:val="00042726"/>
    <w:rsid w:val="0004280E"/>
    <w:rsid w:val="000429B0"/>
    <w:rsid w:val="00042BEC"/>
    <w:rsid w:val="00043001"/>
    <w:rsid w:val="000441EF"/>
    <w:rsid w:val="00044642"/>
    <w:rsid w:val="00044D28"/>
    <w:rsid w:val="000458B3"/>
    <w:rsid w:val="00045C6E"/>
    <w:rsid w:val="00046542"/>
    <w:rsid w:val="000470CB"/>
    <w:rsid w:val="000471AE"/>
    <w:rsid w:val="00047230"/>
    <w:rsid w:val="000477A7"/>
    <w:rsid w:val="0005018F"/>
    <w:rsid w:val="00050BC4"/>
    <w:rsid w:val="0005106A"/>
    <w:rsid w:val="00051531"/>
    <w:rsid w:val="00051C03"/>
    <w:rsid w:val="00052238"/>
    <w:rsid w:val="00052302"/>
    <w:rsid w:val="000536B7"/>
    <w:rsid w:val="000538C0"/>
    <w:rsid w:val="00053BFA"/>
    <w:rsid w:val="00054809"/>
    <w:rsid w:val="00054DFC"/>
    <w:rsid w:val="000552D7"/>
    <w:rsid w:val="00055748"/>
    <w:rsid w:val="00056818"/>
    <w:rsid w:val="00056C1D"/>
    <w:rsid w:val="00056F15"/>
    <w:rsid w:val="00057740"/>
    <w:rsid w:val="00060089"/>
    <w:rsid w:val="00060392"/>
    <w:rsid w:val="00060DDD"/>
    <w:rsid w:val="00061174"/>
    <w:rsid w:val="000616C3"/>
    <w:rsid w:val="00061C3C"/>
    <w:rsid w:val="000624CF"/>
    <w:rsid w:val="00062874"/>
    <w:rsid w:val="00062AFD"/>
    <w:rsid w:val="00063807"/>
    <w:rsid w:val="00063A5D"/>
    <w:rsid w:val="00063C65"/>
    <w:rsid w:val="00064E03"/>
    <w:rsid w:val="00065502"/>
    <w:rsid w:val="00065C44"/>
    <w:rsid w:val="00066839"/>
    <w:rsid w:val="00067A0B"/>
    <w:rsid w:val="00070BF6"/>
    <w:rsid w:val="00070D5C"/>
    <w:rsid w:val="000710CA"/>
    <w:rsid w:val="0007112C"/>
    <w:rsid w:val="0007165B"/>
    <w:rsid w:val="0007172C"/>
    <w:rsid w:val="00073213"/>
    <w:rsid w:val="000738A2"/>
    <w:rsid w:val="00074174"/>
    <w:rsid w:val="000741D0"/>
    <w:rsid w:val="0007469E"/>
    <w:rsid w:val="00074C09"/>
    <w:rsid w:val="00075682"/>
    <w:rsid w:val="00075B19"/>
    <w:rsid w:val="00076062"/>
    <w:rsid w:val="00076084"/>
    <w:rsid w:val="0007624F"/>
    <w:rsid w:val="000779CC"/>
    <w:rsid w:val="00077C23"/>
    <w:rsid w:val="000802F1"/>
    <w:rsid w:val="000809F8"/>
    <w:rsid w:val="000819D0"/>
    <w:rsid w:val="000823A3"/>
    <w:rsid w:val="000826A8"/>
    <w:rsid w:val="000829D7"/>
    <w:rsid w:val="0008393F"/>
    <w:rsid w:val="00083970"/>
    <w:rsid w:val="00083AB1"/>
    <w:rsid w:val="00083EE5"/>
    <w:rsid w:val="00086217"/>
    <w:rsid w:val="000863B7"/>
    <w:rsid w:val="000871C9"/>
    <w:rsid w:val="0008723C"/>
    <w:rsid w:val="00087A4F"/>
    <w:rsid w:val="0009033A"/>
    <w:rsid w:val="00090B60"/>
    <w:rsid w:val="00090E2F"/>
    <w:rsid w:val="00090E40"/>
    <w:rsid w:val="000912AD"/>
    <w:rsid w:val="000912EA"/>
    <w:rsid w:val="00091494"/>
    <w:rsid w:val="00092E50"/>
    <w:rsid w:val="00093127"/>
    <w:rsid w:val="00093291"/>
    <w:rsid w:val="000940AF"/>
    <w:rsid w:val="0009418F"/>
    <w:rsid w:val="00094657"/>
    <w:rsid w:val="000949A0"/>
    <w:rsid w:val="00095F13"/>
    <w:rsid w:val="0009684F"/>
    <w:rsid w:val="00096E73"/>
    <w:rsid w:val="0009714C"/>
    <w:rsid w:val="000972CD"/>
    <w:rsid w:val="00097797"/>
    <w:rsid w:val="00097930"/>
    <w:rsid w:val="000A0922"/>
    <w:rsid w:val="000A0C7B"/>
    <w:rsid w:val="000A1410"/>
    <w:rsid w:val="000A166B"/>
    <w:rsid w:val="000A3C24"/>
    <w:rsid w:val="000A4A45"/>
    <w:rsid w:val="000A59DE"/>
    <w:rsid w:val="000A5B6B"/>
    <w:rsid w:val="000A5D05"/>
    <w:rsid w:val="000A6A2F"/>
    <w:rsid w:val="000A75F6"/>
    <w:rsid w:val="000A7B5A"/>
    <w:rsid w:val="000A7B6A"/>
    <w:rsid w:val="000B03C2"/>
    <w:rsid w:val="000B0D10"/>
    <w:rsid w:val="000B0E85"/>
    <w:rsid w:val="000B133A"/>
    <w:rsid w:val="000B156A"/>
    <w:rsid w:val="000B1909"/>
    <w:rsid w:val="000B1D28"/>
    <w:rsid w:val="000B2524"/>
    <w:rsid w:val="000B2569"/>
    <w:rsid w:val="000B29A6"/>
    <w:rsid w:val="000B3799"/>
    <w:rsid w:val="000B386E"/>
    <w:rsid w:val="000B3A5E"/>
    <w:rsid w:val="000B3F2D"/>
    <w:rsid w:val="000B3F64"/>
    <w:rsid w:val="000B4459"/>
    <w:rsid w:val="000B479D"/>
    <w:rsid w:val="000B514A"/>
    <w:rsid w:val="000B5C21"/>
    <w:rsid w:val="000B5C31"/>
    <w:rsid w:val="000B5F78"/>
    <w:rsid w:val="000B626F"/>
    <w:rsid w:val="000B63BF"/>
    <w:rsid w:val="000B63D4"/>
    <w:rsid w:val="000B65D5"/>
    <w:rsid w:val="000B66D3"/>
    <w:rsid w:val="000B6B5D"/>
    <w:rsid w:val="000B701B"/>
    <w:rsid w:val="000B71B8"/>
    <w:rsid w:val="000B7AA3"/>
    <w:rsid w:val="000B7D50"/>
    <w:rsid w:val="000B7EEB"/>
    <w:rsid w:val="000C0649"/>
    <w:rsid w:val="000C0E8A"/>
    <w:rsid w:val="000C1A6B"/>
    <w:rsid w:val="000C1ABA"/>
    <w:rsid w:val="000C1BEE"/>
    <w:rsid w:val="000C1E95"/>
    <w:rsid w:val="000C2371"/>
    <w:rsid w:val="000C257F"/>
    <w:rsid w:val="000C332F"/>
    <w:rsid w:val="000C35D9"/>
    <w:rsid w:val="000C377C"/>
    <w:rsid w:val="000C3D5D"/>
    <w:rsid w:val="000C4BB8"/>
    <w:rsid w:val="000C5019"/>
    <w:rsid w:val="000C5686"/>
    <w:rsid w:val="000C56CA"/>
    <w:rsid w:val="000C57C5"/>
    <w:rsid w:val="000C6201"/>
    <w:rsid w:val="000C621C"/>
    <w:rsid w:val="000C6C2A"/>
    <w:rsid w:val="000C7430"/>
    <w:rsid w:val="000C75C3"/>
    <w:rsid w:val="000C78D0"/>
    <w:rsid w:val="000C7E18"/>
    <w:rsid w:val="000D01F4"/>
    <w:rsid w:val="000D0380"/>
    <w:rsid w:val="000D1BDA"/>
    <w:rsid w:val="000D2305"/>
    <w:rsid w:val="000D26C4"/>
    <w:rsid w:val="000D271F"/>
    <w:rsid w:val="000D28DF"/>
    <w:rsid w:val="000D39B9"/>
    <w:rsid w:val="000D4204"/>
    <w:rsid w:val="000D545D"/>
    <w:rsid w:val="000D54D2"/>
    <w:rsid w:val="000D55BC"/>
    <w:rsid w:val="000D5EF3"/>
    <w:rsid w:val="000E060F"/>
    <w:rsid w:val="000E10B8"/>
    <w:rsid w:val="000E1485"/>
    <w:rsid w:val="000E2A81"/>
    <w:rsid w:val="000E3315"/>
    <w:rsid w:val="000E3B8F"/>
    <w:rsid w:val="000E43BA"/>
    <w:rsid w:val="000E48F5"/>
    <w:rsid w:val="000E4C84"/>
    <w:rsid w:val="000E4DAB"/>
    <w:rsid w:val="000E4E12"/>
    <w:rsid w:val="000E4E61"/>
    <w:rsid w:val="000E5AED"/>
    <w:rsid w:val="000E5F7C"/>
    <w:rsid w:val="000E607A"/>
    <w:rsid w:val="000E6604"/>
    <w:rsid w:val="000E66AE"/>
    <w:rsid w:val="000E6CC8"/>
    <w:rsid w:val="000E7BE8"/>
    <w:rsid w:val="000E7DF4"/>
    <w:rsid w:val="000F0299"/>
    <w:rsid w:val="000F08B4"/>
    <w:rsid w:val="000F0A14"/>
    <w:rsid w:val="000F0A24"/>
    <w:rsid w:val="000F0B44"/>
    <w:rsid w:val="000F0E32"/>
    <w:rsid w:val="000F1010"/>
    <w:rsid w:val="000F1095"/>
    <w:rsid w:val="000F2564"/>
    <w:rsid w:val="000F3581"/>
    <w:rsid w:val="000F3649"/>
    <w:rsid w:val="000F3851"/>
    <w:rsid w:val="000F392E"/>
    <w:rsid w:val="000F4F39"/>
    <w:rsid w:val="000F5438"/>
    <w:rsid w:val="000F5726"/>
    <w:rsid w:val="000F592C"/>
    <w:rsid w:val="000F5C0A"/>
    <w:rsid w:val="000F64EE"/>
    <w:rsid w:val="000F6CEA"/>
    <w:rsid w:val="00100B48"/>
    <w:rsid w:val="00100D49"/>
    <w:rsid w:val="00101696"/>
    <w:rsid w:val="001018E5"/>
    <w:rsid w:val="00101D11"/>
    <w:rsid w:val="00101D78"/>
    <w:rsid w:val="00102177"/>
    <w:rsid w:val="0010264B"/>
    <w:rsid w:val="00103066"/>
    <w:rsid w:val="001030D3"/>
    <w:rsid w:val="00103383"/>
    <w:rsid w:val="0010346B"/>
    <w:rsid w:val="00103749"/>
    <w:rsid w:val="00103E72"/>
    <w:rsid w:val="00104230"/>
    <w:rsid w:val="00104C11"/>
    <w:rsid w:val="00104F4B"/>
    <w:rsid w:val="00105442"/>
    <w:rsid w:val="00106149"/>
    <w:rsid w:val="00106AEE"/>
    <w:rsid w:val="0010720D"/>
    <w:rsid w:val="001074FE"/>
    <w:rsid w:val="00107562"/>
    <w:rsid w:val="0010757F"/>
    <w:rsid w:val="00107785"/>
    <w:rsid w:val="00107AD4"/>
    <w:rsid w:val="00110A91"/>
    <w:rsid w:val="001119FE"/>
    <w:rsid w:val="001121BE"/>
    <w:rsid w:val="001123F5"/>
    <w:rsid w:val="00112C98"/>
    <w:rsid w:val="00112F3A"/>
    <w:rsid w:val="001135D8"/>
    <w:rsid w:val="001139C1"/>
    <w:rsid w:val="00114B7F"/>
    <w:rsid w:val="00114D12"/>
    <w:rsid w:val="00115081"/>
    <w:rsid w:val="001158DC"/>
    <w:rsid w:val="00116192"/>
    <w:rsid w:val="001163C7"/>
    <w:rsid w:val="001168D0"/>
    <w:rsid w:val="00116DA4"/>
    <w:rsid w:val="00120517"/>
    <w:rsid w:val="00120B4B"/>
    <w:rsid w:val="00120CF1"/>
    <w:rsid w:val="00120E1B"/>
    <w:rsid w:val="0012165B"/>
    <w:rsid w:val="0012177F"/>
    <w:rsid w:val="001227F9"/>
    <w:rsid w:val="00122EEB"/>
    <w:rsid w:val="001239FE"/>
    <w:rsid w:val="00123A7D"/>
    <w:rsid w:val="00123ADC"/>
    <w:rsid w:val="00123D5D"/>
    <w:rsid w:val="001241C5"/>
    <w:rsid w:val="0012464A"/>
    <w:rsid w:val="00124A4D"/>
    <w:rsid w:val="00125218"/>
    <w:rsid w:val="0012591A"/>
    <w:rsid w:val="001260E2"/>
    <w:rsid w:val="00126C45"/>
    <w:rsid w:val="00126CF3"/>
    <w:rsid w:val="00127774"/>
    <w:rsid w:val="00127D79"/>
    <w:rsid w:val="00127F56"/>
    <w:rsid w:val="00130857"/>
    <w:rsid w:val="00130EF4"/>
    <w:rsid w:val="001310D2"/>
    <w:rsid w:val="00131351"/>
    <w:rsid w:val="0013187B"/>
    <w:rsid w:val="00132161"/>
    <w:rsid w:val="00132659"/>
    <w:rsid w:val="00132AB3"/>
    <w:rsid w:val="00132B39"/>
    <w:rsid w:val="00132C2A"/>
    <w:rsid w:val="00132CB2"/>
    <w:rsid w:val="00133B81"/>
    <w:rsid w:val="00134914"/>
    <w:rsid w:val="0013646A"/>
    <w:rsid w:val="001368C6"/>
    <w:rsid w:val="00136AC7"/>
    <w:rsid w:val="00136B5C"/>
    <w:rsid w:val="00136F38"/>
    <w:rsid w:val="001371A3"/>
    <w:rsid w:val="00137954"/>
    <w:rsid w:val="00137F76"/>
    <w:rsid w:val="00140631"/>
    <w:rsid w:val="00141727"/>
    <w:rsid w:val="001419B2"/>
    <w:rsid w:val="00141B46"/>
    <w:rsid w:val="00142021"/>
    <w:rsid w:val="00142520"/>
    <w:rsid w:val="0014258E"/>
    <w:rsid w:val="00142CCC"/>
    <w:rsid w:val="00142F8A"/>
    <w:rsid w:val="00142FE7"/>
    <w:rsid w:val="00143290"/>
    <w:rsid w:val="0014439C"/>
    <w:rsid w:val="00144F60"/>
    <w:rsid w:val="00144FBA"/>
    <w:rsid w:val="00145068"/>
    <w:rsid w:val="0014539C"/>
    <w:rsid w:val="00145A12"/>
    <w:rsid w:val="00145DE6"/>
    <w:rsid w:val="00146899"/>
    <w:rsid w:val="001468A6"/>
    <w:rsid w:val="00147913"/>
    <w:rsid w:val="00147A0D"/>
    <w:rsid w:val="00147A35"/>
    <w:rsid w:val="0015006D"/>
    <w:rsid w:val="0015050C"/>
    <w:rsid w:val="0015069D"/>
    <w:rsid w:val="00150C22"/>
    <w:rsid w:val="00151C2C"/>
    <w:rsid w:val="00151D00"/>
    <w:rsid w:val="00152C19"/>
    <w:rsid w:val="00153648"/>
    <w:rsid w:val="001538A0"/>
    <w:rsid w:val="00154292"/>
    <w:rsid w:val="00154A29"/>
    <w:rsid w:val="00154C22"/>
    <w:rsid w:val="00155721"/>
    <w:rsid w:val="00155875"/>
    <w:rsid w:val="00155B00"/>
    <w:rsid w:val="00155DC0"/>
    <w:rsid w:val="00155E9E"/>
    <w:rsid w:val="00156118"/>
    <w:rsid w:val="0015643A"/>
    <w:rsid w:val="00157848"/>
    <w:rsid w:val="001600AA"/>
    <w:rsid w:val="00161134"/>
    <w:rsid w:val="001615D0"/>
    <w:rsid w:val="00162FCA"/>
    <w:rsid w:val="00163100"/>
    <w:rsid w:val="00163323"/>
    <w:rsid w:val="00163B1B"/>
    <w:rsid w:val="00163E3E"/>
    <w:rsid w:val="00164283"/>
    <w:rsid w:val="00164B92"/>
    <w:rsid w:val="00164C43"/>
    <w:rsid w:val="00164EAC"/>
    <w:rsid w:val="00165A5D"/>
    <w:rsid w:val="00165C8B"/>
    <w:rsid w:val="00165F2D"/>
    <w:rsid w:val="001666A0"/>
    <w:rsid w:val="00166B46"/>
    <w:rsid w:val="00167157"/>
    <w:rsid w:val="0016765A"/>
    <w:rsid w:val="00167668"/>
    <w:rsid w:val="00167A2B"/>
    <w:rsid w:val="00167E8A"/>
    <w:rsid w:val="00167F08"/>
    <w:rsid w:val="0017044B"/>
    <w:rsid w:val="00170A4B"/>
    <w:rsid w:val="00170B57"/>
    <w:rsid w:val="001710CC"/>
    <w:rsid w:val="00171821"/>
    <w:rsid w:val="00171D1D"/>
    <w:rsid w:val="00172A28"/>
    <w:rsid w:val="00172A3B"/>
    <w:rsid w:val="0017310C"/>
    <w:rsid w:val="00173170"/>
    <w:rsid w:val="001737DC"/>
    <w:rsid w:val="00174417"/>
    <w:rsid w:val="0017462B"/>
    <w:rsid w:val="001748D1"/>
    <w:rsid w:val="00175E63"/>
    <w:rsid w:val="00175EE9"/>
    <w:rsid w:val="0017613D"/>
    <w:rsid w:val="00176279"/>
    <w:rsid w:val="001764C0"/>
    <w:rsid w:val="0017666A"/>
    <w:rsid w:val="0017677A"/>
    <w:rsid w:val="00176AF7"/>
    <w:rsid w:val="00176DA1"/>
    <w:rsid w:val="0017712B"/>
    <w:rsid w:val="00177642"/>
    <w:rsid w:val="00180062"/>
    <w:rsid w:val="00180238"/>
    <w:rsid w:val="00180302"/>
    <w:rsid w:val="00180A93"/>
    <w:rsid w:val="00180F4A"/>
    <w:rsid w:val="001817B5"/>
    <w:rsid w:val="00181F7A"/>
    <w:rsid w:val="001822F0"/>
    <w:rsid w:val="0018307A"/>
    <w:rsid w:val="001830B5"/>
    <w:rsid w:val="001832E1"/>
    <w:rsid w:val="0018339C"/>
    <w:rsid w:val="001833DB"/>
    <w:rsid w:val="001839DB"/>
    <w:rsid w:val="00184841"/>
    <w:rsid w:val="00184B5C"/>
    <w:rsid w:val="00184B7F"/>
    <w:rsid w:val="00184E8E"/>
    <w:rsid w:val="00185080"/>
    <w:rsid w:val="00185268"/>
    <w:rsid w:val="001853D8"/>
    <w:rsid w:val="00185443"/>
    <w:rsid w:val="00185D2E"/>
    <w:rsid w:val="00185D59"/>
    <w:rsid w:val="001860B8"/>
    <w:rsid w:val="001864E8"/>
    <w:rsid w:val="0019051E"/>
    <w:rsid w:val="001909D7"/>
    <w:rsid w:val="00190C7E"/>
    <w:rsid w:val="00191376"/>
    <w:rsid w:val="00191671"/>
    <w:rsid w:val="00191F47"/>
    <w:rsid w:val="0019213C"/>
    <w:rsid w:val="00192657"/>
    <w:rsid w:val="00192CE2"/>
    <w:rsid w:val="00192F3A"/>
    <w:rsid w:val="00193D58"/>
    <w:rsid w:val="00193E81"/>
    <w:rsid w:val="001942BB"/>
    <w:rsid w:val="001949B7"/>
    <w:rsid w:val="00194DCC"/>
    <w:rsid w:val="001953F6"/>
    <w:rsid w:val="0019546A"/>
    <w:rsid w:val="0019570C"/>
    <w:rsid w:val="00195798"/>
    <w:rsid w:val="0019593A"/>
    <w:rsid w:val="00195C8B"/>
    <w:rsid w:val="00195E38"/>
    <w:rsid w:val="00196E07"/>
    <w:rsid w:val="00197161"/>
    <w:rsid w:val="001974E4"/>
    <w:rsid w:val="00197AF9"/>
    <w:rsid w:val="001A13C3"/>
    <w:rsid w:val="001A1DC4"/>
    <w:rsid w:val="001A2CF8"/>
    <w:rsid w:val="001A3344"/>
    <w:rsid w:val="001A38D5"/>
    <w:rsid w:val="001A468A"/>
    <w:rsid w:val="001A49D2"/>
    <w:rsid w:val="001A4E36"/>
    <w:rsid w:val="001A4EB9"/>
    <w:rsid w:val="001A54AB"/>
    <w:rsid w:val="001A55AA"/>
    <w:rsid w:val="001A5745"/>
    <w:rsid w:val="001A7A76"/>
    <w:rsid w:val="001B04FC"/>
    <w:rsid w:val="001B1365"/>
    <w:rsid w:val="001B1C07"/>
    <w:rsid w:val="001B1E88"/>
    <w:rsid w:val="001B399E"/>
    <w:rsid w:val="001B443F"/>
    <w:rsid w:val="001B4B26"/>
    <w:rsid w:val="001B4ED5"/>
    <w:rsid w:val="001B55E6"/>
    <w:rsid w:val="001B5B2F"/>
    <w:rsid w:val="001B5F7B"/>
    <w:rsid w:val="001B69F6"/>
    <w:rsid w:val="001B6EB7"/>
    <w:rsid w:val="001B6FA5"/>
    <w:rsid w:val="001B6FAE"/>
    <w:rsid w:val="001B72B0"/>
    <w:rsid w:val="001B73C5"/>
    <w:rsid w:val="001B7A7D"/>
    <w:rsid w:val="001C0729"/>
    <w:rsid w:val="001C1217"/>
    <w:rsid w:val="001C1728"/>
    <w:rsid w:val="001C201F"/>
    <w:rsid w:val="001C20E0"/>
    <w:rsid w:val="001C2256"/>
    <w:rsid w:val="001C23A8"/>
    <w:rsid w:val="001C27A1"/>
    <w:rsid w:val="001C27BC"/>
    <w:rsid w:val="001C3B1A"/>
    <w:rsid w:val="001C3C00"/>
    <w:rsid w:val="001C48F4"/>
    <w:rsid w:val="001C5130"/>
    <w:rsid w:val="001C52EE"/>
    <w:rsid w:val="001C6416"/>
    <w:rsid w:val="001C6CBD"/>
    <w:rsid w:val="001C7D27"/>
    <w:rsid w:val="001D0631"/>
    <w:rsid w:val="001D156D"/>
    <w:rsid w:val="001D1A67"/>
    <w:rsid w:val="001D2126"/>
    <w:rsid w:val="001D2BE1"/>
    <w:rsid w:val="001D3152"/>
    <w:rsid w:val="001D3BFA"/>
    <w:rsid w:val="001D42D1"/>
    <w:rsid w:val="001D43DE"/>
    <w:rsid w:val="001D4615"/>
    <w:rsid w:val="001D4755"/>
    <w:rsid w:val="001D4EC7"/>
    <w:rsid w:val="001D5824"/>
    <w:rsid w:val="001D59F5"/>
    <w:rsid w:val="001D5F7D"/>
    <w:rsid w:val="001D6123"/>
    <w:rsid w:val="001D6595"/>
    <w:rsid w:val="001D7924"/>
    <w:rsid w:val="001D7E72"/>
    <w:rsid w:val="001E018C"/>
    <w:rsid w:val="001E0885"/>
    <w:rsid w:val="001E1125"/>
    <w:rsid w:val="001E153E"/>
    <w:rsid w:val="001E187E"/>
    <w:rsid w:val="001E1C05"/>
    <w:rsid w:val="001E1D69"/>
    <w:rsid w:val="001E1FF3"/>
    <w:rsid w:val="001E2CB0"/>
    <w:rsid w:val="001E32BC"/>
    <w:rsid w:val="001E4CAB"/>
    <w:rsid w:val="001E56CE"/>
    <w:rsid w:val="001E5D99"/>
    <w:rsid w:val="001E6399"/>
    <w:rsid w:val="001E672B"/>
    <w:rsid w:val="001E69B8"/>
    <w:rsid w:val="001E700B"/>
    <w:rsid w:val="001E7B8B"/>
    <w:rsid w:val="001F015D"/>
    <w:rsid w:val="001F0A4A"/>
    <w:rsid w:val="001F0A61"/>
    <w:rsid w:val="001F0C17"/>
    <w:rsid w:val="001F0C2E"/>
    <w:rsid w:val="001F10FE"/>
    <w:rsid w:val="001F125B"/>
    <w:rsid w:val="001F2B7A"/>
    <w:rsid w:val="001F2D80"/>
    <w:rsid w:val="001F2F8D"/>
    <w:rsid w:val="001F3034"/>
    <w:rsid w:val="001F3A9E"/>
    <w:rsid w:val="001F466F"/>
    <w:rsid w:val="001F4A63"/>
    <w:rsid w:val="001F4D1E"/>
    <w:rsid w:val="001F4E4C"/>
    <w:rsid w:val="001F6590"/>
    <w:rsid w:val="001F684C"/>
    <w:rsid w:val="001F6C8E"/>
    <w:rsid w:val="001F6FB6"/>
    <w:rsid w:val="001F7330"/>
    <w:rsid w:val="001F7350"/>
    <w:rsid w:val="001F7501"/>
    <w:rsid w:val="0020018B"/>
    <w:rsid w:val="00200C85"/>
    <w:rsid w:val="00201271"/>
    <w:rsid w:val="00201B67"/>
    <w:rsid w:val="00201E6E"/>
    <w:rsid w:val="00202022"/>
    <w:rsid w:val="00202121"/>
    <w:rsid w:val="002023DE"/>
    <w:rsid w:val="002033BC"/>
    <w:rsid w:val="002033D2"/>
    <w:rsid w:val="00203C45"/>
    <w:rsid w:val="00203F83"/>
    <w:rsid w:val="00204174"/>
    <w:rsid w:val="002055D4"/>
    <w:rsid w:val="00205D01"/>
    <w:rsid w:val="00205EC4"/>
    <w:rsid w:val="00206FB2"/>
    <w:rsid w:val="00207134"/>
    <w:rsid w:val="00207976"/>
    <w:rsid w:val="00207DCD"/>
    <w:rsid w:val="00210BA9"/>
    <w:rsid w:val="00210E4C"/>
    <w:rsid w:val="002113DA"/>
    <w:rsid w:val="00211695"/>
    <w:rsid w:val="00211F7C"/>
    <w:rsid w:val="0021235E"/>
    <w:rsid w:val="00212ECE"/>
    <w:rsid w:val="00212FDE"/>
    <w:rsid w:val="0021362B"/>
    <w:rsid w:val="00213A09"/>
    <w:rsid w:val="00214132"/>
    <w:rsid w:val="00214321"/>
    <w:rsid w:val="00214627"/>
    <w:rsid w:val="002149AC"/>
    <w:rsid w:val="0021508A"/>
    <w:rsid w:val="00215591"/>
    <w:rsid w:val="00215B38"/>
    <w:rsid w:val="00215BBE"/>
    <w:rsid w:val="002163B1"/>
    <w:rsid w:val="00216C38"/>
    <w:rsid w:val="00217058"/>
    <w:rsid w:val="0021762A"/>
    <w:rsid w:val="0022009E"/>
    <w:rsid w:val="00220413"/>
    <w:rsid w:val="00220AFF"/>
    <w:rsid w:val="00220C8B"/>
    <w:rsid w:val="002216F1"/>
    <w:rsid w:val="00221ACC"/>
    <w:rsid w:val="002220FB"/>
    <w:rsid w:val="002227F0"/>
    <w:rsid w:val="002228DB"/>
    <w:rsid w:val="00222CE2"/>
    <w:rsid w:val="002230B8"/>
    <w:rsid w:val="002236E9"/>
    <w:rsid w:val="00223763"/>
    <w:rsid w:val="002238C4"/>
    <w:rsid w:val="00224220"/>
    <w:rsid w:val="00224228"/>
    <w:rsid w:val="0022426E"/>
    <w:rsid w:val="002249E0"/>
    <w:rsid w:val="002260B9"/>
    <w:rsid w:val="00226211"/>
    <w:rsid w:val="00226470"/>
    <w:rsid w:val="00230025"/>
    <w:rsid w:val="002309C6"/>
    <w:rsid w:val="00230BE7"/>
    <w:rsid w:val="00230E45"/>
    <w:rsid w:val="00231127"/>
    <w:rsid w:val="00231269"/>
    <w:rsid w:val="00231D33"/>
    <w:rsid w:val="002337ED"/>
    <w:rsid w:val="002339A9"/>
    <w:rsid w:val="00235032"/>
    <w:rsid w:val="0023589B"/>
    <w:rsid w:val="002362E5"/>
    <w:rsid w:val="00236471"/>
    <w:rsid w:val="00236808"/>
    <w:rsid w:val="00236EA1"/>
    <w:rsid w:val="0023769E"/>
    <w:rsid w:val="00237C98"/>
    <w:rsid w:val="00240D13"/>
    <w:rsid w:val="00242793"/>
    <w:rsid w:val="00242AB5"/>
    <w:rsid w:val="00243683"/>
    <w:rsid w:val="0024430C"/>
    <w:rsid w:val="0024452B"/>
    <w:rsid w:val="00244FEF"/>
    <w:rsid w:val="00245570"/>
    <w:rsid w:val="002456FC"/>
    <w:rsid w:val="00245AC1"/>
    <w:rsid w:val="00245DC1"/>
    <w:rsid w:val="00246D0A"/>
    <w:rsid w:val="00246D6B"/>
    <w:rsid w:val="00247ABF"/>
    <w:rsid w:val="002502BE"/>
    <w:rsid w:val="00250F3E"/>
    <w:rsid w:val="00252223"/>
    <w:rsid w:val="0025227C"/>
    <w:rsid w:val="00253154"/>
    <w:rsid w:val="00253A6A"/>
    <w:rsid w:val="00253B31"/>
    <w:rsid w:val="00254620"/>
    <w:rsid w:val="0025533F"/>
    <w:rsid w:val="0025549D"/>
    <w:rsid w:val="0025588E"/>
    <w:rsid w:val="00255E11"/>
    <w:rsid w:val="00256A1E"/>
    <w:rsid w:val="00257301"/>
    <w:rsid w:val="00257620"/>
    <w:rsid w:val="00257846"/>
    <w:rsid w:val="00257C28"/>
    <w:rsid w:val="00257C39"/>
    <w:rsid w:val="00257C84"/>
    <w:rsid w:val="00257F23"/>
    <w:rsid w:val="002602B0"/>
    <w:rsid w:val="00261364"/>
    <w:rsid w:val="002614DC"/>
    <w:rsid w:val="00261699"/>
    <w:rsid w:val="00261AF4"/>
    <w:rsid w:val="00262547"/>
    <w:rsid w:val="0026304A"/>
    <w:rsid w:val="00263327"/>
    <w:rsid w:val="00263B3C"/>
    <w:rsid w:val="00263E0B"/>
    <w:rsid w:val="002640B3"/>
    <w:rsid w:val="0026414A"/>
    <w:rsid w:val="00264BA8"/>
    <w:rsid w:val="00264EE3"/>
    <w:rsid w:val="00265004"/>
    <w:rsid w:val="002659F7"/>
    <w:rsid w:val="002669C0"/>
    <w:rsid w:val="00267976"/>
    <w:rsid w:val="00267E67"/>
    <w:rsid w:val="00270475"/>
    <w:rsid w:val="00270E87"/>
    <w:rsid w:val="00271ACA"/>
    <w:rsid w:val="00271BF9"/>
    <w:rsid w:val="00272373"/>
    <w:rsid w:val="00272997"/>
    <w:rsid w:val="00272C00"/>
    <w:rsid w:val="00272C4A"/>
    <w:rsid w:val="00273A26"/>
    <w:rsid w:val="00273B18"/>
    <w:rsid w:val="002740C1"/>
    <w:rsid w:val="00274EE6"/>
    <w:rsid w:val="00274FC3"/>
    <w:rsid w:val="0027587C"/>
    <w:rsid w:val="00275A3D"/>
    <w:rsid w:val="002764FA"/>
    <w:rsid w:val="002767D5"/>
    <w:rsid w:val="0027709B"/>
    <w:rsid w:val="002771C7"/>
    <w:rsid w:val="002775F3"/>
    <w:rsid w:val="00277906"/>
    <w:rsid w:val="002779E9"/>
    <w:rsid w:val="00277A21"/>
    <w:rsid w:val="00277A2F"/>
    <w:rsid w:val="00280072"/>
    <w:rsid w:val="002811DD"/>
    <w:rsid w:val="002816AA"/>
    <w:rsid w:val="002821BE"/>
    <w:rsid w:val="002824A3"/>
    <w:rsid w:val="00282F18"/>
    <w:rsid w:val="00283B94"/>
    <w:rsid w:val="00283BC5"/>
    <w:rsid w:val="002853F8"/>
    <w:rsid w:val="0028660C"/>
    <w:rsid w:val="00286C5D"/>
    <w:rsid w:val="00286D4D"/>
    <w:rsid w:val="00287A15"/>
    <w:rsid w:val="0029003F"/>
    <w:rsid w:val="00290551"/>
    <w:rsid w:val="002910E2"/>
    <w:rsid w:val="0029150D"/>
    <w:rsid w:val="0029275E"/>
    <w:rsid w:val="002927BC"/>
    <w:rsid w:val="00292BF8"/>
    <w:rsid w:val="00292CEA"/>
    <w:rsid w:val="00293295"/>
    <w:rsid w:val="002945C3"/>
    <w:rsid w:val="00295031"/>
    <w:rsid w:val="002979A9"/>
    <w:rsid w:val="002A109E"/>
    <w:rsid w:val="002A14DE"/>
    <w:rsid w:val="002A1825"/>
    <w:rsid w:val="002A226D"/>
    <w:rsid w:val="002A24AB"/>
    <w:rsid w:val="002A2A27"/>
    <w:rsid w:val="002A385B"/>
    <w:rsid w:val="002A38B4"/>
    <w:rsid w:val="002A4994"/>
    <w:rsid w:val="002A4D3F"/>
    <w:rsid w:val="002A5008"/>
    <w:rsid w:val="002A5063"/>
    <w:rsid w:val="002A56CD"/>
    <w:rsid w:val="002A5E19"/>
    <w:rsid w:val="002A5F22"/>
    <w:rsid w:val="002A63F8"/>
    <w:rsid w:val="002A7980"/>
    <w:rsid w:val="002A7B44"/>
    <w:rsid w:val="002B0012"/>
    <w:rsid w:val="002B0146"/>
    <w:rsid w:val="002B0731"/>
    <w:rsid w:val="002B09B4"/>
    <w:rsid w:val="002B0DAA"/>
    <w:rsid w:val="002B166B"/>
    <w:rsid w:val="002B1B3C"/>
    <w:rsid w:val="002B23A2"/>
    <w:rsid w:val="002B2AE5"/>
    <w:rsid w:val="002B2F5C"/>
    <w:rsid w:val="002B310A"/>
    <w:rsid w:val="002B318A"/>
    <w:rsid w:val="002B31E6"/>
    <w:rsid w:val="002B3325"/>
    <w:rsid w:val="002B349C"/>
    <w:rsid w:val="002B3E91"/>
    <w:rsid w:val="002B44E6"/>
    <w:rsid w:val="002B4A1F"/>
    <w:rsid w:val="002B5C79"/>
    <w:rsid w:val="002B6681"/>
    <w:rsid w:val="002B6992"/>
    <w:rsid w:val="002B6ABC"/>
    <w:rsid w:val="002B6E04"/>
    <w:rsid w:val="002B7A6E"/>
    <w:rsid w:val="002B7CAC"/>
    <w:rsid w:val="002C00A9"/>
    <w:rsid w:val="002C07CB"/>
    <w:rsid w:val="002C0BAF"/>
    <w:rsid w:val="002C0C3F"/>
    <w:rsid w:val="002C0DB6"/>
    <w:rsid w:val="002C10E4"/>
    <w:rsid w:val="002C126B"/>
    <w:rsid w:val="002C12C4"/>
    <w:rsid w:val="002C19BE"/>
    <w:rsid w:val="002C1DCA"/>
    <w:rsid w:val="002C3C79"/>
    <w:rsid w:val="002C473C"/>
    <w:rsid w:val="002C54BB"/>
    <w:rsid w:val="002C57F7"/>
    <w:rsid w:val="002C60EA"/>
    <w:rsid w:val="002C6202"/>
    <w:rsid w:val="002C62B4"/>
    <w:rsid w:val="002C64F3"/>
    <w:rsid w:val="002C661B"/>
    <w:rsid w:val="002C6A6A"/>
    <w:rsid w:val="002C6CB0"/>
    <w:rsid w:val="002C7BCC"/>
    <w:rsid w:val="002C7ED2"/>
    <w:rsid w:val="002D0057"/>
    <w:rsid w:val="002D05E9"/>
    <w:rsid w:val="002D11C3"/>
    <w:rsid w:val="002D142E"/>
    <w:rsid w:val="002D1A6F"/>
    <w:rsid w:val="002D1DFB"/>
    <w:rsid w:val="002D2591"/>
    <w:rsid w:val="002D25C1"/>
    <w:rsid w:val="002D3934"/>
    <w:rsid w:val="002D3B1C"/>
    <w:rsid w:val="002D3EE6"/>
    <w:rsid w:val="002D424F"/>
    <w:rsid w:val="002D5400"/>
    <w:rsid w:val="002D58F1"/>
    <w:rsid w:val="002D6920"/>
    <w:rsid w:val="002D798F"/>
    <w:rsid w:val="002E049C"/>
    <w:rsid w:val="002E05E2"/>
    <w:rsid w:val="002E09C0"/>
    <w:rsid w:val="002E1410"/>
    <w:rsid w:val="002E2597"/>
    <w:rsid w:val="002E25AD"/>
    <w:rsid w:val="002E2C63"/>
    <w:rsid w:val="002E3769"/>
    <w:rsid w:val="002E3E7F"/>
    <w:rsid w:val="002E4963"/>
    <w:rsid w:val="002E4F1B"/>
    <w:rsid w:val="002E5888"/>
    <w:rsid w:val="002E5FBB"/>
    <w:rsid w:val="002E613C"/>
    <w:rsid w:val="002E70B4"/>
    <w:rsid w:val="002E767B"/>
    <w:rsid w:val="002E7C64"/>
    <w:rsid w:val="002E7CE1"/>
    <w:rsid w:val="002F1203"/>
    <w:rsid w:val="002F1301"/>
    <w:rsid w:val="002F1F93"/>
    <w:rsid w:val="002F2320"/>
    <w:rsid w:val="002F258A"/>
    <w:rsid w:val="002F2F3C"/>
    <w:rsid w:val="002F47AF"/>
    <w:rsid w:val="002F53C1"/>
    <w:rsid w:val="002F5AFA"/>
    <w:rsid w:val="002F6EFF"/>
    <w:rsid w:val="002F7589"/>
    <w:rsid w:val="002F775A"/>
    <w:rsid w:val="002F7B77"/>
    <w:rsid w:val="002F7BA1"/>
    <w:rsid w:val="0030003F"/>
    <w:rsid w:val="003001AD"/>
    <w:rsid w:val="00300C52"/>
    <w:rsid w:val="00301097"/>
    <w:rsid w:val="00302566"/>
    <w:rsid w:val="003029B1"/>
    <w:rsid w:val="00303DE9"/>
    <w:rsid w:val="003042BF"/>
    <w:rsid w:val="003044A5"/>
    <w:rsid w:val="003049C1"/>
    <w:rsid w:val="00304C95"/>
    <w:rsid w:val="0030552B"/>
    <w:rsid w:val="00305AB0"/>
    <w:rsid w:val="003065DD"/>
    <w:rsid w:val="0030663A"/>
    <w:rsid w:val="003071FC"/>
    <w:rsid w:val="00311293"/>
    <w:rsid w:val="0031234A"/>
    <w:rsid w:val="003125D7"/>
    <w:rsid w:val="00312839"/>
    <w:rsid w:val="00312C1E"/>
    <w:rsid w:val="0031302B"/>
    <w:rsid w:val="00313A45"/>
    <w:rsid w:val="00313B4D"/>
    <w:rsid w:val="003151AC"/>
    <w:rsid w:val="003157DD"/>
    <w:rsid w:val="00316D62"/>
    <w:rsid w:val="00317F3C"/>
    <w:rsid w:val="00317F7A"/>
    <w:rsid w:val="003200A2"/>
    <w:rsid w:val="00320407"/>
    <w:rsid w:val="003207B0"/>
    <w:rsid w:val="00320828"/>
    <w:rsid w:val="00320FFB"/>
    <w:rsid w:val="0032164B"/>
    <w:rsid w:val="00321C29"/>
    <w:rsid w:val="0032200C"/>
    <w:rsid w:val="0032228C"/>
    <w:rsid w:val="0032239C"/>
    <w:rsid w:val="00323CA6"/>
    <w:rsid w:val="00324606"/>
    <w:rsid w:val="0032533F"/>
    <w:rsid w:val="003254B6"/>
    <w:rsid w:val="0032575D"/>
    <w:rsid w:val="00326C66"/>
    <w:rsid w:val="00326D22"/>
    <w:rsid w:val="00330AF4"/>
    <w:rsid w:val="00331297"/>
    <w:rsid w:val="00331803"/>
    <w:rsid w:val="00331E4E"/>
    <w:rsid w:val="00331EF4"/>
    <w:rsid w:val="0033206D"/>
    <w:rsid w:val="0033362A"/>
    <w:rsid w:val="00333A5D"/>
    <w:rsid w:val="00335475"/>
    <w:rsid w:val="00335634"/>
    <w:rsid w:val="00335ABF"/>
    <w:rsid w:val="00336175"/>
    <w:rsid w:val="00336369"/>
    <w:rsid w:val="003363F1"/>
    <w:rsid w:val="0033788E"/>
    <w:rsid w:val="00340761"/>
    <w:rsid w:val="003409F3"/>
    <w:rsid w:val="00340CB5"/>
    <w:rsid w:val="00341122"/>
    <w:rsid w:val="0034141D"/>
    <w:rsid w:val="003416FA"/>
    <w:rsid w:val="003418A9"/>
    <w:rsid w:val="00341A1E"/>
    <w:rsid w:val="00341A89"/>
    <w:rsid w:val="00341CEB"/>
    <w:rsid w:val="00342EEA"/>
    <w:rsid w:val="00343957"/>
    <w:rsid w:val="00344331"/>
    <w:rsid w:val="003446B1"/>
    <w:rsid w:val="003446CB"/>
    <w:rsid w:val="00344C7C"/>
    <w:rsid w:val="003450F9"/>
    <w:rsid w:val="003450FE"/>
    <w:rsid w:val="00345193"/>
    <w:rsid w:val="0034542E"/>
    <w:rsid w:val="003455F4"/>
    <w:rsid w:val="00345AEA"/>
    <w:rsid w:val="00346BB5"/>
    <w:rsid w:val="00347404"/>
    <w:rsid w:val="003502C7"/>
    <w:rsid w:val="003503D3"/>
    <w:rsid w:val="003509A8"/>
    <w:rsid w:val="00350F36"/>
    <w:rsid w:val="00351860"/>
    <w:rsid w:val="00351B30"/>
    <w:rsid w:val="00351FD4"/>
    <w:rsid w:val="00352476"/>
    <w:rsid w:val="003525EE"/>
    <w:rsid w:val="00352742"/>
    <w:rsid w:val="003534C3"/>
    <w:rsid w:val="003535FF"/>
    <w:rsid w:val="00353B01"/>
    <w:rsid w:val="00354635"/>
    <w:rsid w:val="00354879"/>
    <w:rsid w:val="00354C5C"/>
    <w:rsid w:val="00354D1B"/>
    <w:rsid w:val="0035521F"/>
    <w:rsid w:val="0035615E"/>
    <w:rsid w:val="00356171"/>
    <w:rsid w:val="0035652D"/>
    <w:rsid w:val="003567F6"/>
    <w:rsid w:val="00356949"/>
    <w:rsid w:val="00357116"/>
    <w:rsid w:val="003607E4"/>
    <w:rsid w:val="00360FCB"/>
    <w:rsid w:val="0036126F"/>
    <w:rsid w:val="0036234E"/>
    <w:rsid w:val="0036265F"/>
    <w:rsid w:val="00362864"/>
    <w:rsid w:val="00363DD1"/>
    <w:rsid w:val="0036420D"/>
    <w:rsid w:val="00364CC5"/>
    <w:rsid w:val="00364D45"/>
    <w:rsid w:val="00364D50"/>
    <w:rsid w:val="003653EB"/>
    <w:rsid w:val="0036595C"/>
    <w:rsid w:val="0036611D"/>
    <w:rsid w:val="003663B8"/>
    <w:rsid w:val="003666E8"/>
    <w:rsid w:val="0036745D"/>
    <w:rsid w:val="00367805"/>
    <w:rsid w:val="00370AAE"/>
    <w:rsid w:val="00370E2F"/>
    <w:rsid w:val="00371EC2"/>
    <w:rsid w:val="00371EDE"/>
    <w:rsid w:val="00372F3A"/>
    <w:rsid w:val="0037308E"/>
    <w:rsid w:val="0037357F"/>
    <w:rsid w:val="003735CD"/>
    <w:rsid w:val="0037397D"/>
    <w:rsid w:val="00374615"/>
    <w:rsid w:val="00374803"/>
    <w:rsid w:val="0037496A"/>
    <w:rsid w:val="00374B5B"/>
    <w:rsid w:val="00374E79"/>
    <w:rsid w:val="00375B25"/>
    <w:rsid w:val="00375E9B"/>
    <w:rsid w:val="003762E2"/>
    <w:rsid w:val="003776A2"/>
    <w:rsid w:val="00380184"/>
    <w:rsid w:val="00380852"/>
    <w:rsid w:val="00380D37"/>
    <w:rsid w:val="00380FB2"/>
    <w:rsid w:val="003812A5"/>
    <w:rsid w:val="00382246"/>
    <w:rsid w:val="003825D4"/>
    <w:rsid w:val="00382895"/>
    <w:rsid w:val="00382E91"/>
    <w:rsid w:val="00383A5F"/>
    <w:rsid w:val="00384F1A"/>
    <w:rsid w:val="003861A4"/>
    <w:rsid w:val="003866BE"/>
    <w:rsid w:val="00386C79"/>
    <w:rsid w:val="00387CAF"/>
    <w:rsid w:val="00390077"/>
    <w:rsid w:val="00390216"/>
    <w:rsid w:val="0039034D"/>
    <w:rsid w:val="00391551"/>
    <w:rsid w:val="00391994"/>
    <w:rsid w:val="00391C5D"/>
    <w:rsid w:val="00391C7E"/>
    <w:rsid w:val="00391EC3"/>
    <w:rsid w:val="00392D10"/>
    <w:rsid w:val="00392E6D"/>
    <w:rsid w:val="00393336"/>
    <w:rsid w:val="00393763"/>
    <w:rsid w:val="00394D53"/>
    <w:rsid w:val="00395572"/>
    <w:rsid w:val="00395F35"/>
    <w:rsid w:val="00396F00"/>
    <w:rsid w:val="00397D69"/>
    <w:rsid w:val="003A0B67"/>
    <w:rsid w:val="003A12AC"/>
    <w:rsid w:val="003A18BA"/>
    <w:rsid w:val="003A1D08"/>
    <w:rsid w:val="003A1E15"/>
    <w:rsid w:val="003A1E78"/>
    <w:rsid w:val="003A2542"/>
    <w:rsid w:val="003A2C4F"/>
    <w:rsid w:val="003A2F38"/>
    <w:rsid w:val="003A33CD"/>
    <w:rsid w:val="003A363F"/>
    <w:rsid w:val="003A3ADA"/>
    <w:rsid w:val="003A41A8"/>
    <w:rsid w:val="003A45B2"/>
    <w:rsid w:val="003A4F8E"/>
    <w:rsid w:val="003A51F9"/>
    <w:rsid w:val="003A5242"/>
    <w:rsid w:val="003A5937"/>
    <w:rsid w:val="003A5E03"/>
    <w:rsid w:val="003A636C"/>
    <w:rsid w:val="003A6F33"/>
    <w:rsid w:val="003A738B"/>
    <w:rsid w:val="003A7A71"/>
    <w:rsid w:val="003B0195"/>
    <w:rsid w:val="003B03E5"/>
    <w:rsid w:val="003B0AD9"/>
    <w:rsid w:val="003B0D59"/>
    <w:rsid w:val="003B0F55"/>
    <w:rsid w:val="003B133F"/>
    <w:rsid w:val="003B2305"/>
    <w:rsid w:val="003B2389"/>
    <w:rsid w:val="003B277A"/>
    <w:rsid w:val="003B38AD"/>
    <w:rsid w:val="003B3C51"/>
    <w:rsid w:val="003B445B"/>
    <w:rsid w:val="003B44A5"/>
    <w:rsid w:val="003B50FC"/>
    <w:rsid w:val="003B5758"/>
    <w:rsid w:val="003B57F4"/>
    <w:rsid w:val="003B6491"/>
    <w:rsid w:val="003B69BC"/>
    <w:rsid w:val="003B6E2A"/>
    <w:rsid w:val="003B6F83"/>
    <w:rsid w:val="003B73C0"/>
    <w:rsid w:val="003B77DB"/>
    <w:rsid w:val="003C0073"/>
    <w:rsid w:val="003C0259"/>
    <w:rsid w:val="003C02D7"/>
    <w:rsid w:val="003C060F"/>
    <w:rsid w:val="003C0FAA"/>
    <w:rsid w:val="003C0FDB"/>
    <w:rsid w:val="003C133F"/>
    <w:rsid w:val="003C19DB"/>
    <w:rsid w:val="003C1DB2"/>
    <w:rsid w:val="003C2091"/>
    <w:rsid w:val="003C2155"/>
    <w:rsid w:val="003C21B7"/>
    <w:rsid w:val="003C22DD"/>
    <w:rsid w:val="003C274F"/>
    <w:rsid w:val="003C3703"/>
    <w:rsid w:val="003C3B1E"/>
    <w:rsid w:val="003C49AC"/>
    <w:rsid w:val="003C51CA"/>
    <w:rsid w:val="003C5DFD"/>
    <w:rsid w:val="003C7545"/>
    <w:rsid w:val="003D003B"/>
    <w:rsid w:val="003D0642"/>
    <w:rsid w:val="003D0D5C"/>
    <w:rsid w:val="003D1780"/>
    <w:rsid w:val="003D19D7"/>
    <w:rsid w:val="003D1B83"/>
    <w:rsid w:val="003D1E65"/>
    <w:rsid w:val="003D1EB5"/>
    <w:rsid w:val="003D20F8"/>
    <w:rsid w:val="003D3783"/>
    <w:rsid w:val="003D52B5"/>
    <w:rsid w:val="003D5507"/>
    <w:rsid w:val="003D5D8B"/>
    <w:rsid w:val="003D5F90"/>
    <w:rsid w:val="003D6655"/>
    <w:rsid w:val="003D6EB1"/>
    <w:rsid w:val="003D6ED6"/>
    <w:rsid w:val="003D75BE"/>
    <w:rsid w:val="003D7639"/>
    <w:rsid w:val="003D763E"/>
    <w:rsid w:val="003D78BB"/>
    <w:rsid w:val="003D798B"/>
    <w:rsid w:val="003E0084"/>
    <w:rsid w:val="003E0585"/>
    <w:rsid w:val="003E0AE7"/>
    <w:rsid w:val="003E0BDD"/>
    <w:rsid w:val="003E0D46"/>
    <w:rsid w:val="003E101A"/>
    <w:rsid w:val="003E112D"/>
    <w:rsid w:val="003E1512"/>
    <w:rsid w:val="003E18C0"/>
    <w:rsid w:val="003E1B35"/>
    <w:rsid w:val="003E1DAF"/>
    <w:rsid w:val="003E235B"/>
    <w:rsid w:val="003E2F94"/>
    <w:rsid w:val="003E31DC"/>
    <w:rsid w:val="003E3287"/>
    <w:rsid w:val="003E3611"/>
    <w:rsid w:val="003E4345"/>
    <w:rsid w:val="003E4738"/>
    <w:rsid w:val="003E4F0A"/>
    <w:rsid w:val="003E5841"/>
    <w:rsid w:val="003E61B8"/>
    <w:rsid w:val="003E64B1"/>
    <w:rsid w:val="003E6BFE"/>
    <w:rsid w:val="003E6E7A"/>
    <w:rsid w:val="003E7A2F"/>
    <w:rsid w:val="003F038C"/>
    <w:rsid w:val="003F0638"/>
    <w:rsid w:val="003F1194"/>
    <w:rsid w:val="003F256A"/>
    <w:rsid w:val="003F2AED"/>
    <w:rsid w:val="003F3657"/>
    <w:rsid w:val="003F3B24"/>
    <w:rsid w:val="003F4C6F"/>
    <w:rsid w:val="003F5E71"/>
    <w:rsid w:val="003F6A51"/>
    <w:rsid w:val="003F6CFE"/>
    <w:rsid w:val="003F7976"/>
    <w:rsid w:val="00400C7E"/>
    <w:rsid w:val="00400F34"/>
    <w:rsid w:val="004016F0"/>
    <w:rsid w:val="00401E35"/>
    <w:rsid w:val="00402132"/>
    <w:rsid w:val="0040249A"/>
    <w:rsid w:val="004026A8"/>
    <w:rsid w:val="00402BD2"/>
    <w:rsid w:val="0040351F"/>
    <w:rsid w:val="00403643"/>
    <w:rsid w:val="00403B7E"/>
    <w:rsid w:val="00403DEF"/>
    <w:rsid w:val="004058DF"/>
    <w:rsid w:val="004063BC"/>
    <w:rsid w:val="00406478"/>
    <w:rsid w:val="00406540"/>
    <w:rsid w:val="00407DC1"/>
    <w:rsid w:val="004108B5"/>
    <w:rsid w:val="00410E53"/>
    <w:rsid w:val="0041115F"/>
    <w:rsid w:val="00411A52"/>
    <w:rsid w:val="00411D20"/>
    <w:rsid w:val="0041245A"/>
    <w:rsid w:val="0041296A"/>
    <w:rsid w:val="00412B23"/>
    <w:rsid w:val="00412DB9"/>
    <w:rsid w:val="00412FA5"/>
    <w:rsid w:val="00413A2E"/>
    <w:rsid w:val="00413C83"/>
    <w:rsid w:val="0041432A"/>
    <w:rsid w:val="004148A5"/>
    <w:rsid w:val="00415857"/>
    <w:rsid w:val="00415970"/>
    <w:rsid w:val="00416025"/>
    <w:rsid w:val="0041683F"/>
    <w:rsid w:val="00417011"/>
    <w:rsid w:val="00417066"/>
    <w:rsid w:val="004171C4"/>
    <w:rsid w:val="00417B91"/>
    <w:rsid w:val="00420281"/>
    <w:rsid w:val="00421233"/>
    <w:rsid w:val="0042187F"/>
    <w:rsid w:val="00421BBA"/>
    <w:rsid w:val="00421EDF"/>
    <w:rsid w:val="00421FB6"/>
    <w:rsid w:val="00422A19"/>
    <w:rsid w:val="00422F34"/>
    <w:rsid w:val="00423415"/>
    <w:rsid w:val="0042371D"/>
    <w:rsid w:val="00424498"/>
    <w:rsid w:val="004248FB"/>
    <w:rsid w:val="00425D5A"/>
    <w:rsid w:val="00425D99"/>
    <w:rsid w:val="004260C9"/>
    <w:rsid w:val="0042613E"/>
    <w:rsid w:val="004268C6"/>
    <w:rsid w:val="00427584"/>
    <w:rsid w:val="004277CE"/>
    <w:rsid w:val="00427AEB"/>
    <w:rsid w:val="00427BAF"/>
    <w:rsid w:val="00427D4A"/>
    <w:rsid w:val="00427D7F"/>
    <w:rsid w:val="00430445"/>
    <w:rsid w:val="0043063E"/>
    <w:rsid w:val="004307D9"/>
    <w:rsid w:val="004312B9"/>
    <w:rsid w:val="004313DA"/>
    <w:rsid w:val="00431958"/>
    <w:rsid w:val="00431B9E"/>
    <w:rsid w:val="00431BBB"/>
    <w:rsid w:val="00431FFB"/>
    <w:rsid w:val="0043261B"/>
    <w:rsid w:val="0043267D"/>
    <w:rsid w:val="00433174"/>
    <w:rsid w:val="00433DEE"/>
    <w:rsid w:val="00433E85"/>
    <w:rsid w:val="00434352"/>
    <w:rsid w:val="0043445A"/>
    <w:rsid w:val="00435041"/>
    <w:rsid w:val="00435395"/>
    <w:rsid w:val="00435443"/>
    <w:rsid w:val="0043570C"/>
    <w:rsid w:val="00435AC0"/>
    <w:rsid w:val="00435B3D"/>
    <w:rsid w:val="00436825"/>
    <w:rsid w:val="004368FB"/>
    <w:rsid w:val="004373CD"/>
    <w:rsid w:val="00437532"/>
    <w:rsid w:val="004376BD"/>
    <w:rsid w:val="00437ADB"/>
    <w:rsid w:val="00437EDA"/>
    <w:rsid w:val="00440438"/>
    <w:rsid w:val="00440C0F"/>
    <w:rsid w:val="00440F4C"/>
    <w:rsid w:val="004416B7"/>
    <w:rsid w:val="004421A4"/>
    <w:rsid w:val="004421AA"/>
    <w:rsid w:val="00442BD0"/>
    <w:rsid w:val="00442FE3"/>
    <w:rsid w:val="00443806"/>
    <w:rsid w:val="004438A4"/>
    <w:rsid w:val="00443E23"/>
    <w:rsid w:val="004443C7"/>
    <w:rsid w:val="00444C16"/>
    <w:rsid w:val="004452BC"/>
    <w:rsid w:val="00446114"/>
    <w:rsid w:val="00446745"/>
    <w:rsid w:val="00446B06"/>
    <w:rsid w:val="00446BC9"/>
    <w:rsid w:val="0044799E"/>
    <w:rsid w:val="00450367"/>
    <w:rsid w:val="00450431"/>
    <w:rsid w:val="00450911"/>
    <w:rsid w:val="00450A85"/>
    <w:rsid w:val="0045159F"/>
    <w:rsid w:val="00451EB4"/>
    <w:rsid w:val="00452E85"/>
    <w:rsid w:val="00452EBD"/>
    <w:rsid w:val="0045305C"/>
    <w:rsid w:val="00453981"/>
    <w:rsid w:val="004547C3"/>
    <w:rsid w:val="00454A10"/>
    <w:rsid w:val="00454D04"/>
    <w:rsid w:val="004559DB"/>
    <w:rsid w:val="00455D9F"/>
    <w:rsid w:val="00456267"/>
    <w:rsid w:val="004562B8"/>
    <w:rsid w:val="00456310"/>
    <w:rsid w:val="0045656F"/>
    <w:rsid w:val="00456C0C"/>
    <w:rsid w:val="0045719F"/>
    <w:rsid w:val="00457217"/>
    <w:rsid w:val="00457BB6"/>
    <w:rsid w:val="00457DDC"/>
    <w:rsid w:val="0046093C"/>
    <w:rsid w:val="00460CF3"/>
    <w:rsid w:val="00461936"/>
    <w:rsid w:val="00462450"/>
    <w:rsid w:val="00462FD3"/>
    <w:rsid w:val="004632CD"/>
    <w:rsid w:val="0046374F"/>
    <w:rsid w:val="00463953"/>
    <w:rsid w:val="004648BC"/>
    <w:rsid w:val="00464A89"/>
    <w:rsid w:val="0046582D"/>
    <w:rsid w:val="00466E38"/>
    <w:rsid w:val="00466EB0"/>
    <w:rsid w:val="0046706D"/>
    <w:rsid w:val="004676DB"/>
    <w:rsid w:val="00470687"/>
    <w:rsid w:val="00471711"/>
    <w:rsid w:val="00472EAD"/>
    <w:rsid w:val="00473342"/>
    <w:rsid w:val="00474976"/>
    <w:rsid w:val="00474AA3"/>
    <w:rsid w:val="00474DA6"/>
    <w:rsid w:val="004757BB"/>
    <w:rsid w:val="00475BB0"/>
    <w:rsid w:val="00475D98"/>
    <w:rsid w:val="00475EBE"/>
    <w:rsid w:val="00476729"/>
    <w:rsid w:val="00476E2B"/>
    <w:rsid w:val="00477045"/>
    <w:rsid w:val="0047748A"/>
    <w:rsid w:val="00477E01"/>
    <w:rsid w:val="00477E8B"/>
    <w:rsid w:val="004801B7"/>
    <w:rsid w:val="004816C8"/>
    <w:rsid w:val="00481B45"/>
    <w:rsid w:val="00481EFA"/>
    <w:rsid w:val="00482D4E"/>
    <w:rsid w:val="00484307"/>
    <w:rsid w:val="00484430"/>
    <w:rsid w:val="0048466B"/>
    <w:rsid w:val="004846C3"/>
    <w:rsid w:val="004847F1"/>
    <w:rsid w:val="00484D5E"/>
    <w:rsid w:val="004852F5"/>
    <w:rsid w:val="00485391"/>
    <w:rsid w:val="00485A93"/>
    <w:rsid w:val="00486301"/>
    <w:rsid w:val="004869B9"/>
    <w:rsid w:val="00486A8B"/>
    <w:rsid w:val="00486AEB"/>
    <w:rsid w:val="00486B75"/>
    <w:rsid w:val="00486C1C"/>
    <w:rsid w:val="00486E54"/>
    <w:rsid w:val="004877E7"/>
    <w:rsid w:val="00487B63"/>
    <w:rsid w:val="004901C4"/>
    <w:rsid w:val="00490889"/>
    <w:rsid w:val="00491566"/>
    <w:rsid w:val="004918B3"/>
    <w:rsid w:val="004923F8"/>
    <w:rsid w:val="004925C0"/>
    <w:rsid w:val="004927C0"/>
    <w:rsid w:val="0049299B"/>
    <w:rsid w:val="0049370C"/>
    <w:rsid w:val="00493B95"/>
    <w:rsid w:val="00494102"/>
    <w:rsid w:val="00494BAC"/>
    <w:rsid w:val="00494CB9"/>
    <w:rsid w:val="00494D8C"/>
    <w:rsid w:val="004957FA"/>
    <w:rsid w:val="00495812"/>
    <w:rsid w:val="00495B58"/>
    <w:rsid w:val="00495BF2"/>
    <w:rsid w:val="00495E56"/>
    <w:rsid w:val="00495EF3"/>
    <w:rsid w:val="00495F57"/>
    <w:rsid w:val="00496FE0"/>
    <w:rsid w:val="00497098"/>
    <w:rsid w:val="004974EC"/>
    <w:rsid w:val="00497D8E"/>
    <w:rsid w:val="00497E99"/>
    <w:rsid w:val="004A0050"/>
    <w:rsid w:val="004A00CF"/>
    <w:rsid w:val="004A112E"/>
    <w:rsid w:val="004A1A50"/>
    <w:rsid w:val="004A1E0D"/>
    <w:rsid w:val="004A225E"/>
    <w:rsid w:val="004A2C79"/>
    <w:rsid w:val="004A356B"/>
    <w:rsid w:val="004A35B6"/>
    <w:rsid w:val="004A3EDB"/>
    <w:rsid w:val="004A51B1"/>
    <w:rsid w:val="004A59A1"/>
    <w:rsid w:val="004A6601"/>
    <w:rsid w:val="004A7842"/>
    <w:rsid w:val="004B02AF"/>
    <w:rsid w:val="004B099F"/>
    <w:rsid w:val="004B0ACF"/>
    <w:rsid w:val="004B0B56"/>
    <w:rsid w:val="004B16FD"/>
    <w:rsid w:val="004B1AC0"/>
    <w:rsid w:val="004B1C75"/>
    <w:rsid w:val="004B1D29"/>
    <w:rsid w:val="004B22A4"/>
    <w:rsid w:val="004B22C9"/>
    <w:rsid w:val="004B302A"/>
    <w:rsid w:val="004B30CF"/>
    <w:rsid w:val="004B31C7"/>
    <w:rsid w:val="004B31E3"/>
    <w:rsid w:val="004B330F"/>
    <w:rsid w:val="004B3E27"/>
    <w:rsid w:val="004B3FB6"/>
    <w:rsid w:val="004B41AF"/>
    <w:rsid w:val="004B5261"/>
    <w:rsid w:val="004B536F"/>
    <w:rsid w:val="004B57F8"/>
    <w:rsid w:val="004B5A2C"/>
    <w:rsid w:val="004B6889"/>
    <w:rsid w:val="004B699B"/>
    <w:rsid w:val="004B6A2A"/>
    <w:rsid w:val="004B6C94"/>
    <w:rsid w:val="004B6F48"/>
    <w:rsid w:val="004B7029"/>
    <w:rsid w:val="004B70BC"/>
    <w:rsid w:val="004B7166"/>
    <w:rsid w:val="004B72F3"/>
    <w:rsid w:val="004B75F5"/>
    <w:rsid w:val="004C1E13"/>
    <w:rsid w:val="004C2248"/>
    <w:rsid w:val="004C2736"/>
    <w:rsid w:val="004C2EC2"/>
    <w:rsid w:val="004C33CF"/>
    <w:rsid w:val="004C3651"/>
    <w:rsid w:val="004C3CD0"/>
    <w:rsid w:val="004C4933"/>
    <w:rsid w:val="004C5B67"/>
    <w:rsid w:val="004C61F6"/>
    <w:rsid w:val="004C69C6"/>
    <w:rsid w:val="004C6C07"/>
    <w:rsid w:val="004C70BB"/>
    <w:rsid w:val="004C72E3"/>
    <w:rsid w:val="004C73B4"/>
    <w:rsid w:val="004C750A"/>
    <w:rsid w:val="004D0F49"/>
    <w:rsid w:val="004D128D"/>
    <w:rsid w:val="004D15A9"/>
    <w:rsid w:val="004D1DE2"/>
    <w:rsid w:val="004D351C"/>
    <w:rsid w:val="004D365B"/>
    <w:rsid w:val="004D3669"/>
    <w:rsid w:val="004D372A"/>
    <w:rsid w:val="004D39D7"/>
    <w:rsid w:val="004D42AE"/>
    <w:rsid w:val="004D4A3F"/>
    <w:rsid w:val="004D4B90"/>
    <w:rsid w:val="004D5C64"/>
    <w:rsid w:val="004D5ED2"/>
    <w:rsid w:val="004D621D"/>
    <w:rsid w:val="004D66B1"/>
    <w:rsid w:val="004D6801"/>
    <w:rsid w:val="004D796F"/>
    <w:rsid w:val="004D7BE6"/>
    <w:rsid w:val="004E0093"/>
    <w:rsid w:val="004E0F43"/>
    <w:rsid w:val="004E0F9D"/>
    <w:rsid w:val="004E0FA7"/>
    <w:rsid w:val="004E1561"/>
    <w:rsid w:val="004E176C"/>
    <w:rsid w:val="004E1915"/>
    <w:rsid w:val="004E19B7"/>
    <w:rsid w:val="004E231F"/>
    <w:rsid w:val="004E2BB1"/>
    <w:rsid w:val="004E2C22"/>
    <w:rsid w:val="004E2F06"/>
    <w:rsid w:val="004E3234"/>
    <w:rsid w:val="004E382F"/>
    <w:rsid w:val="004E39F9"/>
    <w:rsid w:val="004E40B1"/>
    <w:rsid w:val="004E451F"/>
    <w:rsid w:val="004E4811"/>
    <w:rsid w:val="004E68FE"/>
    <w:rsid w:val="004E7DB9"/>
    <w:rsid w:val="004E7F62"/>
    <w:rsid w:val="004F0A59"/>
    <w:rsid w:val="004F0F48"/>
    <w:rsid w:val="004F1788"/>
    <w:rsid w:val="004F1BB2"/>
    <w:rsid w:val="004F1D7A"/>
    <w:rsid w:val="004F1DF1"/>
    <w:rsid w:val="004F28FD"/>
    <w:rsid w:val="004F2B88"/>
    <w:rsid w:val="004F2CDF"/>
    <w:rsid w:val="004F2EF5"/>
    <w:rsid w:val="004F2FA3"/>
    <w:rsid w:val="004F4409"/>
    <w:rsid w:val="004F443A"/>
    <w:rsid w:val="004F47A2"/>
    <w:rsid w:val="004F4CD9"/>
    <w:rsid w:val="004F4D40"/>
    <w:rsid w:val="004F5150"/>
    <w:rsid w:val="004F59B7"/>
    <w:rsid w:val="004F5E0C"/>
    <w:rsid w:val="004F6221"/>
    <w:rsid w:val="004F644F"/>
    <w:rsid w:val="004F658C"/>
    <w:rsid w:val="004F65EF"/>
    <w:rsid w:val="004F6931"/>
    <w:rsid w:val="004F73D7"/>
    <w:rsid w:val="004F757C"/>
    <w:rsid w:val="004F7774"/>
    <w:rsid w:val="004F7BF3"/>
    <w:rsid w:val="004F7C61"/>
    <w:rsid w:val="004F7D95"/>
    <w:rsid w:val="004F7EFE"/>
    <w:rsid w:val="005009A6"/>
    <w:rsid w:val="00500C1A"/>
    <w:rsid w:val="00500D8B"/>
    <w:rsid w:val="00501241"/>
    <w:rsid w:val="00501775"/>
    <w:rsid w:val="00501BA7"/>
    <w:rsid w:val="00501CE5"/>
    <w:rsid w:val="005024A6"/>
    <w:rsid w:val="0050257A"/>
    <w:rsid w:val="005026DD"/>
    <w:rsid w:val="00502949"/>
    <w:rsid w:val="00503AE9"/>
    <w:rsid w:val="0050524C"/>
    <w:rsid w:val="005054A1"/>
    <w:rsid w:val="00505579"/>
    <w:rsid w:val="005055BE"/>
    <w:rsid w:val="00505608"/>
    <w:rsid w:val="00505E32"/>
    <w:rsid w:val="0050608E"/>
    <w:rsid w:val="005060E0"/>
    <w:rsid w:val="00506D5E"/>
    <w:rsid w:val="00506EE7"/>
    <w:rsid w:val="00506FB3"/>
    <w:rsid w:val="0050732D"/>
    <w:rsid w:val="00507360"/>
    <w:rsid w:val="0050738A"/>
    <w:rsid w:val="00507420"/>
    <w:rsid w:val="0050783C"/>
    <w:rsid w:val="00507BA4"/>
    <w:rsid w:val="0051000F"/>
    <w:rsid w:val="0051169B"/>
    <w:rsid w:val="005122C7"/>
    <w:rsid w:val="00512450"/>
    <w:rsid w:val="005124C6"/>
    <w:rsid w:val="00512750"/>
    <w:rsid w:val="005129CA"/>
    <w:rsid w:val="00512A5C"/>
    <w:rsid w:val="00513751"/>
    <w:rsid w:val="005137B2"/>
    <w:rsid w:val="0051474B"/>
    <w:rsid w:val="00515393"/>
    <w:rsid w:val="00515A3C"/>
    <w:rsid w:val="00515D94"/>
    <w:rsid w:val="0051601C"/>
    <w:rsid w:val="00516BB5"/>
    <w:rsid w:val="00517289"/>
    <w:rsid w:val="0051767D"/>
    <w:rsid w:val="00517F43"/>
    <w:rsid w:val="00520C58"/>
    <w:rsid w:val="0052161D"/>
    <w:rsid w:val="00521FCC"/>
    <w:rsid w:val="00521FED"/>
    <w:rsid w:val="005221A8"/>
    <w:rsid w:val="00522239"/>
    <w:rsid w:val="00522794"/>
    <w:rsid w:val="005227CF"/>
    <w:rsid w:val="00522946"/>
    <w:rsid w:val="00522D55"/>
    <w:rsid w:val="00523F7F"/>
    <w:rsid w:val="005240C4"/>
    <w:rsid w:val="005247FD"/>
    <w:rsid w:val="00525396"/>
    <w:rsid w:val="00525630"/>
    <w:rsid w:val="00525A4D"/>
    <w:rsid w:val="00525DBC"/>
    <w:rsid w:val="005269CC"/>
    <w:rsid w:val="00527937"/>
    <w:rsid w:val="00527A67"/>
    <w:rsid w:val="00527F5B"/>
    <w:rsid w:val="00527FCC"/>
    <w:rsid w:val="005302C3"/>
    <w:rsid w:val="005309A9"/>
    <w:rsid w:val="00530E79"/>
    <w:rsid w:val="0053112B"/>
    <w:rsid w:val="00531584"/>
    <w:rsid w:val="00532085"/>
    <w:rsid w:val="0053317A"/>
    <w:rsid w:val="00533E4B"/>
    <w:rsid w:val="005342BB"/>
    <w:rsid w:val="005346A2"/>
    <w:rsid w:val="00534C26"/>
    <w:rsid w:val="0053603D"/>
    <w:rsid w:val="00536223"/>
    <w:rsid w:val="005362AE"/>
    <w:rsid w:val="005369A9"/>
    <w:rsid w:val="00536B5C"/>
    <w:rsid w:val="00536C23"/>
    <w:rsid w:val="00536CF4"/>
    <w:rsid w:val="00536F46"/>
    <w:rsid w:val="00537209"/>
    <w:rsid w:val="00537806"/>
    <w:rsid w:val="0054020D"/>
    <w:rsid w:val="00540D2F"/>
    <w:rsid w:val="005416C7"/>
    <w:rsid w:val="005419C8"/>
    <w:rsid w:val="00541E81"/>
    <w:rsid w:val="00541ED9"/>
    <w:rsid w:val="0054232E"/>
    <w:rsid w:val="005429A7"/>
    <w:rsid w:val="00542C90"/>
    <w:rsid w:val="00543589"/>
    <w:rsid w:val="00543B5A"/>
    <w:rsid w:val="005442AB"/>
    <w:rsid w:val="005442AF"/>
    <w:rsid w:val="00544514"/>
    <w:rsid w:val="00544D0E"/>
    <w:rsid w:val="0054561C"/>
    <w:rsid w:val="005456D9"/>
    <w:rsid w:val="005457EA"/>
    <w:rsid w:val="00545EE6"/>
    <w:rsid w:val="00546239"/>
    <w:rsid w:val="0054678D"/>
    <w:rsid w:val="00547591"/>
    <w:rsid w:val="005477CB"/>
    <w:rsid w:val="00550837"/>
    <w:rsid w:val="0055084E"/>
    <w:rsid w:val="00551073"/>
    <w:rsid w:val="00551C35"/>
    <w:rsid w:val="00551DE8"/>
    <w:rsid w:val="00552B14"/>
    <w:rsid w:val="00553B53"/>
    <w:rsid w:val="00553E6D"/>
    <w:rsid w:val="0055445D"/>
    <w:rsid w:val="00554989"/>
    <w:rsid w:val="00554C38"/>
    <w:rsid w:val="005552F3"/>
    <w:rsid w:val="005555DF"/>
    <w:rsid w:val="005559DD"/>
    <w:rsid w:val="00556035"/>
    <w:rsid w:val="00556B88"/>
    <w:rsid w:val="00556C5A"/>
    <w:rsid w:val="0055754C"/>
    <w:rsid w:val="00557820"/>
    <w:rsid w:val="00560290"/>
    <w:rsid w:val="005608CD"/>
    <w:rsid w:val="00561079"/>
    <w:rsid w:val="00561AEC"/>
    <w:rsid w:val="00561EFC"/>
    <w:rsid w:val="005620A9"/>
    <w:rsid w:val="005624A9"/>
    <w:rsid w:val="00562B3B"/>
    <w:rsid w:val="00562F00"/>
    <w:rsid w:val="005634A0"/>
    <w:rsid w:val="005636FC"/>
    <w:rsid w:val="005638E9"/>
    <w:rsid w:val="00563A57"/>
    <w:rsid w:val="00563C6A"/>
    <w:rsid w:val="00563E42"/>
    <w:rsid w:val="005640D4"/>
    <w:rsid w:val="005647F0"/>
    <w:rsid w:val="005648DD"/>
    <w:rsid w:val="005650ED"/>
    <w:rsid w:val="0056541C"/>
    <w:rsid w:val="00565F34"/>
    <w:rsid w:val="005665CE"/>
    <w:rsid w:val="00566B80"/>
    <w:rsid w:val="00566D53"/>
    <w:rsid w:val="00566F54"/>
    <w:rsid w:val="00567D70"/>
    <w:rsid w:val="00570108"/>
    <w:rsid w:val="0057191F"/>
    <w:rsid w:val="00571A7E"/>
    <w:rsid w:val="00572221"/>
    <w:rsid w:val="00572C53"/>
    <w:rsid w:val="00573021"/>
    <w:rsid w:val="005736B7"/>
    <w:rsid w:val="00573A24"/>
    <w:rsid w:val="0057482F"/>
    <w:rsid w:val="005759A5"/>
    <w:rsid w:val="00576053"/>
    <w:rsid w:val="005760C0"/>
    <w:rsid w:val="00576DAD"/>
    <w:rsid w:val="00576DFC"/>
    <w:rsid w:val="00577594"/>
    <w:rsid w:val="00577BBE"/>
    <w:rsid w:val="00580179"/>
    <w:rsid w:val="0058088C"/>
    <w:rsid w:val="005808B6"/>
    <w:rsid w:val="00580C66"/>
    <w:rsid w:val="00581C8A"/>
    <w:rsid w:val="00581D41"/>
    <w:rsid w:val="00582DDB"/>
    <w:rsid w:val="00582FF6"/>
    <w:rsid w:val="005836AC"/>
    <w:rsid w:val="00583816"/>
    <w:rsid w:val="00583D16"/>
    <w:rsid w:val="0058420F"/>
    <w:rsid w:val="005847BF"/>
    <w:rsid w:val="005852BC"/>
    <w:rsid w:val="00585BD2"/>
    <w:rsid w:val="00586325"/>
    <w:rsid w:val="005864B7"/>
    <w:rsid w:val="005868C9"/>
    <w:rsid w:val="00586FE5"/>
    <w:rsid w:val="00587608"/>
    <w:rsid w:val="00587F2C"/>
    <w:rsid w:val="00587F79"/>
    <w:rsid w:val="00590034"/>
    <w:rsid w:val="00590040"/>
    <w:rsid w:val="00590435"/>
    <w:rsid w:val="0059096E"/>
    <w:rsid w:val="00590E28"/>
    <w:rsid w:val="00591389"/>
    <w:rsid w:val="0059151F"/>
    <w:rsid w:val="005915EF"/>
    <w:rsid w:val="00591C93"/>
    <w:rsid w:val="0059250B"/>
    <w:rsid w:val="00592949"/>
    <w:rsid w:val="0059316B"/>
    <w:rsid w:val="005931D4"/>
    <w:rsid w:val="00593535"/>
    <w:rsid w:val="00593941"/>
    <w:rsid w:val="00593BFB"/>
    <w:rsid w:val="00593C48"/>
    <w:rsid w:val="00594879"/>
    <w:rsid w:val="005949A8"/>
    <w:rsid w:val="00594D76"/>
    <w:rsid w:val="005950DB"/>
    <w:rsid w:val="00595229"/>
    <w:rsid w:val="005968E0"/>
    <w:rsid w:val="00596D2D"/>
    <w:rsid w:val="0059735C"/>
    <w:rsid w:val="00597C3C"/>
    <w:rsid w:val="00597D27"/>
    <w:rsid w:val="00597E8B"/>
    <w:rsid w:val="005A00A0"/>
    <w:rsid w:val="005A0A6A"/>
    <w:rsid w:val="005A1E54"/>
    <w:rsid w:val="005A2058"/>
    <w:rsid w:val="005A2516"/>
    <w:rsid w:val="005A25AD"/>
    <w:rsid w:val="005A2A64"/>
    <w:rsid w:val="005A3820"/>
    <w:rsid w:val="005A38D6"/>
    <w:rsid w:val="005A4E3E"/>
    <w:rsid w:val="005A55DB"/>
    <w:rsid w:val="005A64C0"/>
    <w:rsid w:val="005A654E"/>
    <w:rsid w:val="005A65EB"/>
    <w:rsid w:val="005A6701"/>
    <w:rsid w:val="005A6BC0"/>
    <w:rsid w:val="005A6CA8"/>
    <w:rsid w:val="005A6F5D"/>
    <w:rsid w:val="005A779E"/>
    <w:rsid w:val="005B0B7F"/>
    <w:rsid w:val="005B18D2"/>
    <w:rsid w:val="005B1E31"/>
    <w:rsid w:val="005B2D94"/>
    <w:rsid w:val="005B30EB"/>
    <w:rsid w:val="005B3596"/>
    <w:rsid w:val="005B391E"/>
    <w:rsid w:val="005B40AE"/>
    <w:rsid w:val="005B40FE"/>
    <w:rsid w:val="005B5253"/>
    <w:rsid w:val="005B5F91"/>
    <w:rsid w:val="005B64C4"/>
    <w:rsid w:val="005B6A41"/>
    <w:rsid w:val="005B75A8"/>
    <w:rsid w:val="005B7830"/>
    <w:rsid w:val="005C03EB"/>
    <w:rsid w:val="005C19BF"/>
    <w:rsid w:val="005C1E4A"/>
    <w:rsid w:val="005C24F5"/>
    <w:rsid w:val="005C2EB4"/>
    <w:rsid w:val="005C2F36"/>
    <w:rsid w:val="005C329B"/>
    <w:rsid w:val="005C3580"/>
    <w:rsid w:val="005C39A6"/>
    <w:rsid w:val="005C5E24"/>
    <w:rsid w:val="005C6194"/>
    <w:rsid w:val="005C71AF"/>
    <w:rsid w:val="005C7B3A"/>
    <w:rsid w:val="005D10A7"/>
    <w:rsid w:val="005D11A5"/>
    <w:rsid w:val="005D14B1"/>
    <w:rsid w:val="005D1E61"/>
    <w:rsid w:val="005D1EB8"/>
    <w:rsid w:val="005D22C4"/>
    <w:rsid w:val="005D2918"/>
    <w:rsid w:val="005D2CFB"/>
    <w:rsid w:val="005D393E"/>
    <w:rsid w:val="005D3AB0"/>
    <w:rsid w:val="005D3CBD"/>
    <w:rsid w:val="005D4705"/>
    <w:rsid w:val="005D4FA7"/>
    <w:rsid w:val="005D5E1E"/>
    <w:rsid w:val="005D63D8"/>
    <w:rsid w:val="005D6DAD"/>
    <w:rsid w:val="005D76AE"/>
    <w:rsid w:val="005E0D2C"/>
    <w:rsid w:val="005E14E6"/>
    <w:rsid w:val="005E1B5E"/>
    <w:rsid w:val="005E1BE4"/>
    <w:rsid w:val="005E1F74"/>
    <w:rsid w:val="005E2042"/>
    <w:rsid w:val="005E2081"/>
    <w:rsid w:val="005E21C4"/>
    <w:rsid w:val="005E2EFB"/>
    <w:rsid w:val="005E3668"/>
    <w:rsid w:val="005E3AD4"/>
    <w:rsid w:val="005E3FBD"/>
    <w:rsid w:val="005E4A98"/>
    <w:rsid w:val="005E588C"/>
    <w:rsid w:val="005E6AA9"/>
    <w:rsid w:val="005E6C68"/>
    <w:rsid w:val="005E712A"/>
    <w:rsid w:val="005E762E"/>
    <w:rsid w:val="005E7958"/>
    <w:rsid w:val="005E7C2F"/>
    <w:rsid w:val="005F0BB9"/>
    <w:rsid w:val="005F0F47"/>
    <w:rsid w:val="005F0FB1"/>
    <w:rsid w:val="005F23C3"/>
    <w:rsid w:val="005F23C5"/>
    <w:rsid w:val="005F2649"/>
    <w:rsid w:val="005F2AE2"/>
    <w:rsid w:val="005F2B12"/>
    <w:rsid w:val="005F39F9"/>
    <w:rsid w:val="005F3E0D"/>
    <w:rsid w:val="005F42B0"/>
    <w:rsid w:val="005F4AE7"/>
    <w:rsid w:val="005F4AE8"/>
    <w:rsid w:val="005F4E20"/>
    <w:rsid w:val="005F4FDC"/>
    <w:rsid w:val="005F518D"/>
    <w:rsid w:val="005F5E84"/>
    <w:rsid w:val="005F6D8C"/>
    <w:rsid w:val="005F6E74"/>
    <w:rsid w:val="005F75FD"/>
    <w:rsid w:val="005F7CD7"/>
    <w:rsid w:val="005F7FA7"/>
    <w:rsid w:val="00600FEE"/>
    <w:rsid w:val="006013CE"/>
    <w:rsid w:val="00601751"/>
    <w:rsid w:val="00601F09"/>
    <w:rsid w:val="00602FC2"/>
    <w:rsid w:val="0060337A"/>
    <w:rsid w:val="00603428"/>
    <w:rsid w:val="00603E5A"/>
    <w:rsid w:val="00604365"/>
    <w:rsid w:val="0060491B"/>
    <w:rsid w:val="006068F5"/>
    <w:rsid w:val="006069D4"/>
    <w:rsid w:val="00606A56"/>
    <w:rsid w:val="00606F03"/>
    <w:rsid w:val="006071F0"/>
    <w:rsid w:val="0060725F"/>
    <w:rsid w:val="0060752E"/>
    <w:rsid w:val="006077A3"/>
    <w:rsid w:val="00607F9C"/>
    <w:rsid w:val="006110E6"/>
    <w:rsid w:val="00611259"/>
    <w:rsid w:val="00611440"/>
    <w:rsid w:val="0061167E"/>
    <w:rsid w:val="00611A33"/>
    <w:rsid w:val="00612120"/>
    <w:rsid w:val="0061279B"/>
    <w:rsid w:val="00612EED"/>
    <w:rsid w:val="00613575"/>
    <w:rsid w:val="0061398F"/>
    <w:rsid w:val="00614532"/>
    <w:rsid w:val="00614A56"/>
    <w:rsid w:val="00614B40"/>
    <w:rsid w:val="00614F65"/>
    <w:rsid w:val="00615A3F"/>
    <w:rsid w:val="00615D60"/>
    <w:rsid w:val="00616833"/>
    <w:rsid w:val="00616953"/>
    <w:rsid w:val="00616B14"/>
    <w:rsid w:val="00616CE1"/>
    <w:rsid w:val="00616E44"/>
    <w:rsid w:val="00617306"/>
    <w:rsid w:val="00617E57"/>
    <w:rsid w:val="00620431"/>
    <w:rsid w:val="00620BDB"/>
    <w:rsid w:val="00621BC9"/>
    <w:rsid w:val="00621BED"/>
    <w:rsid w:val="00621DEE"/>
    <w:rsid w:val="0062220F"/>
    <w:rsid w:val="00622740"/>
    <w:rsid w:val="00622802"/>
    <w:rsid w:val="006228E8"/>
    <w:rsid w:val="006235C1"/>
    <w:rsid w:val="00623A3D"/>
    <w:rsid w:val="00623E48"/>
    <w:rsid w:val="006240CA"/>
    <w:rsid w:val="00624217"/>
    <w:rsid w:val="00624D3A"/>
    <w:rsid w:val="00625FE4"/>
    <w:rsid w:val="00626B8F"/>
    <w:rsid w:val="00627465"/>
    <w:rsid w:val="00627B42"/>
    <w:rsid w:val="0063001D"/>
    <w:rsid w:val="00630DA8"/>
    <w:rsid w:val="006313D8"/>
    <w:rsid w:val="00631585"/>
    <w:rsid w:val="00631711"/>
    <w:rsid w:val="00631BB5"/>
    <w:rsid w:val="0063201F"/>
    <w:rsid w:val="006328F6"/>
    <w:rsid w:val="0063352F"/>
    <w:rsid w:val="006335F2"/>
    <w:rsid w:val="00633C14"/>
    <w:rsid w:val="00633C17"/>
    <w:rsid w:val="006342E1"/>
    <w:rsid w:val="00634911"/>
    <w:rsid w:val="00634E1C"/>
    <w:rsid w:val="006359B2"/>
    <w:rsid w:val="00635F02"/>
    <w:rsid w:val="006367E1"/>
    <w:rsid w:val="006371B2"/>
    <w:rsid w:val="00637273"/>
    <w:rsid w:val="0063751F"/>
    <w:rsid w:val="00637981"/>
    <w:rsid w:val="00637F21"/>
    <w:rsid w:val="006403E7"/>
    <w:rsid w:val="00640D1C"/>
    <w:rsid w:val="00640E00"/>
    <w:rsid w:val="00641E28"/>
    <w:rsid w:val="006421E1"/>
    <w:rsid w:val="00642255"/>
    <w:rsid w:val="00642ABC"/>
    <w:rsid w:val="00643281"/>
    <w:rsid w:val="00643E4D"/>
    <w:rsid w:val="006441C3"/>
    <w:rsid w:val="00644F1B"/>
    <w:rsid w:val="00645240"/>
    <w:rsid w:val="0064562E"/>
    <w:rsid w:val="0064575B"/>
    <w:rsid w:val="00645982"/>
    <w:rsid w:val="00645C62"/>
    <w:rsid w:val="00647134"/>
    <w:rsid w:val="00647A58"/>
    <w:rsid w:val="00647A78"/>
    <w:rsid w:val="0065133A"/>
    <w:rsid w:val="0065189A"/>
    <w:rsid w:val="00651CD4"/>
    <w:rsid w:val="00651FA6"/>
    <w:rsid w:val="0065250C"/>
    <w:rsid w:val="00652E4B"/>
    <w:rsid w:val="00652F7E"/>
    <w:rsid w:val="00653664"/>
    <w:rsid w:val="00653EAD"/>
    <w:rsid w:val="006543EC"/>
    <w:rsid w:val="006544EB"/>
    <w:rsid w:val="00655CC5"/>
    <w:rsid w:val="00655CFB"/>
    <w:rsid w:val="00656551"/>
    <w:rsid w:val="00656A1B"/>
    <w:rsid w:val="00656C29"/>
    <w:rsid w:val="006572BC"/>
    <w:rsid w:val="00657B5F"/>
    <w:rsid w:val="00660B6C"/>
    <w:rsid w:val="00661118"/>
    <w:rsid w:val="006612EB"/>
    <w:rsid w:val="006615C0"/>
    <w:rsid w:val="00661A0A"/>
    <w:rsid w:val="00661BCA"/>
    <w:rsid w:val="0066249F"/>
    <w:rsid w:val="00662BEE"/>
    <w:rsid w:val="00663F44"/>
    <w:rsid w:val="00664543"/>
    <w:rsid w:val="006646AD"/>
    <w:rsid w:val="00664BF1"/>
    <w:rsid w:val="00664E88"/>
    <w:rsid w:val="00665591"/>
    <w:rsid w:val="0066561E"/>
    <w:rsid w:val="00666A41"/>
    <w:rsid w:val="00666ACF"/>
    <w:rsid w:val="00666AD9"/>
    <w:rsid w:val="00667EF7"/>
    <w:rsid w:val="00670BD1"/>
    <w:rsid w:val="006713B5"/>
    <w:rsid w:val="00671984"/>
    <w:rsid w:val="006730C6"/>
    <w:rsid w:val="006732F2"/>
    <w:rsid w:val="00673366"/>
    <w:rsid w:val="0067360E"/>
    <w:rsid w:val="00673792"/>
    <w:rsid w:val="00673D3C"/>
    <w:rsid w:val="00674014"/>
    <w:rsid w:val="00674126"/>
    <w:rsid w:val="006745CC"/>
    <w:rsid w:val="006747FB"/>
    <w:rsid w:val="00674BAB"/>
    <w:rsid w:val="00674BE6"/>
    <w:rsid w:val="006753BF"/>
    <w:rsid w:val="006753E5"/>
    <w:rsid w:val="006762E9"/>
    <w:rsid w:val="006764B5"/>
    <w:rsid w:val="0067714F"/>
    <w:rsid w:val="0067722A"/>
    <w:rsid w:val="006772D5"/>
    <w:rsid w:val="006779AC"/>
    <w:rsid w:val="006800D1"/>
    <w:rsid w:val="00680610"/>
    <w:rsid w:val="0068169B"/>
    <w:rsid w:val="0068187A"/>
    <w:rsid w:val="0068260A"/>
    <w:rsid w:val="00682A6E"/>
    <w:rsid w:val="00682DBC"/>
    <w:rsid w:val="00682FD6"/>
    <w:rsid w:val="00684236"/>
    <w:rsid w:val="00684865"/>
    <w:rsid w:val="00684BF1"/>
    <w:rsid w:val="00684FB3"/>
    <w:rsid w:val="00686989"/>
    <w:rsid w:val="0068705A"/>
    <w:rsid w:val="00687090"/>
    <w:rsid w:val="00690B0D"/>
    <w:rsid w:val="00690BB1"/>
    <w:rsid w:val="00690D1C"/>
    <w:rsid w:val="00690E0C"/>
    <w:rsid w:val="0069144D"/>
    <w:rsid w:val="00692559"/>
    <w:rsid w:val="006926FC"/>
    <w:rsid w:val="00692A42"/>
    <w:rsid w:val="00693D41"/>
    <w:rsid w:val="0069409A"/>
    <w:rsid w:val="00694173"/>
    <w:rsid w:val="006944E1"/>
    <w:rsid w:val="006946C9"/>
    <w:rsid w:val="0069474D"/>
    <w:rsid w:val="00694E59"/>
    <w:rsid w:val="006962E5"/>
    <w:rsid w:val="00696B2F"/>
    <w:rsid w:val="006A0099"/>
    <w:rsid w:val="006A0199"/>
    <w:rsid w:val="006A1291"/>
    <w:rsid w:val="006A1451"/>
    <w:rsid w:val="006A17E7"/>
    <w:rsid w:val="006A2273"/>
    <w:rsid w:val="006A2CE9"/>
    <w:rsid w:val="006A324D"/>
    <w:rsid w:val="006A38B9"/>
    <w:rsid w:val="006A3A80"/>
    <w:rsid w:val="006A4B4A"/>
    <w:rsid w:val="006A5301"/>
    <w:rsid w:val="006A5DF0"/>
    <w:rsid w:val="006A6226"/>
    <w:rsid w:val="006A62BF"/>
    <w:rsid w:val="006A693B"/>
    <w:rsid w:val="006A7917"/>
    <w:rsid w:val="006B025E"/>
    <w:rsid w:val="006B0895"/>
    <w:rsid w:val="006B0E93"/>
    <w:rsid w:val="006B154A"/>
    <w:rsid w:val="006B20DC"/>
    <w:rsid w:val="006B2B99"/>
    <w:rsid w:val="006B31BD"/>
    <w:rsid w:val="006B3A55"/>
    <w:rsid w:val="006B3C62"/>
    <w:rsid w:val="006B3DAD"/>
    <w:rsid w:val="006B3DAE"/>
    <w:rsid w:val="006B3EEC"/>
    <w:rsid w:val="006B4EE4"/>
    <w:rsid w:val="006B508F"/>
    <w:rsid w:val="006B517F"/>
    <w:rsid w:val="006B5DB8"/>
    <w:rsid w:val="006B60BC"/>
    <w:rsid w:val="006B62C2"/>
    <w:rsid w:val="006B638B"/>
    <w:rsid w:val="006B7404"/>
    <w:rsid w:val="006B763A"/>
    <w:rsid w:val="006B7804"/>
    <w:rsid w:val="006B781B"/>
    <w:rsid w:val="006B7910"/>
    <w:rsid w:val="006B79B7"/>
    <w:rsid w:val="006B7F83"/>
    <w:rsid w:val="006C0297"/>
    <w:rsid w:val="006C0558"/>
    <w:rsid w:val="006C06CC"/>
    <w:rsid w:val="006C0D16"/>
    <w:rsid w:val="006C0F23"/>
    <w:rsid w:val="006C0FFE"/>
    <w:rsid w:val="006C1017"/>
    <w:rsid w:val="006C1139"/>
    <w:rsid w:val="006C164E"/>
    <w:rsid w:val="006C1730"/>
    <w:rsid w:val="006C19BD"/>
    <w:rsid w:val="006C1A79"/>
    <w:rsid w:val="006C1B25"/>
    <w:rsid w:val="006C1E02"/>
    <w:rsid w:val="006C2284"/>
    <w:rsid w:val="006C22A3"/>
    <w:rsid w:val="006C2896"/>
    <w:rsid w:val="006C28B1"/>
    <w:rsid w:val="006C3842"/>
    <w:rsid w:val="006C3992"/>
    <w:rsid w:val="006C40CC"/>
    <w:rsid w:val="006C4BC8"/>
    <w:rsid w:val="006C50E6"/>
    <w:rsid w:val="006C5A85"/>
    <w:rsid w:val="006C5CAE"/>
    <w:rsid w:val="006C5E6E"/>
    <w:rsid w:val="006C609A"/>
    <w:rsid w:val="006C60CE"/>
    <w:rsid w:val="006C6236"/>
    <w:rsid w:val="006C6881"/>
    <w:rsid w:val="006C6AB2"/>
    <w:rsid w:val="006C7416"/>
    <w:rsid w:val="006C7D7F"/>
    <w:rsid w:val="006D0392"/>
    <w:rsid w:val="006D04BC"/>
    <w:rsid w:val="006D11AE"/>
    <w:rsid w:val="006D130F"/>
    <w:rsid w:val="006D13F6"/>
    <w:rsid w:val="006D157E"/>
    <w:rsid w:val="006D2A27"/>
    <w:rsid w:val="006D302B"/>
    <w:rsid w:val="006D30E0"/>
    <w:rsid w:val="006D4365"/>
    <w:rsid w:val="006D4CF7"/>
    <w:rsid w:val="006D5030"/>
    <w:rsid w:val="006D5E4E"/>
    <w:rsid w:val="006D66C3"/>
    <w:rsid w:val="006D672F"/>
    <w:rsid w:val="006D6CB3"/>
    <w:rsid w:val="006D7E97"/>
    <w:rsid w:val="006E03E6"/>
    <w:rsid w:val="006E0A8A"/>
    <w:rsid w:val="006E3586"/>
    <w:rsid w:val="006E3985"/>
    <w:rsid w:val="006E423B"/>
    <w:rsid w:val="006E5598"/>
    <w:rsid w:val="006E62C0"/>
    <w:rsid w:val="006E62CF"/>
    <w:rsid w:val="006E7972"/>
    <w:rsid w:val="006E7E99"/>
    <w:rsid w:val="006F0A3B"/>
    <w:rsid w:val="006F0A43"/>
    <w:rsid w:val="006F0EF1"/>
    <w:rsid w:val="006F13D7"/>
    <w:rsid w:val="006F1D2B"/>
    <w:rsid w:val="006F203B"/>
    <w:rsid w:val="006F2864"/>
    <w:rsid w:val="006F334F"/>
    <w:rsid w:val="006F3433"/>
    <w:rsid w:val="006F3446"/>
    <w:rsid w:val="006F34E3"/>
    <w:rsid w:val="006F3A1A"/>
    <w:rsid w:val="006F3D6B"/>
    <w:rsid w:val="006F4B68"/>
    <w:rsid w:val="006F4CE0"/>
    <w:rsid w:val="006F5268"/>
    <w:rsid w:val="006F52A3"/>
    <w:rsid w:val="006F6007"/>
    <w:rsid w:val="006F647F"/>
    <w:rsid w:val="006F6868"/>
    <w:rsid w:val="006F7173"/>
    <w:rsid w:val="006F7313"/>
    <w:rsid w:val="006F763F"/>
    <w:rsid w:val="00700275"/>
    <w:rsid w:val="007006F4"/>
    <w:rsid w:val="0070076B"/>
    <w:rsid w:val="00700AF7"/>
    <w:rsid w:val="0070165A"/>
    <w:rsid w:val="00701C7C"/>
    <w:rsid w:val="00701E59"/>
    <w:rsid w:val="00702F4E"/>
    <w:rsid w:val="007036E5"/>
    <w:rsid w:val="00703872"/>
    <w:rsid w:val="007041B8"/>
    <w:rsid w:val="00705615"/>
    <w:rsid w:val="0070597E"/>
    <w:rsid w:val="007072AC"/>
    <w:rsid w:val="00707BEB"/>
    <w:rsid w:val="00707D7F"/>
    <w:rsid w:val="0071010C"/>
    <w:rsid w:val="00710142"/>
    <w:rsid w:val="007111D4"/>
    <w:rsid w:val="00711BE4"/>
    <w:rsid w:val="00711DA7"/>
    <w:rsid w:val="00712A12"/>
    <w:rsid w:val="00713B71"/>
    <w:rsid w:val="007145F4"/>
    <w:rsid w:val="007149BD"/>
    <w:rsid w:val="00714FA7"/>
    <w:rsid w:val="00715431"/>
    <w:rsid w:val="00715F77"/>
    <w:rsid w:val="00716216"/>
    <w:rsid w:val="00717035"/>
    <w:rsid w:val="00720262"/>
    <w:rsid w:val="007214F5"/>
    <w:rsid w:val="007226C5"/>
    <w:rsid w:val="00722C3E"/>
    <w:rsid w:val="007233E8"/>
    <w:rsid w:val="00723709"/>
    <w:rsid w:val="0072392A"/>
    <w:rsid w:val="007246F4"/>
    <w:rsid w:val="00725910"/>
    <w:rsid w:val="00726F89"/>
    <w:rsid w:val="0072773B"/>
    <w:rsid w:val="007302E5"/>
    <w:rsid w:val="00730621"/>
    <w:rsid w:val="007308E2"/>
    <w:rsid w:val="00730DF2"/>
    <w:rsid w:val="0073104E"/>
    <w:rsid w:val="007311C6"/>
    <w:rsid w:val="0073126C"/>
    <w:rsid w:val="007322C2"/>
    <w:rsid w:val="007325DC"/>
    <w:rsid w:val="0073276E"/>
    <w:rsid w:val="00732D69"/>
    <w:rsid w:val="00733342"/>
    <w:rsid w:val="00733563"/>
    <w:rsid w:val="007339B4"/>
    <w:rsid w:val="00734142"/>
    <w:rsid w:val="00734854"/>
    <w:rsid w:val="00734B2D"/>
    <w:rsid w:val="0073509E"/>
    <w:rsid w:val="007364DA"/>
    <w:rsid w:val="00736C42"/>
    <w:rsid w:val="00736EE6"/>
    <w:rsid w:val="00737103"/>
    <w:rsid w:val="007374EE"/>
    <w:rsid w:val="00737E90"/>
    <w:rsid w:val="00740285"/>
    <w:rsid w:val="00740D22"/>
    <w:rsid w:val="00741689"/>
    <w:rsid w:val="0074204C"/>
    <w:rsid w:val="00742345"/>
    <w:rsid w:val="00742925"/>
    <w:rsid w:val="00742974"/>
    <w:rsid w:val="00743CE6"/>
    <w:rsid w:val="0074431F"/>
    <w:rsid w:val="0074437B"/>
    <w:rsid w:val="007445E8"/>
    <w:rsid w:val="007448E9"/>
    <w:rsid w:val="00744EE1"/>
    <w:rsid w:val="007451DC"/>
    <w:rsid w:val="007455C2"/>
    <w:rsid w:val="00745687"/>
    <w:rsid w:val="00745826"/>
    <w:rsid w:val="00746AEE"/>
    <w:rsid w:val="00750230"/>
    <w:rsid w:val="007504EA"/>
    <w:rsid w:val="007504F2"/>
    <w:rsid w:val="00750733"/>
    <w:rsid w:val="007507E7"/>
    <w:rsid w:val="00750920"/>
    <w:rsid w:val="00751167"/>
    <w:rsid w:val="007519AE"/>
    <w:rsid w:val="00751A27"/>
    <w:rsid w:val="00751B5B"/>
    <w:rsid w:val="00751BA3"/>
    <w:rsid w:val="00752227"/>
    <w:rsid w:val="0075285D"/>
    <w:rsid w:val="00752CBF"/>
    <w:rsid w:val="00754BEA"/>
    <w:rsid w:val="00754CF2"/>
    <w:rsid w:val="0075511F"/>
    <w:rsid w:val="0075536A"/>
    <w:rsid w:val="00755EF2"/>
    <w:rsid w:val="00756726"/>
    <w:rsid w:val="00756CAE"/>
    <w:rsid w:val="0075723C"/>
    <w:rsid w:val="00760087"/>
    <w:rsid w:val="00760425"/>
    <w:rsid w:val="007604CD"/>
    <w:rsid w:val="007608FF"/>
    <w:rsid w:val="00760A68"/>
    <w:rsid w:val="007628A5"/>
    <w:rsid w:val="00762DEC"/>
    <w:rsid w:val="00763050"/>
    <w:rsid w:val="007634FD"/>
    <w:rsid w:val="00763ABA"/>
    <w:rsid w:val="00763D77"/>
    <w:rsid w:val="0076409F"/>
    <w:rsid w:val="007642A4"/>
    <w:rsid w:val="007651F2"/>
    <w:rsid w:val="00765BCD"/>
    <w:rsid w:val="00765EBC"/>
    <w:rsid w:val="0076639B"/>
    <w:rsid w:val="00766A2F"/>
    <w:rsid w:val="00766E68"/>
    <w:rsid w:val="00766F7F"/>
    <w:rsid w:val="00767591"/>
    <w:rsid w:val="00767816"/>
    <w:rsid w:val="00767E19"/>
    <w:rsid w:val="00770961"/>
    <w:rsid w:val="00771505"/>
    <w:rsid w:val="00771823"/>
    <w:rsid w:val="0077197E"/>
    <w:rsid w:val="00771EF7"/>
    <w:rsid w:val="00772287"/>
    <w:rsid w:val="00772D17"/>
    <w:rsid w:val="00772FDD"/>
    <w:rsid w:val="00773469"/>
    <w:rsid w:val="007737B1"/>
    <w:rsid w:val="00773802"/>
    <w:rsid w:val="00774043"/>
    <w:rsid w:val="0077442A"/>
    <w:rsid w:val="00774616"/>
    <w:rsid w:val="007746B2"/>
    <w:rsid w:val="00774B7A"/>
    <w:rsid w:val="00775770"/>
    <w:rsid w:val="007757A6"/>
    <w:rsid w:val="00775EE3"/>
    <w:rsid w:val="007763A5"/>
    <w:rsid w:val="007763D1"/>
    <w:rsid w:val="0077747C"/>
    <w:rsid w:val="00777D9A"/>
    <w:rsid w:val="00777E37"/>
    <w:rsid w:val="0078069E"/>
    <w:rsid w:val="00780904"/>
    <w:rsid w:val="00780AEB"/>
    <w:rsid w:val="00780B60"/>
    <w:rsid w:val="00780CA9"/>
    <w:rsid w:val="00780CF3"/>
    <w:rsid w:val="00781DB0"/>
    <w:rsid w:val="00782638"/>
    <w:rsid w:val="007827DB"/>
    <w:rsid w:val="00782D3A"/>
    <w:rsid w:val="00782D9E"/>
    <w:rsid w:val="0078399C"/>
    <w:rsid w:val="00783B0F"/>
    <w:rsid w:val="00783DA0"/>
    <w:rsid w:val="00784110"/>
    <w:rsid w:val="00784134"/>
    <w:rsid w:val="00784ED5"/>
    <w:rsid w:val="0078507E"/>
    <w:rsid w:val="007856D1"/>
    <w:rsid w:val="00785AC9"/>
    <w:rsid w:val="00785B3B"/>
    <w:rsid w:val="00785D50"/>
    <w:rsid w:val="0078612D"/>
    <w:rsid w:val="007865F1"/>
    <w:rsid w:val="00786963"/>
    <w:rsid w:val="00786B5B"/>
    <w:rsid w:val="007871C6"/>
    <w:rsid w:val="0078776A"/>
    <w:rsid w:val="007879CB"/>
    <w:rsid w:val="00787C77"/>
    <w:rsid w:val="00787D80"/>
    <w:rsid w:val="00787DB9"/>
    <w:rsid w:val="0079098C"/>
    <w:rsid w:val="00790FE6"/>
    <w:rsid w:val="00791483"/>
    <w:rsid w:val="007915CA"/>
    <w:rsid w:val="007919EF"/>
    <w:rsid w:val="007923B6"/>
    <w:rsid w:val="0079292D"/>
    <w:rsid w:val="00792E58"/>
    <w:rsid w:val="00793224"/>
    <w:rsid w:val="00793268"/>
    <w:rsid w:val="00793B77"/>
    <w:rsid w:val="007940B1"/>
    <w:rsid w:val="007943AB"/>
    <w:rsid w:val="00794AD4"/>
    <w:rsid w:val="00795016"/>
    <w:rsid w:val="00795615"/>
    <w:rsid w:val="00796360"/>
    <w:rsid w:val="007967C2"/>
    <w:rsid w:val="00796E9C"/>
    <w:rsid w:val="007A12A1"/>
    <w:rsid w:val="007A1E6D"/>
    <w:rsid w:val="007A33AA"/>
    <w:rsid w:val="007A3846"/>
    <w:rsid w:val="007A3F56"/>
    <w:rsid w:val="007A4095"/>
    <w:rsid w:val="007A41CA"/>
    <w:rsid w:val="007A4933"/>
    <w:rsid w:val="007A4DBE"/>
    <w:rsid w:val="007A4FFF"/>
    <w:rsid w:val="007A5D45"/>
    <w:rsid w:val="007A5D8A"/>
    <w:rsid w:val="007A6127"/>
    <w:rsid w:val="007A6D4E"/>
    <w:rsid w:val="007A771E"/>
    <w:rsid w:val="007A7936"/>
    <w:rsid w:val="007A798A"/>
    <w:rsid w:val="007A7BA5"/>
    <w:rsid w:val="007B02AA"/>
    <w:rsid w:val="007B0AA9"/>
    <w:rsid w:val="007B1074"/>
    <w:rsid w:val="007B144F"/>
    <w:rsid w:val="007B154C"/>
    <w:rsid w:val="007B1797"/>
    <w:rsid w:val="007B1CC8"/>
    <w:rsid w:val="007B1E3C"/>
    <w:rsid w:val="007B237C"/>
    <w:rsid w:val="007B30FF"/>
    <w:rsid w:val="007B34E0"/>
    <w:rsid w:val="007B3601"/>
    <w:rsid w:val="007B3C86"/>
    <w:rsid w:val="007B3D30"/>
    <w:rsid w:val="007B4241"/>
    <w:rsid w:val="007B424A"/>
    <w:rsid w:val="007B4752"/>
    <w:rsid w:val="007B4B97"/>
    <w:rsid w:val="007B4D65"/>
    <w:rsid w:val="007B500A"/>
    <w:rsid w:val="007B5299"/>
    <w:rsid w:val="007B59B5"/>
    <w:rsid w:val="007B661A"/>
    <w:rsid w:val="007B6C94"/>
    <w:rsid w:val="007B7F9C"/>
    <w:rsid w:val="007C03C7"/>
    <w:rsid w:val="007C0D2F"/>
    <w:rsid w:val="007C1089"/>
    <w:rsid w:val="007C1C06"/>
    <w:rsid w:val="007C1C5A"/>
    <w:rsid w:val="007C1D25"/>
    <w:rsid w:val="007C1D6F"/>
    <w:rsid w:val="007C1F6D"/>
    <w:rsid w:val="007C2DE2"/>
    <w:rsid w:val="007C3606"/>
    <w:rsid w:val="007C421F"/>
    <w:rsid w:val="007C52DA"/>
    <w:rsid w:val="007C55EA"/>
    <w:rsid w:val="007C5878"/>
    <w:rsid w:val="007C5D8F"/>
    <w:rsid w:val="007D02A3"/>
    <w:rsid w:val="007D065E"/>
    <w:rsid w:val="007D07A9"/>
    <w:rsid w:val="007D12E4"/>
    <w:rsid w:val="007D1371"/>
    <w:rsid w:val="007D14E1"/>
    <w:rsid w:val="007D1F1F"/>
    <w:rsid w:val="007D25E3"/>
    <w:rsid w:val="007D3207"/>
    <w:rsid w:val="007D329A"/>
    <w:rsid w:val="007D36E3"/>
    <w:rsid w:val="007D3DCB"/>
    <w:rsid w:val="007D45D2"/>
    <w:rsid w:val="007D4A13"/>
    <w:rsid w:val="007D559F"/>
    <w:rsid w:val="007D62EE"/>
    <w:rsid w:val="007D6603"/>
    <w:rsid w:val="007D6B0C"/>
    <w:rsid w:val="007D6B1B"/>
    <w:rsid w:val="007D6B2D"/>
    <w:rsid w:val="007D6BDD"/>
    <w:rsid w:val="007D7A81"/>
    <w:rsid w:val="007D7B2C"/>
    <w:rsid w:val="007D7D94"/>
    <w:rsid w:val="007E052B"/>
    <w:rsid w:val="007E05BD"/>
    <w:rsid w:val="007E0A70"/>
    <w:rsid w:val="007E1061"/>
    <w:rsid w:val="007E1394"/>
    <w:rsid w:val="007E3636"/>
    <w:rsid w:val="007E37DD"/>
    <w:rsid w:val="007E3EC5"/>
    <w:rsid w:val="007E419A"/>
    <w:rsid w:val="007E4B10"/>
    <w:rsid w:val="007E4EA4"/>
    <w:rsid w:val="007E5110"/>
    <w:rsid w:val="007E5EFC"/>
    <w:rsid w:val="007E5FFC"/>
    <w:rsid w:val="007E61B1"/>
    <w:rsid w:val="007E62E4"/>
    <w:rsid w:val="007E6985"/>
    <w:rsid w:val="007E76E0"/>
    <w:rsid w:val="007E76E7"/>
    <w:rsid w:val="007E78B7"/>
    <w:rsid w:val="007F1B67"/>
    <w:rsid w:val="007F23F1"/>
    <w:rsid w:val="007F2C44"/>
    <w:rsid w:val="007F2D13"/>
    <w:rsid w:val="007F33BA"/>
    <w:rsid w:val="007F3484"/>
    <w:rsid w:val="007F3AA6"/>
    <w:rsid w:val="007F3F50"/>
    <w:rsid w:val="007F3F93"/>
    <w:rsid w:val="007F4AD0"/>
    <w:rsid w:val="007F7F99"/>
    <w:rsid w:val="008003BB"/>
    <w:rsid w:val="00800CC6"/>
    <w:rsid w:val="00801250"/>
    <w:rsid w:val="00801C86"/>
    <w:rsid w:val="008025A5"/>
    <w:rsid w:val="008039E9"/>
    <w:rsid w:val="00804E1D"/>
    <w:rsid w:val="00805354"/>
    <w:rsid w:val="008054F0"/>
    <w:rsid w:val="00806032"/>
    <w:rsid w:val="00806106"/>
    <w:rsid w:val="00806618"/>
    <w:rsid w:val="0080757A"/>
    <w:rsid w:val="00807A6F"/>
    <w:rsid w:val="008105C1"/>
    <w:rsid w:val="00810DAB"/>
    <w:rsid w:val="00811272"/>
    <w:rsid w:val="00811726"/>
    <w:rsid w:val="00812660"/>
    <w:rsid w:val="0081292B"/>
    <w:rsid w:val="00812D1E"/>
    <w:rsid w:val="00812EB0"/>
    <w:rsid w:val="008131C4"/>
    <w:rsid w:val="00813212"/>
    <w:rsid w:val="00814653"/>
    <w:rsid w:val="00814DBE"/>
    <w:rsid w:val="00815101"/>
    <w:rsid w:val="008152E2"/>
    <w:rsid w:val="008153BC"/>
    <w:rsid w:val="00815D09"/>
    <w:rsid w:val="008167E7"/>
    <w:rsid w:val="00816A42"/>
    <w:rsid w:val="00816C65"/>
    <w:rsid w:val="0081760C"/>
    <w:rsid w:val="00817C26"/>
    <w:rsid w:val="0082034F"/>
    <w:rsid w:val="0082057B"/>
    <w:rsid w:val="00820C6C"/>
    <w:rsid w:val="00820D62"/>
    <w:rsid w:val="00821202"/>
    <w:rsid w:val="0082165B"/>
    <w:rsid w:val="008226EE"/>
    <w:rsid w:val="008234F0"/>
    <w:rsid w:val="0082411A"/>
    <w:rsid w:val="00824198"/>
    <w:rsid w:val="008249D4"/>
    <w:rsid w:val="008249F0"/>
    <w:rsid w:val="00825CB0"/>
    <w:rsid w:val="008260A1"/>
    <w:rsid w:val="0082633C"/>
    <w:rsid w:val="0082666C"/>
    <w:rsid w:val="0082686C"/>
    <w:rsid w:val="00827428"/>
    <w:rsid w:val="00827B83"/>
    <w:rsid w:val="00827C3A"/>
    <w:rsid w:val="00830160"/>
    <w:rsid w:val="0083044C"/>
    <w:rsid w:val="00830982"/>
    <w:rsid w:val="00830A44"/>
    <w:rsid w:val="008315B9"/>
    <w:rsid w:val="008316E8"/>
    <w:rsid w:val="00831A5F"/>
    <w:rsid w:val="008322AF"/>
    <w:rsid w:val="00833FEE"/>
    <w:rsid w:val="00835516"/>
    <w:rsid w:val="00835998"/>
    <w:rsid w:val="00835B8F"/>
    <w:rsid w:val="00835C45"/>
    <w:rsid w:val="00836B28"/>
    <w:rsid w:val="00836B44"/>
    <w:rsid w:val="00837161"/>
    <w:rsid w:val="0083721D"/>
    <w:rsid w:val="00837264"/>
    <w:rsid w:val="00837308"/>
    <w:rsid w:val="008376CA"/>
    <w:rsid w:val="008400EC"/>
    <w:rsid w:val="008407D3"/>
    <w:rsid w:val="00840896"/>
    <w:rsid w:val="00840F5D"/>
    <w:rsid w:val="008418D2"/>
    <w:rsid w:val="00841EA7"/>
    <w:rsid w:val="00842035"/>
    <w:rsid w:val="008422FE"/>
    <w:rsid w:val="00842FF8"/>
    <w:rsid w:val="008437E6"/>
    <w:rsid w:val="0084386A"/>
    <w:rsid w:val="00843D4D"/>
    <w:rsid w:val="00843D72"/>
    <w:rsid w:val="00844243"/>
    <w:rsid w:val="0084440C"/>
    <w:rsid w:val="00844B30"/>
    <w:rsid w:val="0084560A"/>
    <w:rsid w:val="00845DC6"/>
    <w:rsid w:val="008467FE"/>
    <w:rsid w:val="008469F0"/>
    <w:rsid w:val="0084729A"/>
    <w:rsid w:val="008472AA"/>
    <w:rsid w:val="0084769C"/>
    <w:rsid w:val="0084796B"/>
    <w:rsid w:val="008501E3"/>
    <w:rsid w:val="00850658"/>
    <w:rsid w:val="008519C2"/>
    <w:rsid w:val="008529F0"/>
    <w:rsid w:val="00853845"/>
    <w:rsid w:val="00853A03"/>
    <w:rsid w:val="00853ABC"/>
    <w:rsid w:val="00853D93"/>
    <w:rsid w:val="00854E30"/>
    <w:rsid w:val="008559FA"/>
    <w:rsid w:val="00856B15"/>
    <w:rsid w:val="00856EBF"/>
    <w:rsid w:val="00857D0C"/>
    <w:rsid w:val="00857E6B"/>
    <w:rsid w:val="00860194"/>
    <w:rsid w:val="00860500"/>
    <w:rsid w:val="00860671"/>
    <w:rsid w:val="00860E5F"/>
    <w:rsid w:val="0086154F"/>
    <w:rsid w:val="00861ACA"/>
    <w:rsid w:val="00861C4F"/>
    <w:rsid w:val="00862EA3"/>
    <w:rsid w:val="008630F7"/>
    <w:rsid w:val="00863152"/>
    <w:rsid w:val="008632E8"/>
    <w:rsid w:val="0086334D"/>
    <w:rsid w:val="00863B59"/>
    <w:rsid w:val="00863E87"/>
    <w:rsid w:val="0086513D"/>
    <w:rsid w:val="008656B5"/>
    <w:rsid w:val="00865877"/>
    <w:rsid w:val="008679D6"/>
    <w:rsid w:val="00867AA4"/>
    <w:rsid w:val="00870F97"/>
    <w:rsid w:val="008711C9"/>
    <w:rsid w:val="008711D6"/>
    <w:rsid w:val="0087234E"/>
    <w:rsid w:val="00873050"/>
    <w:rsid w:val="008737D4"/>
    <w:rsid w:val="00873A67"/>
    <w:rsid w:val="00874396"/>
    <w:rsid w:val="00874635"/>
    <w:rsid w:val="008747EF"/>
    <w:rsid w:val="008747F6"/>
    <w:rsid w:val="00875353"/>
    <w:rsid w:val="00875426"/>
    <w:rsid w:val="00875A9A"/>
    <w:rsid w:val="00876104"/>
    <w:rsid w:val="0087733B"/>
    <w:rsid w:val="0087736B"/>
    <w:rsid w:val="008777AA"/>
    <w:rsid w:val="00877FC0"/>
    <w:rsid w:val="008802E3"/>
    <w:rsid w:val="00880E2F"/>
    <w:rsid w:val="00881085"/>
    <w:rsid w:val="00881516"/>
    <w:rsid w:val="00882441"/>
    <w:rsid w:val="00882BE4"/>
    <w:rsid w:val="00882F63"/>
    <w:rsid w:val="008846FC"/>
    <w:rsid w:val="00884A06"/>
    <w:rsid w:val="00885034"/>
    <w:rsid w:val="008852F8"/>
    <w:rsid w:val="008854A6"/>
    <w:rsid w:val="0088574B"/>
    <w:rsid w:val="008857D8"/>
    <w:rsid w:val="00885854"/>
    <w:rsid w:val="00885F2E"/>
    <w:rsid w:val="008864F9"/>
    <w:rsid w:val="00886694"/>
    <w:rsid w:val="0088795B"/>
    <w:rsid w:val="008908E6"/>
    <w:rsid w:val="00890FD0"/>
    <w:rsid w:val="00891650"/>
    <w:rsid w:val="00891DA6"/>
    <w:rsid w:val="00891F53"/>
    <w:rsid w:val="00892393"/>
    <w:rsid w:val="00892718"/>
    <w:rsid w:val="00893002"/>
    <w:rsid w:val="0089389E"/>
    <w:rsid w:val="00894255"/>
    <w:rsid w:val="00894298"/>
    <w:rsid w:val="00894308"/>
    <w:rsid w:val="0089539B"/>
    <w:rsid w:val="0089631A"/>
    <w:rsid w:val="00896585"/>
    <w:rsid w:val="00897EAB"/>
    <w:rsid w:val="00897F96"/>
    <w:rsid w:val="008A0067"/>
    <w:rsid w:val="008A122B"/>
    <w:rsid w:val="008A14CF"/>
    <w:rsid w:val="008A14D3"/>
    <w:rsid w:val="008A15CD"/>
    <w:rsid w:val="008A16E2"/>
    <w:rsid w:val="008A1939"/>
    <w:rsid w:val="008A1974"/>
    <w:rsid w:val="008A19C1"/>
    <w:rsid w:val="008A1AFA"/>
    <w:rsid w:val="008A205C"/>
    <w:rsid w:val="008A21AC"/>
    <w:rsid w:val="008A21CA"/>
    <w:rsid w:val="008A2924"/>
    <w:rsid w:val="008A2D1A"/>
    <w:rsid w:val="008A3276"/>
    <w:rsid w:val="008A42C3"/>
    <w:rsid w:val="008A4B86"/>
    <w:rsid w:val="008A52AD"/>
    <w:rsid w:val="008A5502"/>
    <w:rsid w:val="008A5551"/>
    <w:rsid w:val="008A5D25"/>
    <w:rsid w:val="008A5E94"/>
    <w:rsid w:val="008A667C"/>
    <w:rsid w:val="008A6D75"/>
    <w:rsid w:val="008A6D8D"/>
    <w:rsid w:val="008B0A6C"/>
    <w:rsid w:val="008B0B83"/>
    <w:rsid w:val="008B0C0C"/>
    <w:rsid w:val="008B1135"/>
    <w:rsid w:val="008B1282"/>
    <w:rsid w:val="008B12D3"/>
    <w:rsid w:val="008B14C0"/>
    <w:rsid w:val="008B16E9"/>
    <w:rsid w:val="008B1F48"/>
    <w:rsid w:val="008B313B"/>
    <w:rsid w:val="008B32C3"/>
    <w:rsid w:val="008B332E"/>
    <w:rsid w:val="008B3458"/>
    <w:rsid w:val="008B5343"/>
    <w:rsid w:val="008B5812"/>
    <w:rsid w:val="008B5A6A"/>
    <w:rsid w:val="008B5BB2"/>
    <w:rsid w:val="008B5F2C"/>
    <w:rsid w:val="008B5FA6"/>
    <w:rsid w:val="008B6287"/>
    <w:rsid w:val="008B65F8"/>
    <w:rsid w:val="008B68D2"/>
    <w:rsid w:val="008B6DEA"/>
    <w:rsid w:val="008B7459"/>
    <w:rsid w:val="008B75CF"/>
    <w:rsid w:val="008B7663"/>
    <w:rsid w:val="008B793D"/>
    <w:rsid w:val="008C009E"/>
    <w:rsid w:val="008C02C0"/>
    <w:rsid w:val="008C03AB"/>
    <w:rsid w:val="008C0751"/>
    <w:rsid w:val="008C20DF"/>
    <w:rsid w:val="008C2314"/>
    <w:rsid w:val="008C23EC"/>
    <w:rsid w:val="008C28A8"/>
    <w:rsid w:val="008C3095"/>
    <w:rsid w:val="008C3B39"/>
    <w:rsid w:val="008C4B3F"/>
    <w:rsid w:val="008C4B80"/>
    <w:rsid w:val="008C4D1B"/>
    <w:rsid w:val="008C5724"/>
    <w:rsid w:val="008C6012"/>
    <w:rsid w:val="008C6D79"/>
    <w:rsid w:val="008C751E"/>
    <w:rsid w:val="008C7982"/>
    <w:rsid w:val="008C7B24"/>
    <w:rsid w:val="008C7FA1"/>
    <w:rsid w:val="008D028B"/>
    <w:rsid w:val="008D029C"/>
    <w:rsid w:val="008D0C9F"/>
    <w:rsid w:val="008D10D6"/>
    <w:rsid w:val="008D1E61"/>
    <w:rsid w:val="008D23BB"/>
    <w:rsid w:val="008D2817"/>
    <w:rsid w:val="008D3664"/>
    <w:rsid w:val="008D36AB"/>
    <w:rsid w:val="008D3876"/>
    <w:rsid w:val="008D3906"/>
    <w:rsid w:val="008D3B05"/>
    <w:rsid w:val="008D4889"/>
    <w:rsid w:val="008D48C1"/>
    <w:rsid w:val="008D4906"/>
    <w:rsid w:val="008D4FFC"/>
    <w:rsid w:val="008D50D7"/>
    <w:rsid w:val="008D5300"/>
    <w:rsid w:val="008D5513"/>
    <w:rsid w:val="008D5FE5"/>
    <w:rsid w:val="008D6F7F"/>
    <w:rsid w:val="008D7883"/>
    <w:rsid w:val="008E0129"/>
    <w:rsid w:val="008E05AE"/>
    <w:rsid w:val="008E166F"/>
    <w:rsid w:val="008E182C"/>
    <w:rsid w:val="008E1969"/>
    <w:rsid w:val="008E2142"/>
    <w:rsid w:val="008E299E"/>
    <w:rsid w:val="008E3350"/>
    <w:rsid w:val="008E4248"/>
    <w:rsid w:val="008E4AF0"/>
    <w:rsid w:val="008E4B71"/>
    <w:rsid w:val="008E4BA2"/>
    <w:rsid w:val="008E509E"/>
    <w:rsid w:val="008E5501"/>
    <w:rsid w:val="008E5DE7"/>
    <w:rsid w:val="008E6759"/>
    <w:rsid w:val="008E74A0"/>
    <w:rsid w:val="008E7774"/>
    <w:rsid w:val="008E7BFB"/>
    <w:rsid w:val="008F097C"/>
    <w:rsid w:val="008F198F"/>
    <w:rsid w:val="008F2B6B"/>
    <w:rsid w:val="008F2CA8"/>
    <w:rsid w:val="008F309E"/>
    <w:rsid w:val="008F5A2D"/>
    <w:rsid w:val="008F5B63"/>
    <w:rsid w:val="008F5DF8"/>
    <w:rsid w:val="008F618A"/>
    <w:rsid w:val="008F6BB3"/>
    <w:rsid w:val="008F6E2C"/>
    <w:rsid w:val="009000B8"/>
    <w:rsid w:val="0090027A"/>
    <w:rsid w:val="00900400"/>
    <w:rsid w:val="00900816"/>
    <w:rsid w:val="009009E0"/>
    <w:rsid w:val="00900B18"/>
    <w:rsid w:val="00900E94"/>
    <w:rsid w:val="00901341"/>
    <w:rsid w:val="00901423"/>
    <w:rsid w:val="00901A4C"/>
    <w:rsid w:val="009029B9"/>
    <w:rsid w:val="009030BE"/>
    <w:rsid w:val="00903267"/>
    <w:rsid w:val="00903FD7"/>
    <w:rsid w:val="00904C40"/>
    <w:rsid w:val="009074AF"/>
    <w:rsid w:val="0090790F"/>
    <w:rsid w:val="0091034E"/>
    <w:rsid w:val="00910389"/>
    <w:rsid w:val="009109E3"/>
    <w:rsid w:val="00910EF8"/>
    <w:rsid w:val="00910FB3"/>
    <w:rsid w:val="0091114C"/>
    <w:rsid w:val="00912064"/>
    <w:rsid w:val="009121AE"/>
    <w:rsid w:val="00912239"/>
    <w:rsid w:val="00912364"/>
    <w:rsid w:val="00913619"/>
    <w:rsid w:val="00913701"/>
    <w:rsid w:val="009138C6"/>
    <w:rsid w:val="00913FB6"/>
    <w:rsid w:val="00914397"/>
    <w:rsid w:val="00914CCB"/>
    <w:rsid w:val="00915D3B"/>
    <w:rsid w:val="00916758"/>
    <w:rsid w:val="00917877"/>
    <w:rsid w:val="00917A96"/>
    <w:rsid w:val="00917D3B"/>
    <w:rsid w:val="0092037A"/>
    <w:rsid w:val="0092049E"/>
    <w:rsid w:val="00920556"/>
    <w:rsid w:val="0092075B"/>
    <w:rsid w:val="009208A7"/>
    <w:rsid w:val="00920A1D"/>
    <w:rsid w:val="0092116F"/>
    <w:rsid w:val="00921BF9"/>
    <w:rsid w:val="00921F2A"/>
    <w:rsid w:val="00921F50"/>
    <w:rsid w:val="00922986"/>
    <w:rsid w:val="0092322E"/>
    <w:rsid w:val="0092339C"/>
    <w:rsid w:val="009236CB"/>
    <w:rsid w:val="00923BA1"/>
    <w:rsid w:val="00924230"/>
    <w:rsid w:val="00924EDA"/>
    <w:rsid w:val="0092540D"/>
    <w:rsid w:val="009254DB"/>
    <w:rsid w:val="009258EF"/>
    <w:rsid w:val="0092654E"/>
    <w:rsid w:val="00926622"/>
    <w:rsid w:val="0092718B"/>
    <w:rsid w:val="0092746A"/>
    <w:rsid w:val="009275D7"/>
    <w:rsid w:val="00927FBC"/>
    <w:rsid w:val="009304ED"/>
    <w:rsid w:val="00930690"/>
    <w:rsid w:val="009314D2"/>
    <w:rsid w:val="009320A0"/>
    <w:rsid w:val="00932892"/>
    <w:rsid w:val="00932C73"/>
    <w:rsid w:val="00932E89"/>
    <w:rsid w:val="00933925"/>
    <w:rsid w:val="00933AFB"/>
    <w:rsid w:val="00934628"/>
    <w:rsid w:val="00934C6B"/>
    <w:rsid w:val="0093507B"/>
    <w:rsid w:val="0093557B"/>
    <w:rsid w:val="0093577B"/>
    <w:rsid w:val="009359CB"/>
    <w:rsid w:val="00935AA3"/>
    <w:rsid w:val="00935D10"/>
    <w:rsid w:val="00936163"/>
    <w:rsid w:val="00936CD7"/>
    <w:rsid w:val="00936DB0"/>
    <w:rsid w:val="00937AEC"/>
    <w:rsid w:val="00940420"/>
    <w:rsid w:val="00941399"/>
    <w:rsid w:val="0094149E"/>
    <w:rsid w:val="00941616"/>
    <w:rsid w:val="009418E4"/>
    <w:rsid w:val="00941CEE"/>
    <w:rsid w:val="00941DC1"/>
    <w:rsid w:val="0094269F"/>
    <w:rsid w:val="00942757"/>
    <w:rsid w:val="0094287A"/>
    <w:rsid w:val="00942FFF"/>
    <w:rsid w:val="009438E3"/>
    <w:rsid w:val="00943EFC"/>
    <w:rsid w:val="00944AEB"/>
    <w:rsid w:val="00944E81"/>
    <w:rsid w:val="009455D5"/>
    <w:rsid w:val="009458DF"/>
    <w:rsid w:val="00945D68"/>
    <w:rsid w:val="00945DA3"/>
    <w:rsid w:val="00946209"/>
    <w:rsid w:val="00946A61"/>
    <w:rsid w:val="00946F3B"/>
    <w:rsid w:val="00946FDB"/>
    <w:rsid w:val="009470F3"/>
    <w:rsid w:val="00947164"/>
    <w:rsid w:val="00947FCE"/>
    <w:rsid w:val="00950163"/>
    <w:rsid w:val="009510DC"/>
    <w:rsid w:val="00951255"/>
    <w:rsid w:val="009513F2"/>
    <w:rsid w:val="009526DA"/>
    <w:rsid w:val="00953380"/>
    <w:rsid w:val="0095375C"/>
    <w:rsid w:val="00953B14"/>
    <w:rsid w:val="00953B51"/>
    <w:rsid w:val="00953D72"/>
    <w:rsid w:val="0095421B"/>
    <w:rsid w:val="00954582"/>
    <w:rsid w:val="00954944"/>
    <w:rsid w:val="00954DC0"/>
    <w:rsid w:val="00954E6D"/>
    <w:rsid w:val="0095525B"/>
    <w:rsid w:val="00955B74"/>
    <w:rsid w:val="00955BF4"/>
    <w:rsid w:val="00955FFB"/>
    <w:rsid w:val="00956909"/>
    <w:rsid w:val="0095718C"/>
    <w:rsid w:val="009572CE"/>
    <w:rsid w:val="00957E54"/>
    <w:rsid w:val="00957E76"/>
    <w:rsid w:val="00960BF8"/>
    <w:rsid w:val="0096107F"/>
    <w:rsid w:val="0096163A"/>
    <w:rsid w:val="00961A8F"/>
    <w:rsid w:val="00961ED5"/>
    <w:rsid w:val="009626AC"/>
    <w:rsid w:val="0096280D"/>
    <w:rsid w:val="0096281E"/>
    <w:rsid w:val="00962B35"/>
    <w:rsid w:val="009640C0"/>
    <w:rsid w:val="00964109"/>
    <w:rsid w:val="00965022"/>
    <w:rsid w:val="00965B4E"/>
    <w:rsid w:val="00965BFA"/>
    <w:rsid w:val="00965E19"/>
    <w:rsid w:val="00965F79"/>
    <w:rsid w:val="00966FC3"/>
    <w:rsid w:val="00967084"/>
    <w:rsid w:val="009672EE"/>
    <w:rsid w:val="00967482"/>
    <w:rsid w:val="00967635"/>
    <w:rsid w:val="00967F73"/>
    <w:rsid w:val="00970021"/>
    <w:rsid w:val="009703D6"/>
    <w:rsid w:val="009704C2"/>
    <w:rsid w:val="00970628"/>
    <w:rsid w:val="0097067D"/>
    <w:rsid w:val="0097092A"/>
    <w:rsid w:val="00970E92"/>
    <w:rsid w:val="00970EB4"/>
    <w:rsid w:val="009712F9"/>
    <w:rsid w:val="009720C5"/>
    <w:rsid w:val="00972D2F"/>
    <w:rsid w:val="00973420"/>
    <w:rsid w:val="00973752"/>
    <w:rsid w:val="00974197"/>
    <w:rsid w:val="00974291"/>
    <w:rsid w:val="00974BCD"/>
    <w:rsid w:val="00974BD4"/>
    <w:rsid w:val="009752E0"/>
    <w:rsid w:val="00975969"/>
    <w:rsid w:val="00976A6B"/>
    <w:rsid w:val="00977607"/>
    <w:rsid w:val="00977961"/>
    <w:rsid w:val="00980030"/>
    <w:rsid w:val="009801EB"/>
    <w:rsid w:val="009806CE"/>
    <w:rsid w:val="009808E6"/>
    <w:rsid w:val="00980D5E"/>
    <w:rsid w:val="00980EAC"/>
    <w:rsid w:val="00980FE3"/>
    <w:rsid w:val="00981E64"/>
    <w:rsid w:val="00981ED9"/>
    <w:rsid w:val="009820D6"/>
    <w:rsid w:val="009822AB"/>
    <w:rsid w:val="009828F2"/>
    <w:rsid w:val="00982941"/>
    <w:rsid w:val="009837AA"/>
    <w:rsid w:val="0098437D"/>
    <w:rsid w:val="00984C08"/>
    <w:rsid w:val="00984CFB"/>
    <w:rsid w:val="0098504B"/>
    <w:rsid w:val="00985525"/>
    <w:rsid w:val="009865AF"/>
    <w:rsid w:val="0098679A"/>
    <w:rsid w:val="00986E6B"/>
    <w:rsid w:val="009871B0"/>
    <w:rsid w:val="00987394"/>
    <w:rsid w:val="009875C1"/>
    <w:rsid w:val="00987C90"/>
    <w:rsid w:val="00990012"/>
    <w:rsid w:val="009913A8"/>
    <w:rsid w:val="009922F2"/>
    <w:rsid w:val="00992813"/>
    <w:rsid w:val="009928AC"/>
    <w:rsid w:val="00992FE1"/>
    <w:rsid w:val="0099415B"/>
    <w:rsid w:val="00994685"/>
    <w:rsid w:val="009958E9"/>
    <w:rsid w:val="00995AC6"/>
    <w:rsid w:val="009962ED"/>
    <w:rsid w:val="009964DC"/>
    <w:rsid w:val="00996838"/>
    <w:rsid w:val="00996B42"/>
    <w:rsid w:val="00997352"/>
    <w:rsid w:val="009A0283"/>
    <w:rsid w:val="009A039C"/>
    <w:rsid w:val="009A0AF3"/>
    <w:rsid w:val="009A0B67"/>
    <w:rsid w:val="009A1256"/>
    <w:rsid w:val="009A1F70"/>
    <w:rsid w:val="009A25E6"/>
    <w:rsid w:val="009A260B"/>
    <w:rsid w:val="009A2E3D"/>
    <w:rsid w:val="009A3A76"/>
    <w:rsid w:val="009A3BF4"/>
    <w:rsid w:val="009A4CAE"/>
    <w:rsid w:val="009A5B7A"/>
    <w:rsid w:val="009A5E88"/>
    <w:rsid w:val="009A6574"/>
    <w:rsid w:val="009A695F"/>
    <w:rsid w:val="009A6CFE"/>
    <w:rsid w:val="009A7BE0"/>
    <w:rsid w:val="009A7D73"/>
    <w:rsid w:val="009B0478"/>
    <w:rsid w:val="009B0A18"/>
    <w:rsid w:val="009B0A6D"/>
    <w:rsid w:val="009B10ED"/>
    <w:rsid w:val="009B161D"/>
    <w:rsid w:val="009B262D"/>
    <w:rsid w:val="009B2CB6"/>
    <w:rsid w:val="009B2E5A"/>
    <w:rsid w:val="009B2EF9"/>
    <w:rsid w:val="009B341A"/>
    <w:rsid w:val="009B3DB8"/>
    <w:rsid w:val="009B4387"/>
    <w:rsid w:val="009B52D2"/>
    <w:rsid w:val="009B59D5"/>
    <w:rsid w:val="009B5A90"/>
    <w:rsid w:val="009B5F6A"/>
    <w:rsid w:val="009B626E"/>
    <w:rsid w:val="009B63CB"/>
    <w:rsid w:val="009B6567"/>
    <w:rsid w:val="009B6671"/>
    <w:rsid w:val="009B68A1"/>
    <w:rsid w:val="009B6F62"/>
    <w:rsid w:val="009B7334"/>
    <w:rsid w:val="009B7F73"/>
    <w:rsid w:val="009B7FFE"/>
    <w:rsid w:val="009C0407"/>
    <w:rsid w:val="009C09C2"/>
    <w:rsid w:val="009C16B3"/>
    <w:rsid w:val="009C267F"/>
    <w:rsid w:val="009C28BB"/>
    <w:rsid w:val="009C2E8B"/>
    <w:rsid w:val="009C3B8A"/>
    <w:rsid w:val="009C4013"/>
    <w:rsid w:val="009C4096"/>
    <w:rsid w:val="009C4984"/>
    <w:rsid w:val="009C4FC4"/>
    <w:rsid w:val="009C5D51"/>
    <w:rsid w:val="009C607C"/>
    <w:rsid w:val="009C6668"/>
    <w:rsid w:val="009C696A"/>
    <w:rsid w:val="009C6A3A"/>
    <w:rsid w:val="009C700A"/>
    <w:rsid w:val="009C76D3"/>
    <w:rsid w:val="009C7718"/>
    <w:rsid w:val="009C7F60"/>
    <w:rsid w:val="009D048B"/>
    <w:rsid w:val="009D0494"/>
    <w:rsid w:val="009D1378"/>
    <w:rsid w:val="009D24E8"/>
    <w:rsid w:val="009D2CC7"/>
    <w:rsid w:val="009D2FC0"/>
    <w:rsid w:val="009D3E13"/>
    <w:rsid w:val="009D42DA"/>
    <w:rsid w:val="009D4936"/>
    <w:rsid w:val="009D52D8"/>
    <w:rsid w:val="009D5E6B"/>
    <w:rsid w:val="009D5ED7"/>
    <w:rsid w:val="009D62C0"/>
    <w:rsid w:val="009D6394"/>
    <w:rsid w:val="009D65DD"/>
    <w:rsid w:val="009D67F0"/>
    <w:rsid w:val="009D738C"/>
    <w:rsid w:val="009E084A"/>
    <w:rsid w:val="009E0F56"/>
    <w:rsid w:val="009E12F2"/>
    <w:rsid w:val="009E1C30"/>
    <w:rsid w:val="009E3636"/>
    <w:rsid w:val="009E38CE"/>
    <w:rsid w:val="009E3A9B"/>
    <w:rsid w:val="009E3BD3"/>
    <w:rsid w:val="009E3BD8"/>
    <w:rsid w:val="009E4474"/>
    <w:rsid w:val="009E488B"/>
    <w:rsid w:val="009E48B3"/>
    <w:rsid w:val="009E4B51"/>
    <w:rsid w:val="009E4F13"/>
    <w:rsid w:val="009E6193"/>
    <w:rsid w:val="009E6224"/>
    <w:rsid w:val="009E678F"/>
    <w:rsid w:val="009E79B5"/>
    <w:rsid w:val="009F09AE"/>
    <w:rsid w:val="009F146B"/>
    <w:rsid w:val="009F191D"/>
    <w:rsid w:val="009F288A"/>
    <w:rsid w:val="009F2CC9"/>
    <w:rsid w:val="009F3520"/>
    <w:rsid w:val="009F3AF1"/>
    <w:rsid w:val="009F4133"/>
    <w:rsid w:val="009F4895"/>
    <w:rsid w:val="009F7223"/>
    <w:rsid w:val="009F7DA0"/>
    <w:rsid w:val="009F7FE4"/>
    <w:rsid w:val="00A0027D"/>
    <w:rsid w:val="00A00AAE"/>
    <w:rsid w:val="00A01121"/>
    <w:rsid w:val="00A0148A"/>
    <w:rsid w:val="00A01F41"/>
    <w:rsid w:val="00A02335"/>
    <w:rsid w:val="00A0282C"/>
    <w:rsid w:val="00A02F7C"/>
    <w:rsid w:val="00A04120"/>
    <w:rsid w:val="00A0477F"/>
    <w:rsid w:val="00A04DEF"/>
    <w:rsid w:val="00A05B5D"/>
    <w:rsid w:val="00A06163"/>
    <w:rsid w:val="00A06FED"/>
    <w:rsid w:val="00A074BE"/>
    <w:rsid w:val="00A07A4A"/>
    <w:rsid w:val="00A10493"/>
    <w:rsid w:val="00A107E5"/>
    <w:rsid w:val="00A1116A"/>
    <w:rsid w:val="00A1161C"/>
    <w:rsid w:val="00A11964"/>
    <w:rsid w:val="00A12233"/>
    <w:rsid w:val="00A12A45"/>
    <w:rsid w:val="00A1338C"/>
    <w:rsid w:val="00A13B40"/>
    <w:rsid w:val="00A14E49"/>
    <w:rsid w:val="00A158CA"/>
    <w:rsid w:val="00A15AF0"/>
    <w:rsid w:val="00A15D5D"/>
    <w:rsid w:val="00A15D85"/>
    <w:rsid w:val="00A15E32"/>
    <w:rsid w:val="00A16067"/>
    <w:rsid w:val="00A20564"/>
    <w:rsid w:val="00A21259"/>
    <w:rsid w:val="00A2137A"/>
    <w:rsid w:val="00A218AB"/>
    <w:rsid w:val="00A21C5D"/>
    <w:rsid w:val="00A22412"/>
    <w:rsid w:val="00A22443"/>
    <w:rsid w:val="00A22FAF"/>
    <w:rsid w:val="00A22FE1"/>
    <w:rsid w:val="00A23124"/>
    <w:rsid w:val="00A23A7C"/>
    <w:rsid w:val="00A2438A"/>
    <w:rsid w:val="00A2540D"/>
    <w:rsid w:val="00A257F5"/>
    <w:rsid w:val="00A2591F"/>
    <w:rsid w:val="00A2615E"/>
    <w:rsid w:val="00A26824"/>
    <w:rsid w:val="00A26C5A"/>
    <w:rsid w:val="00A3069F"/>
    <w:rsid w:val="00A3080A"/>
    <w:rsid w:val="00A31569"/>
    <w:rsid w:val="00A31986"/>
    <w:rsid w:val="00A323CE"/>
    <w:rsid w:val="00A33938"/>
    <w:rsid w:val="00A3437C"/>
    <w:rsid w:val="00A3496A"/>
    <w:rsid w:val="00A35AEA"/>
    <w:rsid w:val="00A35CB4"/>
    <w:rsid w:val="00A36142"/>
    <w:rsid w:val="00A37446"/>
    <w:rsid w:val="00A376C2"/>
    <w:rsid w:val="00A376EF"/>
    <w:rsid w:val="00A37721"/>
    <w:rsid w:val="00A37F28"/>
    <w:rsid w:val="00A40CE3"/>
    <w:rsid w:val="00A40DB3"/>
    <w:rsid w:val="00A413D9"/>
    <w:rsid w:val="00A41A95"/>
    <w:rsid w:val="00A4222F"/>
    <w:rsid w:val="00A437BB"/>
    <w:rsid w:val="00A43D8D"/>
    <w:rsid w:val="00A43FC3"/>
    <w:rsid w:val="00A4407E"/>
    <w:rsid w:val="00A4595E"/>
    <w:rsid w:val="00A467BD"/>
    <w:rsid w:val="00A478C3"/>
    <w:rsid w:val="00A479B4"/>
    <w:rsid w:val="00A50033"/>
    <w:rsid w:val="00A500FE"/>
    <w:rsid w:val="00A50730"/>
    <w:rsid w:val="00A51074"/>
    <w:rsid w:val="00A52D59"/>
    <w:rsid w:val="00A52FFA"/>
    <w:rsid w:val="00A53436"/>
    <w:rsid w:val="00A53781"/>
    <w:rsid w:val="00A54C1C"/>
    <w:rsid w:val="00A55096"/>
    <w:rsid w:val="00A5513A"/>
    <w:rsid w:val="00A55343"/>
    <w:rsid w:val="00A55C85"/>
    <w:rsid w:val="00A55EED"/>
    <w:rsid w:val="00A55F12"/>
    <w:rsid w:val="00A56137"/>
    <w:rsid w:val="00A5712C"/>
    <w:rsid w:val="00A574C4"/>
    <w:rsid w:val="00A57914"/>
    <w:rsid w:val="00A57D91"/>
    <w:rsid w:val="00A6065F"/>
    <w:rsid w:val="00A60D18"/>
    <w:rsid w:val="00A619AC"/>
    <w:rsid w:val="00A619B2"/>
    <w:rsid w:val="00A61CA3"/>
    <w:rsid w:val="00A6299A"/>
    <w:rsid w:val="00A62C5F"/>
    <w:rsid w:val="00A62D8A"/>
    <w:rsid w:val="00A62F82"/>
    <w:rsid w:val="00A6335F"/>
    <w:rsid w:val="00A638BC"/>
    <w:rsid w:val="00A63EF5"/>
    <w:rsid w:val="00A643DB"/>
    <w:rsid w:val="00A649BE"/>
    <w:rsid w:val="00A65966"/>
    <w:rsid w:val="00A65D3D"/>
    <w:rsid w:val="00A6628C"/>
    <w:rsid w:val="00A6629D"/>
    <w:rsid w:val="00A665EE"/>
    <w:rsid w:val="00A665F6"/>
    <w:rsid w:val="00A67555"/>
    <w:rsid w:val="00A67A82"/>
    <w:rsid w:val="00A70159"/>
    <w:rsid w:val="00A7044A"/>
    <w:rsid w:val="00A707B4"/>
    <w:rsid w:val="00A70ECE"/>
    <w:rsid w:val="00A71687"/>
    <w:rsid w:val="00A71AAB"/>
    <w:rsid w:val="00A71BC1"/>
    <w:rsid w:val="00A71F19"/>
    <w:rsid w:val="00A7203A"/>
    <w:rsid w:val="00A726C4"/>
    <w:rsid w:val="00A72919"/>
    <w:rsid w:val="00A72B7B"/>
    <w:rsid w:val="00A73928"/>
    <w:rsid w:val="00A73D59"/>
    <w:rsid w:val="00A7420B"/>
    <w:rsid w:val="00A74323"/>
    <w:rsid w:val="00A74A4B"/>
    <w:rsid w:val="00A74BED"/>
    <w:rsid w:val="00A756E7"/>
    <w:rsid w:val="00A75925"/>
    <w:rsid w:val="00A76432"/>
    <w:rsid w:val="00A769BE"/>
    <w:rsid w:val="00A772B4"/>
    <w:rsid w:val="00A77530"/>
    <w:rsid w:val="00A80219"/>
    <w:rsid w:val="00A80E8F"/>
    <w:rsid w:val="00A815B4"/>
    <w:rsid w:val="00A8168F"/>
    <w:rsid w:val="00A82D61"/>
    <w:rsid w:val="00A83BE8"/>
    <w:rsid w:val="00A84CF3"/>
    <w:rsid w:val="00A855D5"/>
    <w:rsid w:val="00A85E0C"/>
    <w:rsid w:val="00A85E1F"/>
    <w:rsid w:val="00A863C6"/>
    <w:rsid w:val="00A86DC6"/>
    <w:rsid w:val="00A87CAB"/>
    <w:rsid w:val="00A908BC"/>
    <w:rsid w:val="00A919E6"/>
    <w:rsid w:val="00A925ED"/>
    <w:rsid w:val="00A9293B"/>
    <w:rsid w:val="00A92BE2"/>
    <w:rsid w:val="00A935C6"/>
    <w:rsid w:val="00A9432E"/>
    <w:rsid w:val="00A95482"/>
    <w:rsid w:val="00A956FB"/>
    <w:rsid w:val="00A95859"/>
    <w:rsid w:val="00A96C76"/>
    <w:rsid w:val="00A97318"/>
    <w:rsid w:val="00A97696"/>
    <w:rsid w:val="00A97C57"/>
    <w:rsid w:val="00A97D26"/>
    <w:rsid w:val="00A97DE7"/>
    <w:rsid w:val="00A97E78"/>
    <w:rsid w:val="00A97F4C"/>
    <w:rsid w:val="00AA0148"/>
    <w:rsid w:val="00AA0419"/>
    <w:rsid w:val="00AA0C9C"/>
    <w:rsid w:val="00AA1CC6"/>
    <w:rsid w:val="00AA229D"/>
    <w:rsid w:val="00AA2FF6"/>
    <w:rsid w:val="00AA323F"/>
    <w:rsid w:val="00AA3449"/>
    <w:rsid w:val="00AA407C"/>
    <w:rsid w:val="00AA4325"/>
    <w:rsid w:val="00AA5066"/>
    <w:rsid w:val="00AA51F5"/>
    <w:rsid w:val="00AA5521"/>
    <w:rsid w:val="00AA5576"/>
    <w:rsid w:val="00AA588C"/>
    <w:rsid w:val="00AA65BC"/>
    <w:rsid w:val="00AA6DA5"/>
    <w:rsid w:val="00AA713E"/>
    <w:rsid w:val="00AB0A54"/>
    <w:rsid w:val="00AB0D8C"/>
    <w:rsid w:val="00AB0E27"/>
    <w:rsid w:val="00AB1D1D"/>
    <w:rsid w:val="00AB1FD2"/>
    <w:rsid w:val="00AB3257"/>
    <w:rsid w:val="00AB3295"/>
    <w:rsid w:val="00AB365F"/>
    <w:rsid w:val="00AB42E1"/>
    <w:rsid w:val="00AB4EF5"/>
    <w:rsid w:val="00AB4FC0"/>
    <w:rsid w:val="00AB592E"/>
    <w:rsid w:val="00AB5C02"/>
    <w:rsid w:val="00AB61AF"/>
    <w:rsid w:val="00AB6FCE"/>
    <w:rsid w:val="00AB729E"/>
    <w:rsid w:val="00AB78E1"/>
    <w:rsid w:val="00AC0487"/>
    <w:rsid w:val="00AC08C7"/>
    <w:rsid w:val="00AC11E8"/>
    <w:rsid w:val="00AC13B4"/>
    <w:rsid w:val="00AC160E"/>
    <w:rsid w:val="00AC1729"/>
    <w:rsid w:val="00AC1ADE"/>
    <w:rsid w:val="00AC22FC"/>
    <w:rsid w:val="00AC3795"/>
    <w:rsid w:val="00AC39D2"/>
    <w:rsid w:val="00AC3BCD"/>
    <w:rsid w:val="00AC3C4E"/>
    <w:rsid w:val="00AC3DA1"/>
    <w:rsid w:val="00AC4C06"/>
    <w:rsid w:val="00AC5F84"/>
    <w:rsid w:val="00AC667D"/>
    <w:rsid w:val="00AC74F3"/>
    <w:rsid w:val="00AC7B3B"/>
    <w:rsid w:val="00AD03F7"/>
    <w:rsid w:val="00AD108B"/>
    <w:rsid w:val="00AD183A"/>
    <w:rsid w:val="00AD19E2"/>
    <w:rsid w:val="00AD2E48"/>
    <w:rsid w:val="00AD3467"/>
    <w:rsid w:val="00AD35B2"/>
    <w:rsid w:val="00AD39AD"/>
    <w:rsid w:val="00AD39CE"/>
    <w:rsid w:val="00AD3EDD"/>
    <w:rsid w:val="00AD3F4B"/>
    <w:rsid w:val="00AD4269"/>
    <w:rsid w:val="00AD4952"/>
    <w:rsid w:val="00AD4D02"/>
    <w:rsid w:val="00AD5635"/>
    <w:rsid w:val="00AD6098"/>
    <w:rsid w:val="00AD6165"/>
    <w:rsid w:val="00AD74EB"/>
    <w:rsid w:val="00AD7764"/>
    <w:rsid w:val="00AE164A"/>
    <w:rsid w:val="00AE17D0"/>
    <w:rsid w:val="00AE1BAB"/>
    <w:rsid w:val="00AE2A95"/>
    <w:rsid w:val="00AE2B64"/>
    <w:rsid w:val="00AE3540"/>
    <w:rsid w:val="00AE3730"/>
    <w:rsid w:val="00AE383F"/>
    <w:rsid w:val="00AE3C88"/>
    <w:rsid w:val="00AE4824"/>
    <w:rsid w:val="00AE50F3"/>
    <w:rsid w:val="00AE5481"/>
    <w:rsid w:val="00AE5BD7"/>
    <w:rsid w:val="00AE5E32"/>
    <w:rsid w:val="00AE5E56"/>
    <w:rsid w:val="00AE65C7"/>
    <w:rsid w:val="00AE6DB4"/>
    <w:rsid w:val="00AE6F43"/>
    <w:rsid w:val="00AE6FEE"/>
    <w:rsid w:val="00AE733A"/>
    <w:rsid w:val="00AF07AE"/>
    <w:rsid w:val="00AF0F71"/>
    <w:rsid w:val="00AF13DD"/>
    <w:rsid w:val="00AF1E17"/>
    <w:rsid w:val="00AF1E22"/>
    <w:rsid w:val="00AF215D"/>
    <w:rsid w:val="00AF21DF"/>
    <w:rsid w:val="00AF31D2"/>
    <w:rsid w:val="00AF4138"/>
    <w:rsid w:val="00AF4D62"/>
    <w:rsid w:val="00AF4E01"/>
    <w:rsid w:val="00AF544E"/>
    <w:rsid w:val="00AF567D"/>
    <w:rsid w:val="00AF5C8B"/>
    <w:rsid w:val="00AF5DF9"/>
    <w:rsid w:val="00AF5F04"/>
    <w:rsid w:val="00AF5FA1"/>
    <w:rsid w:val="00AF608D"/>
    <w:rsid w:val="00AF7E57"/>
    <w:rsid w:val="00B0004E"/>
    <w:rsid w:val="00B01AA8"/>
    <w:rsid w:val="00B030C7"/>
    <w:rsid w:val="00B03520"/>
    <w:rsid w:val="00B04469"/>
    <w:rsid w:val="00B049E3"/>
    <w:rsid w:val="00B04D98"/>
    <w:rsid w:val="00B0563B"/>
    <w:rsid w:val="00B05858"/>
    <w:rsid w:val="00B05E7C"/>
    <w:rsid w:val="00B06267"/>
    <w:rsid w:val="00B06833"/>
    <w:rsid w:val="00B06873"/>
    <w:rsid w:val="00B06BFA"/>
    <w:rsid w:val="00B06D16"/>
    <w:rsid w:val="00B06E09"/>
    <w:rsid w:val="00B07843"/>
    <w:rsid w:val="00B079BB"/>
    <w:rsid w:val="00B07C5E"/>
    <w:rsid w:val="00B10818"/>
    <w:rsid w:val="00B109F6"/>
    <w:rsid w:val="00B11076"/>
    <w:rsid w:val="00B11219"/>
    <w:rsid w:val="00B115E4"/>
    <w:rsid w:val="00B121DA"/>
    <w:rsid w:val="00B12F75"/>
    <w:rsid w:val="00B13233"/>
    <w:rsid w:val="00B13AED"/>
    <w:rsid w:val="00B13EDF"/>
    <w:rsid w:val="00B142B7"/>
    <w:rsid w:val="00B14BD8"/>
    <w:rsid w:val="00B153FC"/>
    <w:rsid w:val="00B154C1"/>
    <w:rsid w:val="00B15DD8"/>
    <w:rsid w:val="00B15EB5"/>
    <w:rsid w:val="00B16175"/>
    <w:rsid w:val="00B16396"/>
    <w:rsid w:val="00B16BE2"/>
    <w:rsid w:val="00B17399"/>
    <w:rsid w:val="00B2021A"/>
    <w:rsid w:val="00B20D13"/>
    <w:rsid w:val="00B22845"/>
    <w:rsid w:val="00B22FC5"/>
    <w:rsid w:val="00B230A0"/>
    <w:rsid w:val="00B23159"/>
    <w:rsid w:val="00B23CCD"/>
    <w:rsid w:val="00B24871"/>
    <w:rsid w:val="00B25058"/>
    <w:rsid w:val="00B250B4"/>
    <w:rsid w:val="00B25237"/>
    <w:rsid w:val="00B2549E"/>
    <w:rsid w:val="00B25B79"/>
    <w:rsid w:val="00B25C91"/>
    <w:rsid w:val="00B26318"/>
    <w:rsid w:val="00B2667A"/>
    <w:rsid w:val="00B27161"/>
    <w:rsid w:val="00B30607"/>
    <w:rsid w:val="00B30B60"/>
    <w:rsid w:val="00B30CCB"/>
    <w:rsid w:val="00B30FC2"/>
    <w:rsid w:val="00B31469"/>
    <w:rsid w:val="00B31BFC"/>
    <w:rsid w:val="00B32399"/>
    <w:rsid w:val="00B32993"/>
    <w:rsid w:val="00B33D1D"/>
    <w:rsid w:val="00B35A5B"/>
    <w:rsid w:val="00B362A9"/>
    <w:rsid w:val="00B3669C"/>
    <w:rsid w:val="00B40A1F"/>
    <w:rsid w:val="00B4177E"/>
    <w:rsid w:val="00B41CA7"/>
    <w:rsid w:val="00B41E33"/>
    <w:rsid w:val="00B42A4A"/>
    <w:rsid w:val="00B42DD6"/>
    <w:rsid w:val="00B439A7"/>
    <w:rsid w:val="00B44723"/>
    <w:rsid w:val="00B44EF7"/>
    <w:rsid w:val="00B453AF"/>
    <w:rsid w:val="00B46148"/>
    <w:rsid w:val="00B462E1"/>
    <w:rsid w:val="00B469F3"/>
    <w:rsid w:val="00B46B21"/>
    <w:rsid w:val="00B46E90"/>
    <w:rsid w:val="00B47B8F"/>
    <w:rsid w:val="00B50756"/>
    <w:rsid w:val="00B512B8"/>
    <w:rsid w:val="00B52170"/>
    <w:rsid w:val="00B52338"/>
    <w:rsid w:val="00B527D4"/>
    <w:rsid w:val="00B52DF4"/>
    <w:rsid w:val="00B53635"/>
    <w:rsid w:val="00B54076"/>
    <w:rsid w:val="00B541EF"/>
    <w:rsid w:val="00B54D55"/>
    <w:rsid w:val="00B55048"/>
    <w:rsid w:val="00B55F50"/>
    <w:rsid w:val="00B56059"/>
    <w:rsid w:val="00B56B32"/>
    <w:rsid w:val="00B56FCA"/>
    <w:rsid w:val="00B57E4D"/>
    <w:rsid w:val="00B60D5D"/>
    <w:rsid w:val="00B61183"/>
    <w:rsid w:val="00B61C4F"/>
    <w:rsid w:val="00B61E7A"/>
    <w:rsid w:val="00B6282F"/>
    <w:rsid w:val="00B630A0"/>
    <w:rsid w:val="00B63328"/>
    <w:rsid w:val="00B638E6"/>
    <w:rsid w:val="00B6423E"/>
    <w:rsid w:val="00B6473A"/>
    <w:rsid w:val="00B64E6E"/>
    <w:rsid w:val="00B64E9F"/>
    <w:rsid w:val="00B652D2"/>
    <w:rsid w:val="00B659A7"/>
    <w:rsid w:val="00B660E6"/>
    <w:rsid w:val="00B66795"/>
    <w:rsid w:val="00B66A8E"/>
    <w:rsid w:val="00B67975"/>
    <w:rsid w:val="00B67A53"/>
    <w:rsid w:val="00B67D4B"/>
    <w:rsid w:val="00B707FB"/>
    <w:rsid w:val="00B72128"/>
    <w:rsid w:val="00B72206"/>
    <w:rsid w:val="00B72228"/>
    <w:rsid w:val="00B725EA"/>
    <w:rsid w:val="00B72956"/>
    <w:rsid w:val="00B72DFD"/>
    <w:rsid w:val="00B73A05"/>
    <w:rsid w:val="00B73B43"/>
    <w:rsid w:val="00B74588"/>
    <w:rsid w:val="00B74C46"/>
    <w:rsid w:val="00B74D5D"/>
    <w:rsid w:val="00B74D7C"/>
    <w:rsid w:val="00B7522F"/>
    <w:rsid w:val="00B7553B"/>
    <w:rsid w:val="00B75848"/>
    <w:rsid w:val="00B7589D"/>
    <w:rsid w:val="00B761BF"/>
    <w:rsid w:val="00B762E9"/>
    <w:rsid w:val="00B764E6"/>
    <w:rsid w:val="00B767E8"/>
    <w:rsid w:val="00B7691F"/>
    <w:rsid w:val="00B77730"/>
    <w:rsid w:val="00B77807"/>
    <w:rsid w:val="00B80494"/>
    <w:rsid w:val="00B809D1"/>
    <w:rsid w:val="00B80A1E"/>
    <w:rsid w:val="00B81203"/>
    <w:rsid w:val="00B817CD"/>
    <w:rsid w:val="00B81806"/>
    <w:rsid w:val="00B81A0E"/>
    <w:rsid w:val="00B81FB3"/>
    <w:rsid w:val="00B82162"/>
    <w:rsid w:val="00B82294"/>
    <w:rsid w:val="00B825BA"/>
    <w:rsid w:val="00B82792"/>
    <w:rsid w:val="00B82B21"/>
    <w:rsid w:val="00B82D59"/>
    <w:rsid w:val="00B83223"/>
    <w:rsid w:val="00B84093"/>
    <w:rsid w:val="00B84123"/>
    <w:rsid w:val="00B84507"/>
    <w:rsid w:val="00B84F03"/>
    <w:rsid w:val="00B84FE9"/>
    <w:rsid w:val="00B85DF1"/>
    <w:rsid w:val="00B85FAE"/>
    <w:rsid w:val="00B87355"/>
    <w:rsid w:val="00B87906"/>
    <w:rsid w:val="00B87CBE"/>
    <w:rsid w:val="00B87E6B"/>
    <w:rsid w:val="00B90599"/>
    <w:rsid w:val="00B908CA"/>
    <w:rsid w:val="00B911F0"/>
    <w:rsid w:val="00B9128E"/>
    <w:rsid w:val="00B91372"/>
    <w:rsid w:val="00B9215A"/>
    <w:rsid w:val="00B92336"/>
    <w:rsid w:val="00B92AAC"/>
    <w:rsid w:val="00B92C7C"/>
    <w:rsid w:val="00B93994"/>
    <w:rsid w:val="00B93B76"/>
    <w:rsid w:val="00B93C9D"/>
    <w:rsid w:val="00B93DB5"/>
    <w:rsid w:val="00B93E12"/>
    <w:rsid w:val="00B94479"/>
    <w:rsid w:val="00B94A91"/>
    <w:rsid w:val="00B94E26"/>
    <w:rsid w:val="00B956E6"/>
    <w:rsid w:val="00B958E0"/>
    <w:rsid w:val="00B95996"/>
    <w:rsid w:val="00B959A0"/>
    <w:rsid w:val="00B95F8E"/>
    <w:rsid w:val="00B96083"/>
    <w:rsid w:val="00B964F3"/>
    <w:rsid w:val="00B96EAC"/>
    <w:rsid w:val="00B97257"/>
    <w:rsid w:val="00B97EA8"/>
    <w:rsid w:val="00B97FB0"/>
    <w:rsid w:val="00BA078C"/>
    <w:rsid w:val="00BA1402"/>
    <w:rsid w:val="00BA1576"/>
    <w:rsid w:val="00BA1D01"/>
    <w:rsid w:val="00BA1EE0"/>
    <w:rsid w:val="00BA21BA"/>
    <w:rsid w:val="00BA3272"/>
    <w:rsid w:val="00BA345E"/>
    <w:rsid w:val="00BA4099"/>
    <w:rsid w:val="00BA41E0"/>
    <w:rsid w:val="00BA4444"/>
    <w:rsid w:val="00BA493C"/>
    <w:rsid w:val="00BA4B19"/>
    <w:rsid w:val="00BA4B5A"/>
    <w:rsid w:val="00BA4D38"/>
    <w:rsid w:val="00BA5763"/>
    <w:rsid w:val="00BA57B3"/>
    <w:rsid w:val="00BA5C1B"/>
    <w:rsid w:val="00BA5D54"/>
    <w:rsid w:val="00BA6152"/>
    <w:rsid w:val="00BA63A1"/>
    <w:rsid w:val="00BA63DB"/>
    <w:rsid w:val="00BA6582"/>
    <w:rsid w:val="00BA6601"/>
    <w:rsid w:val="00BA7197"/>
    <w:rsid w:val="00BA75DB"/>
    <w:rsid w:val="00BB0B5B"/>
    <w:rsid w:val="00BB0CB6"/>
    <w:rsid w:val="00BB0D62"/>
    <w:rsid w:val="00BB0D8C"/>
    <w:rsid w:val="00BB1775"/>
    <w:rsid w:val="00BB1B4A"/>
    <w:rsid w:val="00BB1FA3"/>
    <w:rsid w:val="00BB22F8"/>
    <w:rsid w:val="00BB2373"/>
    <w:rsid w:val="00BB2602"/>
    <w:rsid w:val="00BB2E5E"/>
    <w:rsid w:val="00BB3199"/>
    <w:rsid w:val="00BB38A8"/>
    <w:rsid w:val="00BB3CB8"/>
    <w:rsid w:val="00BB3DC6"/>
    <w:rsid w:val="00BB3E95"/>
    <w:rsid w:val="00BB42C0"/>
    <w:rsid w:val="00BB42FC"/>
    <w:rsid w:val="00BB5893"/>
    <w:rsid w:val="00BB61D6"/>
    <w:rsid w:val="00BB63AF"/>
    <w:rsid w:val="00BB67D8"/>
    <w:rsid w:val="00BB6CBD"/>
    <w:rsid w:val="00BB6D06"/>
    <w:rsid w:val="00BB737E"/>
    <w:rsid w:val="00BB7F1D"/>
    <w:rsid w:val="00BC098D"/>
    <w:rsid w:val="00BC2234"/>
    <w:rsid w:val="00BC2325"/>
    <w:rsid w:val="00BC2527"/>
    <w:rsid w:val="00BC265A"/>
    <w:rsid w:val="00BC36CD"/>
    <w:rsid w:val="00BC384D"/>
    <w:rsid w:val="00BC4458"/>
    <w:rsid w:val="00BC49A8"/>
    <w:rsid w:val="00BC49BE"/>
    <w:rsid w:val="00BC4AA4"/>
    <w:rsid w:val="00BC4AD8"/>
    <w:rsid w:val="00BC5090"/>
    <w:rsid w:val="00BC5C12"/>
    <w:rsid w:val="00BC5C71"/>
    <w:rsid w:val="00BC5DA9"/>
    <w:rsid w:val="00BC6584"/>
    <w:rsid w:val="00BC7486"/>
    <w:rsid w:val="00BC7508"/>
    <w:rsid w:val="00BC7B3F"/>
    <w:rsid w:val="00BC7B61"/>
    <w:rsid w:val="00BD07FD"/>
    <w:rsid w:val="00BD1E88"/>
    <w:rsid w:val="00BD2114"/>
    <w:rsid w:val="00BD2EB4"/>
    <w:rsid w:val="00BD2F1E"/>
    <w:rsid w:val="00BD3B77"/>
    <w:rsid w:val="00BD40BD"/>
    <w:rsid w:val="00BD4976"/>
    <w:rsid w:val="00BD49DE"/>
    <w:rsid w:val="00BD4ADB"/>
    <w:rsid w:val="00BD5313"/>
    <w:rsid w:val="00BD63B1"/>
    <w:rsid w:val="00BD667E"/>
    <w:rsid w:val="00BD729C"/>
    <w:rsid w:val="00BD771E"/>
    <w:rsid w:val="00BE0366"/>
    <w:rsid w:val="00BE099F"/>
    <w:rsid w:val="00BE0E84"/>
    <w:rsid w:val="00BE200A"/>
    <w:rsid w:val="00BE24A6"/>
    <w:rsid w:val="00BE29D2"/>
    <w:rsid w:val="00BE2BBE"/>
    <w:rsid w:val="00BE36A8"/>
    <w:rsid w:val="00BE46E3"/>
    <w:rsid w:val="00BE47D1"/>
    <w:rsid w:val="00BE50FC"/>
    <w:rsid w:val="00BE54B0"/>
    <w:rsid w:val="00BE66F7"/>
    <w:rsid w:val="00BE72DD"/>
    <w:rsid w:val="00BE7544"/>
    <w:rsid w:val="00BE7910"/>
    <w:rsid w:val="00BF0047"/>
    <w:rsid w:val="00BF062E"/>
    <w:rsid w:val="00BF0671"/>
    <w:rsid w:val="00BF0ACD"/>
    <w:rsid w:val="00BF0E91"/>
    <w:rsid w:val="00BF122D"/>
    <w:rsid w:val="00BF27ED"/>
    <w:rsid w:val="00BF2924"/>
    <w:rsid w:val="00BF39E4"/>
    <w:rsid w:val="00BF3B3C"/>
    <w:rsid w:val="00BF414A"/>
    <w:rsid w:val="00BF418E"/>
    <w:rsid w:val="00BF41EB"/>
    <w:rsid w:val="00BF439F"/>
    <w:rsid w:val="00BF4E66"/>
    <w:rsid w:val="00BF51FB"/>
    <w:rsid w:val="00BF584B"/>
    <w:rsid w:val="00BF5AFA"/>
    <w:rsid w:val="00BF5F0B"/>
    <w:rsid w:val="00BF5FDA"/>
    <w:rsid w:val="00BF6400"/>
    <w:rsid w:val="00BF6742"/>
    <w:rsid w:val="00BF6C84"/>
    <w:rsid w:val="00BF6DCB"/>
    <w:rsid w:val="00BF796D"/>
    <w:rsid w:val="00BF7B4B"/>
    <w:rsid w:val="00BF7C6F"/>
    <w:rsid w:val="00C0058E"/>
    <w:rsid w:val="00C008E8"/>
    <w:rsid w:val="00C009A6"/>
    <w:rsid w:val="00C014CF"/>
    <w:rsid w:val="00C02444"/>
    <w:rsid w:val="00C0319B"/>
    <w:rsid w:val="00C037E1"/>
    <w:rsid w:val="00C03DB5"/>
    <w:rsid w:val="00C04540"/>
    <w:rsid w:val="00C04E91"/>
    <w:rsid w:val="00C04FF6"/>
    <w:rsid w:val="00C05285"/>
    <w:rsid w:val="00C0581A"/>
    <w:rsid w:val="00C05FA8"/>
    <w:rsid w:val="00C06511"/>
    <w:rsid w:val="00C06A75"/>
    <w:rsid w:val="00C06A86"/>
    <w:rsid w:val="00C073C4"/>
    <w:rsid w:val="00C0756A"/>
    <w:rsid w:val="00C07D63"/>
    <w:rsid w:val="00C07E3F"/>
    <w:rsid w:val="00C10494"/>
    <w:rsid w:val="00C105A8"/>
    <w:rsid w:val="00C10A21"/>
    <w:rsid w:val="00C10C0E"/>
    <w:rsid w:val="00C10EF5"/>
    <w:rsid w:val="00C114CF"/>
    <w:rsid w:val="00C11601"/>
    <w:rsid w:val="00C11911"/>
    <w:rsid w:val="00C11C72"/>
    <w:rsid w:val="00C124BA"/>
    <w:rsid w:val="00C12B96"/>
    <w:rsid w:val="00C12C53"/>
    <w:rsid w:val="00C12F98"/>
    <w:rsid w:val="00C12FFE"/>
    <w:rsid w:val="00C13068"/>
    <w:rsid w:val="00C13500"/>
    <w:rsid w:val="00C13756"/>
    <w:rsid w:val="00C145AD"/>
    <w:rsid w:val="00C14D16"/>
    <w:rsid w:val="00C14E2A"/>
    <w:rsid w:val="00C15FA5"/>
    <w:rsid w:val="00C161FC"/>
    <w:rsid w:val="00C162F7"/>
    <w:rsid w:val="00C1683B"/>
    <w:rsid w:val="00C16FC4"/>
    <w:rsid w:val="00C17077"/>
    <w:rsid w:val="00C174E7"/>
    <w:rsid w:val="00C17536"/>
    <w:rsid w:val="00C2069A"/>
    <w:rsid w:val="00C208AF"/>
    <w:rsid w:val="00C20B42"/>
    <w:rsid w:val="00C20F01"/>
    <w:rsid w:val="00C211FE"/>
    <w:rsid w:val="00C219BC"/>
    <w:rsid w:val="00C21A1A"/>
    <w:rsid w:val="00C2214A"/>
    <w:rsid w:val="00C2258C"/>
    <w:rsid w:val="00C22965"/>
    <w:rsid w:val="00C229D6"/>
    <w:rsid w:val="00C231D5"/>
    <w:rsid w:val="00C23F72"/>
    <w:rsid w:val="00C24219"/>
    <w:rsid w:val="00C251B1"/>
    <w:rsid w:val="00C25266"/>
    <w:rsid w:val="00C255EF"/>
    <w:rsid w:val="00C25B76"/>
    <w:rsid w:val="00C25BDB"/>
    <w:rsid w:val="00C2634B"/>
    <w:rsid w:val="00C26A8A"/>
    <w:rsid w:val="00C2722D"/>
    <w:rsid w:val="00C2792D"/>
    <w:rsid w:val="00C27EC1"/>
    <w:rsid w:val="00C27FFB"/>
    <w:rsid w:val="00C300B7"/>
    <w:rsid w:val="00C30D44"/>
    <w:rsid w:val="00C316F7"/>
    <w:rsid w:val="00C31DC5"/>
    <w:rsid w:val="00C3240E"/>
    <w:rsid w:val="00C325C4"/>
    <w:rsid w:val="00C32B22"/>
    <w:rsid w:val="00C32BE0"/>
    <w:rsid w:val="00C33564"/>
    <w:rsid w:val="00C335FE"/>
    <w:rsid w:val="00C33655"/>
    <w:rsid w:val="00C3371C"/>
    <w:rsid w:val="00C33B50"/>
    <w:rsid w:val="00C34F49"/>
    <w:rsid w:val="00C354D1"/>
    <w:rsid w:val="00C35F8E"/>
    <w:rsid w:val="00C3729A"/>
    <w:rsid w:val="00C378A3"/>
    <w:rsid w:val="00C40278"/>
    <w:rsid w:val="00C402E8"/>
    <w:rsid w:val="00C40A92"/>
    <w:rsid w:val="00C419CB"/>
    <w:rsid w:val="00C41C0E"/>
    <w:rsid w:val="00C41E11"/>
    <w:rsid w:val="00C41FB3"/>
    <w:rsid w:val="00C42245"/>
    <w:rsid w:val="00C447DA"/>
    <w:rsid w:val="00C44DAC"/>
    <w:rsid w:val="00C454C7"/>
    <w:rsid w:val="00C456CB"/>
    <w:rsid w:val="00C458FE"/>
    <w:rsid w:val="00C46550"/>
    <w:rsid w:val="00C46702"/>
    <w:rsid w:val="00C479DD"/>
    <w:rsid w:val="00C47E49"/>
    <w:rsid w:val="00C50413"/>
    <w:rsid w:val="00C50520"/>
    <w:rsid w:val="00C51D67"/>
    <w:rsid w:val="00C5246C"/>
    <w:rsid w:val="00C5256C"/>
    <w:rsid w:val="00C52B71"/>
    <w:rsid w:val="00C5338B"/>
    <w:rsid w:val="00C53AD8"/>
    <w:rsid w:val="00C53B05"/>
    <w:rsid w:val="00C53CBA"/>
    <w:rsid w:val="00C53CCC"/>
    <w:rsid w:val="00C54832"/>
    <w:rsid w:val="00C54DA1"/>
    <w:rsid w:val="00C55DE9"/>
    <w:rsid w:val="00C571C1"/>
    <w:rsid w:val="00C571E4"/>
    <w:rsid w:val="00C575EF"/>
    <w:rsid w:val="00C57998"/>
    <w:rsid w:val="00C57DEA"/>
    <w:rsid w:val="00C60231"/>
    <w:rsid w:val="00C6032F"/>
    <w:rsid w:val="00C61082"/>
    <w:rsid w:val="00C610AF"/>
    <w:rsid w:val="00C6197F"/>
    <w:rsid w:val="00C61F17"/>
    <w:rsid w:val="00C63053"/>
    <w:rsid w:val="00C630A5"/>
    <w:rsid w:val="00C63251"/>
    <w:rsid w:val="00C63485"/>
    <w:rsid w:val="00C634B2"/>
    <w:rsid w:val="00C64DED"/>
    <w:rsid w:val="00C65D76"/>
    <w:rsid w:val="00C66CF8"/>
    <w:rsid w:val="00C67839"/>
    <w:rsid w:val="00C67C17"/>
    <w:rsid w:val="00C70120"/>
    <w:rsid w:val="00C7031E"/>
    <w:rsid w:val="00C70583"/>
    <w:rsid w:val="00C7129A"/>
    <w:rsid w:val="00C716B1"/>
    <w:rsid w:val="00C717E3"/>
    <w:rsid w:val="00C71997"/>
    <w:rsid w:val="00C71AD4"/>
    <w:rsid w:val="00C71FDE"/>
    <w:rsid w:val="00C7238F"/>
    <w:rsid w:val="00C72D12"/>
    <w:rsid w:val="00C73383"/>
    <w:rsid w:val="00C74054"/>
    <w:rsid w:val="00C74E17"/>
    <w:rsid w:val="00C75694"/>
    <w:rsid w:val="00C75EB6"/>
    <w:rsid w:val="00C7600B"/>
    <w:rsid w:val="00C7611C"/>
    <w:rsid w:val="00C76630"/>
    <w:rsid w:val="00C76B31"/>
    <w:rsid w:val="00C76DC6"/>
    <w:rsid w:val="00C77920"/>
    <w:rsid w:val="00C8046E"/>
    <w:rsid w:val="00C805CF"/>
    <w:rsid w:val="00C81312"/>
    <w:rsid w:val="00C814C1"/>
    <w:rsid w:val="00C81C00"/>
    <w:rsid w:val="00C82630"/>
    <w:rsid w:val="00C82906"/>
    <w:rsid w:val="00C82DB0"/>
    <w:rsid w:val="00C834C4"/>
    <w:rsid w:val="00C834FB"/>
    <w:rsid w:val="00C83906"/>
    <w:rsid w:val="00C839AF"/>
    <w:rsid w:val="00C83E13"/>
    <w:rsid w:val="00C83EC6"/>
    <w:rsid w:val="00C8434E"/>
    <w:rsid w:val="00C8485C"/>
    <w:rsid w:val="00C8534F"/>
    <w:rsid w:val="00C8568D"/>
    <w:rsid w:val="00C856B2"/>
    <w:rsid w:val="00C868A5"/>
    <w:rsid w:val="00C86A21"/>
    <w:rsid w:val="00C86DF2"/>
    <w:rsid w:val="00C86E41"/>
    <w:rsid w:val="00C8703F"/>
    <w:rsid w:val="00C87106"/>
    <w:rsid w:val="00C87D48"/>
    <w:rsid w:val="00C87E8C"/>
    <w:rsid w:val="00C90553"/>
    <w:rsid w:val="00C912EF"/>
    <w:rsid w:val="00C91D59"/>
    <w:rsid w:val="00C91D69"/>
    <w:rsid w:val="00C9278B"/>
    <w:rsid w:val="00C9289C"/>
    <w:rsid w:val="00C932FB"/>
    <w:rsid w:val="00C93760"/>
    <w:rsid w:val="00C9440B"/>
    <w:rsid w:val="00C9443F"/>
    <w:rsid w:val="00C948FD"/>
    <w:rsid w:val="00C94F57"/>
    <w:rsid w:val="00C95735"/>
    <w:rsid w:val="00C95858"/>
    <w:rsid w:val="00C95B0B"/>
    <w:rsid w:val="00C960C5"/>
    <w:rsid w:val="00C9638A"/>
    <w:rsid w:val="00C97CC5"/>
    <w:rsid w:val="00C97D2B"/>
    <w:rsid w:val="00C97D99"/>
    <w:rsid w:val="00CA058E"/>
    <w:rsid w:val="00CA17C1"/>
    <w:rsid w:val="00CA19D3"/>
    <w:rsid w:val="00CA1B79"/>
    <w:rsid w:val="00CA1BED"/>
    <w:rsid w:val="00CA1DF9"/>
    <w:rsid w:val="00CA1EF1"/>
    <w:rsid w:val="00CA24E5"/>
    <w:rsid w:val="00CA2516"/>
    <w:rsid w:val="00CA2D97"/>
    <w:rsid w:val="00CA3356"/>
    <w:rsid w:val="00CA353D"/>
    <w:rsid w:val="00CA3B57"/>
    <w:rsid w:val="00CA3D41"/>
    <w:rsid w:val="00CA3D50"/>
    <w:rsid w:val="00CA471A"/>
    <w:rsid w:val="00CA48F8"/>
    <w:rsid w:val="00CA50DF"/>
    <w:rsid w:val="00CA518C"/>
    <w:rsid w:val="00CA5B41"/>
    <w:rsid w:val="00CA602A"/>
    <w:rsid w:val="00CA60CF"/>
    <w:rsid w:val="00CA627A"/>
    <w:rsid w:val="00CA6310"/>
    <w:rsid w:val="00CA6441"/>
    <w:rsid w:val="00CA695A"/>
    <w:rsid w:val="00CA70E5"/>
    <w:rsid w:val="00CA7196"/>
    <w:rsid w:val="00CA7722"/>
    <w:rsid w:val="00CA7F20"/>
    <w:rsid w:val="00CB0003"/>
    <w:rsid w:val="00CB080B"/>
    <w:rsid w:val="00CB0B3B"/>
    <w:rsid w:val="00CB196A"/>
    <w:rsid w:val="00CB1A6F"/>
    <w:rsid w:val="00CB1D42"/>
    <w:rsid w:val="00CB252E"/>
    <w:rsid w:val="00CB29CE"/>
    <w:rsid w:val="00CB2F8A"/>
    <w:rsid w:val="00CB30EB"/>
    <w:rsid w:val="00CB35BC"/>
    <w:rsid w:val="00CB529D"/>
    <w:rsid w:val="00CB5626"/>
    <w:rsid w:val="00CB5C78"/>
    <w:rsid w:val="00CB5DA2"/>
    <w:rsid w:val="00CB5DCD"/>
    <w:rsid w:val="00CB6573"/>
    <w:rsid w:val="00CB65D8"/>
    <w:rsid w:val="00CB65FA"/>
    <w:rsid w:val="00CB68F1"/>
    <w:rsid w:val="00CB6A0F"/>
    <w:rsid w:val="00CB6A6A"/>
    <w:rsid w:val="00CB6E1B"/>
    <w:rsid w:val="00CB759B"/>
    <w:rsid w:val="00CB75BF"/>
    <w:rsid w:val="00CB7A27"/>
    <w:rsid w:val="00CB7AA1"/>
    <w:rsid w:val="00CC1954"/>
    <w:rsid w:val="00CC1E8D"/>
    <w:rsid w:val="00CC23A5"/>
    <w:rsid w:val="00CC291A"/>
    <w:rsid w:val="00CC2C7C"/>
    <w:rsid w:val="00CC3056"/>
    <w:rsid w:val="00CC469F"/>
    <w:rsid w:val="00CC48C1"/>
    <w:rsid w:val="00CC4D78"/>
    <w:rsid w:val="00CC4DBD"/>
    <w:rsid w:val="00CC5761"/>
    <w:rsid w:val="00CC5B2A"/>
    <w:rsid w:val="00CC5C98"/>
    <w:rsid w:val="00CC6622"/>
    <w:rsid w:val="00CC6FD1"/>
    <w:rsid w:val="00CC7228"/>
    <w:rsid w:val="00CC7D18"/>
    <w:rsid w:val="00CD002E"/>
    <w:rsid w:val="00CD0FF6"/>
    <w:rsid w:val="00CD10CE"/>
    <w:rsid w:val="00CD23E8"/>
    <w:rsid w:val="00CD293C"/>
    <w:rsid w:val="00CD2CF2"/>
    <w:rsid w:val="00CD3239"/>
    <w:rsid w:val="00CD3685"/>
    <w:rsid w:val="00CD38B3"/>
    <w:rsid w:val="00CD41F3"/>
    <w:rsid w:val="00CD4DFF"/>
    <w:rsid w:val="00CD556D"/>
    <w:rsid w:val="00CD641E"/>
    <w:rsid w:val="00CD6926"/>
    <w:rsid w:val="00CD70FD"/>
    <w:rsid w:val="00CD7359"/>
    <w:rsid w:val="00CD7CA5"/>
    <w:rsid w:val="00CD7FAA"/>
    <w:rsid w:val="00CD7FFC"/>
    <w:rsid w:val="00CE030D"/>
    <w:rsid w:val="00CE1EA1"/>
    <w:rsid w:val="00CE2927"/>
    <w:rsid w:val="00CE29F1"/>
    <w:rsid w:val="00CE2DD8"/>
    <w:rsid w:val="00CE33B9"/>
    <w:rsid w:val="00CE3767"/>
    <w:rsid w:val="00CE38C4"/>
    <w:rsid w:val="00CE3FB1"/>
    <w:rsid w:val="00CE4420"/>
    <w:rsid w:val="00CE4820"/>
    <w:rsid w:val="00CE494D"/>
    <w:rsid w:val="00CE4EE4"/>
    <w:rsid w:val="00CE5B66"/>
    <w:rsid w:val="00CE5D41"/>
    <w:rsid w:val="00CE69AB"/>
    <w:rsid w:val="00CE780D"/>
    <w:rsid w:val="00CE7BBD"/>
    <w:rsid w:val="00CF018B"/>
    <w:rsid w:val="00CF0742"/>
    <w:rsid w:val="00CF19DA"/>
    <w:rsid w:val="00CF1D67"/>
    <w:rsid w:val="00CF1EA0"/>
    <w:rsid w:val="00CF2522"/>
    <w:rsid w:val="00CF2F2D"/>
    <w:rsid w:val="00CF4521"/>
    <w:rsid w:val="00CF4B0D"/>
    <w:rsid w:val="00CF53B3"/>
    <w:rsid w:val="00CF556D"/>
    <w:rsid w:val="00CF5B19"/>
    <w:rsid w:val="00CF5D22"/>
    <w:rsid w:val="00CF5D51"/>
    <w:rsid w:val="00CF6BB2"/>
    <w:rsid w:val="00CF6DED"/>
    <w:rsid w:val="00CF7E8C"/>
    <w:rsid w:val="00CF7E98"/>
    <w:rsid w:val="00D00828"/>
    <w:rsid w:val="00D01805"/>
    <w:rsid w:val="00D02335"/>
    <w:rsid w:val="00D02884"/>
    <w:rsid w:val="00D032EA"/>
    <w:rsid w:val="00D03B7C"/>
    <w:rsid w:val="00D03E18"/>
    <w:rsid w:val="00D03F1B"/>
    <w:rsid w:val="00D03FDE"/>
    <w:rsid w:val="00D048ED"/>
    <w:rsid w:val="00D04AE3"/>
    <w:rsid w:val="00D04B33"/>
    <w:rsid w:val="00D05670"/>
    <w:rsid w:val="00D05B3C"/>
    <w:rsid w:val="00D0611B"/>
    <w:rsid w:val="00D064F3"/>
    <w:rsid w:val="00D066BC"/>
    <w:rsid w:val="00D06F3D"/>
    <w:rsid w:val="00D07C46"/>
    <w:rsid w:val="00D07CA7"/>
    <w:rsid w:val="00D100FA"/>
    <w:rsid w:val="00D10656"/>
    <w:rsid w:val="00D10856"/>
    <w:rsid w:val="00D10CB7"/>
    <w:rsid w:val="00D10D08"/>
    <w:rsid w:val="00D11456"/>
    <w:rsid w:val="00D1167A"/>
    <w:rsid w:val="00D117BE"/>
    <w:rsid w:val="00D129EB"/>
    <w:rsid w:val="00D12DD7"/>
    <w:rsid w:val="00D12F96"/>
    <w:rsid w:val="00D13341"/>
    <w:rsid w:val="00D1351F"/>
    <w:rsid w:val="00D13728"/>
    <w:rsid w:val="00D1446B"/>
    <w:rsid w:val="00D14611"/>
    <w:rsid w:val="00D147E0"/>
    <w:rsid w:val="00D1611A"/>
    <w:rsid w:val="00D17E71"/>
    <w:rsid w:val="00D17FDD"/>
    <w:rsid w:val="00D17FDF"/>
    <w:rsid w:val="00D20109"/>
    <w:rsid w:val="00D2018D"/>
    <w:rsid w:val="00D20358"/>
    <w:rsid w:val="00D2075C"/>
    <w:rsid w:val="00D20FCE"/>
    <w:rsid w:val="00D222E9"/>
    <w:rsid w:val="00D2361A"/>
    <w:rsid w:val="00D23A09"/>
    <w:rsid w:val="00D23AC6"/>
    <w:rsid w:val="00D23E3A"/>
    <w:rsid w:val="00D23EE4"/>
    <w:rsid w:val="00D23EE6"/>
    <w:rsid w:val="00D24105"/>
    <w:rsid w:val="00D2428B"/>
    <w:rsid w:val="00D242EB"/>
    <w:rsid w:val="00D246A8"/>
    <w:rsid w:val="00D24CAB"/>
    <w:rsid w:val="00D24E2F"/>
    <w:rsid w:val="00D24EEC"/>
    <w:rsid w:val="00D24F09"/>
    <w:rsid w:val="00D250C9"/>
    <w:rsid w:val="00D2520F"/>
    <w:rsid w:val="00D26182"/>
    <w:rsid w:val="00D264F1"/>
    <w:rsid w:val="00D26B67"/>
    <w:rsid w:val="00D26DAC"/>
    <w:rsid w:val="00D2721E"/>
    <w:rsid w:val="00D279B6"/>
    <w:rsid w:val="00D27E4F"/>
    <w:rsid w:val="00D30076"/>
    <w:rsid w:val="00D30FF6"/>
    <w:rsid w:val="00D31AC0"/>
    <w:rsid w:val="00D32472"/>
    <w:rsid w:val="00D32BDF"/>
    <w:rsid w:val="00D32DAC"/>
    <w:rsid w:val="00D3306B"/>
    <w:rsid w:val="00D34E2E"/>
    <w:rsid w:val="00D351B3"/>
    <w:rsid w:val="00D354CC"/>
    <w:rsid w:val="00D3558C"/>
    <w:rsid w:val="00D36917"/>
    <w:rsid w:val="00D37261"/>
    <w:rsid w:val="00D3778B"/>
    <w:rsid w:val="00D40222"/>
    <w:rsid w:val="00D40699"/>
    <w:rsid w:val="00D40C8C"/>
    <w:rsid w:val="00D40E58"/>
    <w:rsid w:val="00D41B6B"/>
    <w:rsid w:val="00D42022"/>
    <w:rsid w:val="00D42511"/>
    <w:rsid w:val="00D42C21"/>
    <w:rsid w:val="00D431DA"/>
    <w:rsid w:val="00D431EB"/>
    <w:rsid w:val="00D43451"/>
    <w:rsid w:val="00D44708"/>
    <w:rsid w:val="00D452D4"/>
    <w:rsid w:val="00D4552F"/>
    <w:rsid w:val="00D45C98"/>
    <w:rsid w:val="00D460B1"/>
    <w:rsid w:val="00D46E10"/>
    <w:rsid w:val="00D46F4B"/>
    <w:rsid w:val="00D471CC"/>
    <w:rsid w:val="00D47383"/>
    <w:rsid w:val="00D47957"/>
    <w:rsid w:val="00D502D1"/>
    <w:rsid w:val="00D504FA"/>
    <w:rsid w:val="00D50F59"/>
    <w:rsid w:val="00D5100E"/>
    <w:rsid w:val="00D514B1"/>
    <w:rsid w:val="00D51F03"/>
    <w:rsid w:val="00D522AA"/>
    <w:rsid w:val="00D52772"/>
    <w:rsid w:val="00D52827"/>
    <w:rsid w:val="00D52FF5"/>
    <w:rsid w:val="00D531D1"/>
    <w:rsid w:val="00D53B39"/>
    <w:rsid w:val="00D53CC8"/>
    <w:rsid w:val="00D53E5A"/>
    <w:rsid w:val="00D5423D"/>
    <w:rsid w:val="00D546B9"/>
    <w:rsid w:val="00D54B32"/>
    <w:rsid w:val="00D54CAB"/>
    <w:rsid w:val="00D54CC6"/>
    <w:rsid w:val="00D54E04"/>
    <w:rsid w:val="00D557E0"/>
    <w:rsid w:val="00D55990"/>
    <w:rsid w:val="00D55CE8"/>
    <w:rsid w:val="00D5621F"/>
    <w:rsid w:val="00D567ED"/>
    <w:rsid w:val="00D5685F"/>
    <w:rsid w:val="00D57424"/>
    <w:rsid w:val="00D574A8"/>
    <w:rsid w:val="00D57BF3"/>
    <w:rsid w:val="00D57E14"/>
    <w:rsid w:val="00D604FD"/>
    <w:rsid w:val="00D6104D"/>
    <w:rsid w:val="00D61966"/>
    <w:rsid w:val="00D61D5B"/>
    <w:rsid w:val="00D624D2"/>
    <w:rsid w:val="00D62D4E"/>
    <w:rsid w:val="00D62F0E"/>
    <w:rsid w:val="00D63810"/>
    <w:rsid w:val="00D63AD8"/>
    <w:rsid w:val="00D63C8A"/>
    <w:rsid w:val="00D63EF3"/>
    <w:rsid w:val="00D64521"/>
    <w:rsid w:val="00D64A73"/>
    <w:rsid w:val="00D64DE3"/>
    <w:rsid w:val="00D655D9"/>
    <w:rsid w:val="00D65BFD"/>
    <w:rsid w:val="00D66665"/>
    <w:rsid w:val="00D6671D"/>
    <w:rsid w:val="00D66CBA"/>
    <w:rsid w:val="00D6752A"/>
    <w:rsid w:val="00D677F2"/>
    <w:rsid w:val="00D67CBF"/>
    <w:rsid w:val="00D7027D"/>
    <w:rsid w:val="00D7046D"/>
    <w:rsid w:val="00D715F9"/>
    <w:rsid w:val="00D72447"/>
    <w:rsid w:val="00D73C53"/>
    <w:rsid w:val="00D747C6"/>
    <w:rsid w:val="00D74884"/>
    <w:rsid w:val="00D754F5"/>
    <w:rsid w:val="00D76664"/>
    <w:rsid w:val="00D80717"/>
    <w:rsid w:val="00D8215C"/>
    <w:rsid w:val="00D824EC"/>
    <w:rsid w:val="00D832AA"/>
    <w:rsid w:val="00D836EE"/>
    <w:rsid w:val="00D8448B"/>
    <w:rsid w:val="00D85943"/>
    <w:rsid w:val="00D85BB1"/>
    <w:rsid w:val="00D85C56"/>
    <w:rsid w:val="00D86706"/>
    <w:rsid w:val="00D86E92"/>
    <w:rsid w:val="00D87038"/>
    <w:rsid w:val="00D8761D"/>
    <w:rsid w:val="00D9047B"/>
    <w:rsid w:val="00D908F5"/>
    <w:rsid w:val="00D908FC"/>
    <w:rsid w:val="00D914C8"/>
    <w:rsid w:val="00D91733"/>
    <w:rsid w:val="00D917CA"/>
    <w:rsid w:val="00D91D11"/>
    <w:rsid w:val="00D925BD"/>
    <w:rsid w:val="00D92BAD"/>
    <w:rsid w:val="00D92BCA"/>
    <w:rsid w:val="00D93A11"/>
    <w:rsid w:val="00D93A13"/>
    <w:rsid w:val="00D93CA2"/>
    <w:rsid w:val="00D9489D"/>
    <w:rsid w:val="00D94959"/>
    <w:rsid w:val="00D94C01"/>
    <w:rsid w:val="00D9583E"/>
    <w:rsid w:val="00D96137"/>
    <w:rsid w:val="00D97436"/>
    <w:rsid w:val="00D9765F"/>
    <w:rsid w:val="00D97B7B"/>
    <w:rsid w:val="00D97E8F"/>
    <w:rsid w:val="00DA01E3"/>
    <w:rsid w:val="00DA0331"/>
    <w:rsid w:val="00DA03A7"/>
    <w:rsid w:val="00DA0568"/>
    <w:rsid w:val="00DA06A5"/>
    <w:rsid w:val="00DA099E"/>
    <w:rsid w:val="00DA0A9B"/>
    <w:rsid w:val="00DA0E28"/>
    <w:rsid w:val="00DA144E"/>
    <w:rsid w:val="00DA1FBF"/>
    <w:rsid w:val="00DA2116"/>
    <w:rsid w:val="00DA22C6"/>
    <w:rsid w:val="00DA2923"/>
    <w:rsid w:val="00DA2AA5"/>
    <w:rsid w:val="00DA2E87"/>
    <w:rsid w:val="00DA3332"/>
    <w:rsid w:val="00DA3425"/>
    <w:rsid w:val="00DA344F"/>
    <w:rsid w:val="00DA4E02"/>
    <w:rsid w:val="00DA5409"/>
    <w:rsid w:val="00DA6380"/>
    <w:rsid w:val="00DA66DD"/>
    <w:rsid w:val="00DA69BC"/>
    <w:rsid w:val="00DA6BC4"/>
    <w:rsid w:val="00DA72F5"/>
    <w:rsid w:val="00DA7834"/>
    <w:rsid w:val="00DB0308"/>
    <w:rsid w:val="00DB05ED"/>
    <w:rsid w:val="00DB07EA"/>
    <w:rsid w:val="00DB0869"/>
    <w:rsid w:val="00DB0BA8"/>
    <w:rsid w:val="00DB0CE5"/>
    <w:rsid w:val="00DB13BB"/>
    <w:rsid w:val="00DB1492"/>
    <w:rsid w:val="00DB180D"/>
    <w:rsid w:val="00DB1D78"/>
    <w:rsid w:val="00DB1DE7"/>
    <w:rsid w:val="00DB23AF"/>
    <w:rsid w:val="00DB249A"/>
    <w:rsid w:val="00DB261E"/>
    <w:rsid w:val="00DB2C41"/>
    <w:rsid w:val="00DB2C60"/>
    <w:rsid w:val="00DB36E4"/>
    <w:rsid w:val="00DB3B45"/>
    <w:rsid w:val="00DB3B7D"/>
    <w:rsid w:val="00DB3F95"/>
    <w:rsid w:val="00DB48EA"/>
    <w:rsid w:val="00DB4BED"/>
    <w:rsid w:val="00DB4CAC"/>
    <w:rsid w:val="00DB50D5"/>
    <w:rsid w:val="00DB52DC"/>
    <w:rsid w:val="00DB56F0"/>
    <w:rsid w:val="00DB5888"/>
    <w:rsid w:val="00DB59AA"/>
    <w:rsid w:val="00DB5D45"/>
    <w:rsid w:val="00DB5D75"/>
    <w:rsid w:val="00DB6D4A"/>
    <w:rsid w:val="00DB6DDF"/>
    <w:rsid w:val="00DB6E33"/>
    <w:rsid w:val="00DB70EE"/>
    <w:rsid w:val="00DB7515"/>
    <w:rsid w:val="00DB7A19"/>
    <w:rsid w:val="00DB7C75"/>
    <w:rsid w:val="00DB7D15"/>
    <w:rsid w:val="00DC039C"/>
    <w:rsid w:val="00DC03D3"/>
    <w:rsid w:val="00DC0534"/>
    <w:rsid w:val="00DC1173"/>
    <w:rsid w:val="00DC17F1"/>
    <w:rsid w:val="00DC19F2"/>
    <w:rsid w:val="00DC1C16"/>
    <w:rsid w:val="00DC1C88"/>
    <w:rsid w:val="00DC2907"/>
    <w:rsid w:val="00DC3001"/>
    <w:rsid w:val="00DC3040"/>
    <w:rsid w:val="00DC34E9"/>
    <w:rsid w:val="00DC435A"/>
    <w:rsid w:val="00DC4717"/>
    <w:rsid w:val="00DC4904"/>
    <w:rsid w:val="00DC4F34"/>
    <w:rsid w:val="00DC51E3"/>
    <w:rsid w:val="00DC5AFF"/>
    <w:rsid w:val="00DC5B90"/>
    <w:rsid w:val="00DC5C5B"/>
    <w:rsid w:val="00DC626D"/>
    <w:rsid w:val="00DC771F"/>
    <w:rsid w:val="00DC7A09"/>
    <w:rsid w:val="00DD19D6"/>
    <w:rsid w:val="00DD1D62"/>
    <w:rsid w:val="00DD1F31"/>
    <w:rsid w:val="00DD21D7"/>
    <w:rsid w:val="00DD29F9"/>
    <w:rsid w:val="00DD2C53"/>
    <w:rsid w:val="00DD2D06"/>
    <w:rsid w:val="00DD2DB6"/>
    <w:rsid w:val="00DD37D3"/>
    <w:rsid w:val="00DD392F"/>
    <w:rsid w:val="00DD3C14"/>
    <w:rsid w:val="00DD3FFA"/>
    <w:rsid w:val="00DD44EF"/>
    <w:rsid w:val="00DD53D8"/>
    <w:rsid w:val="00DD54FF"/>
    <w:rsid w:val="00DD5669"/>
    <w:rsid w:val="00DD5FA1"/>
    <w:rsid w:val="00DD670A"/>
    <w:rsid w:val="00DD6851"/>
    <w:rsid w:val="00DD6871"/>
    <w:rsid w:val="00DD68D2"/>
    <w:rsid w:val="00DD6920"/>
    <w:rsid w:val="00DD6E87"/>
    <w:rsid w:val="00DD794D"/>
    <w:rsid w:val="00DD7B9B"/>
    <w:rsid w:val="00DD7C7E"/>
    <w:rsid w:val="00DD7CD9"/>
    <w:rsid w:val="00DD7EB1"/>
    <w:rsid w:val="00DE04B3"/>
    <w:rsid w:val="00DE0EA5"/>
    <w:rsid w:val="00DE0F4D"/>
    <w:rsid w:val="00DE11F2"/>
    <w:rsid w:val="00DE13BC"/>
    <w:rsid w:val="00DE141C"/>
    <w:rsid w:val="00DE1790"/>
    <w:rsid w:val="00DE1800"/>
    <w:rsid w:val="00DE21E8"/>
    <w:rsid w:val="00DE22A5"/>
    <w:rsid w:val="00DE2437"/>
    <w:rsid w:val="00DE2488"/>
    <w:rsid w:val="00DE2EA7"/>
    <w:rsid w:val="00DE3D5C"/>
    <w:rsid w:val="00DE3D6F"/>
    <w:rsid w:val="00DE3E21"/>
    <w:rsid w:val="00DE3E53"/>
    <w:rsid w:val="00DE4178"/>
    <w:rsid w:val="00DE4A9E"/>
    <w:rsid w:val="00DE5056"/>
    <w:rsid w:val="00DE6635"/>
    <w:rsid w:val="00DE6920"/>
    <w:rsid w:val="00DE6CAB"/>
    <w:rsid w:val="00DE77C2"/>
    <w:rsid w:val="00DE7E41"/>
    <w:rsid w:val="00DF0209"/>
    <w:rsid w:val="00DF06BB"/>
    <w:rsid w:val="00DF12A4"/>
    <w:rsid w:val="00DF170A"/>
    <w:rsid w:val="00DF1712"/>
    <w:rsid w:val="00DF20F5"/>
    <w:rsid w:val="00DF286D"/>
    <w:rsid w:val="00DF2FBA"/>
    <w:rsid w:val="00DF31D2"/>
    <w:rsid w:val="00DF362E"/>
    <w:rsid w:val="00DF37B0"/>
    <w:rsid w:val="00DF4883"/>
    <w:rsid w:val="00DF499A"/>
    <w:rsid w:val="00DF4FC2"/>
    <w:rsid w:val="00DF5308"/>
    <w:rsid w:val="00DF5858"/>
    <w:rsid w:val="00DF5CCC"/>
    <w:rsid w:val="00DF6614"/>
    <w:rsid w:val="00DF69A1"/>
    <w:rsid w:val="00DF6B91"/>
    <w:rsid w:val="00DF7475"/>
    <w:rsid w:val="00DF7B27"/>
    <w:rsid w:val="00DF7B7B"/>
    <w:rsid w:val="00DF7E0D"/>
    <w:rsid w:val="00DF7EAD"/>
    <w:rsid w:val="00E0028B"/>
    <w:rsid w:val="00E006C9"/>
    <w:rsid w:val="00E01305"/>
    <w:rsid w:val="00E018D1"/>
    <w:rsid w:val="00E019EE"/>
    <w:rsid w:val="00E02531"/>
    <w:rsid w:val="00E03385"/>
    <w:rsid w:val="00E035C3"/>
    <w:rsid w:val="00E0372C"/>
    <w:rsid w:val="00E03CA6"/>
    <w:rsid w:val="00E03DFF"/>
    <w:rsid w:val="00E047A8"/>
    <w:rsid w:val="00E05102"/>
    <w:rsid w:val="00E07116"/>
    <w:rsid w:val="00E07877"/>
    <w:rsid w:val="00E079B4"/>
    <w:rsid w:val="00E1098E"/>
    <w:rsid w:val="00E10D7D"/>
    <w:rsid w:val="00E115F5"/>
    <w:rsid w:val="00E122F3"/>
    <w:rsid w:val="00E12837"/>
    <w:rsid w:val="00E12C64"/>
    <w:rsid w:val="00E135DB"/>
    <w:rsid w:val="00E13CD4"/>
    <w:rsid w:val="00E147CE"/>
    <w:rsid w:val="00E14ADA"/>
    <w:rsid w:val="00E15129"/>
    <w:rsid w:val="00E15335"/>
    <w:rsid w:val="00E15341"/>
    <w:rsid w:val="00E157C1"/>
    <w:rsid w:val="00E16AC3"/>
    <w:rsid w:val="00E16BAE"/>
    <w:rsid w:val="00E16D37"/>
    <w:rsid w:val="00E16EC2"/>
    <w:rsid w:val="00E16EFF"/>
    <w:rsid w:val="00E17550"/>
    <w:rsid w:val="00E17F88"/>
    <w:rsid w:val="00E20665"/>
    <w:rsid w:val="00E2068A"/>
    <w:rsid w:val="00E20B69"/>
    <w:rsid w:val="00E212E8"/>
    <w:rsid w:val="00E224BD"/>
    <w:rsid w:val="00E22528"/>
    <w:rsid w:val="00E228B5"/>
    <w:rsid w:val="00E22957"/>
    <w:rsid w:val="00E239CF"/>
    <w:rsid w:val="00E23A4D"/>
    <w:rsid w:val="00E23CFC"/>
    <w:rsid w:val="00E244F0"/>
    <w:rsid w:val="00E24857"/>
    <w:rsid w:val="00E25009"/>
    <w:rsid w:val="00E25601"/>
    <w:rsid w:val="00E25D7A"/>
    <w:rsid w:val="00E25DA0"/>
    <w:rsid w:val="00E26236"/>
    <w:rsid w:val="00E271EB"/>
    <w:rsid w:val="00E277F0"/>
    <w:rsid w:val="00E27FB1"/>
    <w:rsid w:val="00E308B8"/>
    <w:rsid w:val="00E317D1"/>
    <w:rsid w:val="00E31ADC"/>
    <w:rsid w:val="00E31BFE"/>
    <w:rsid w:val="00E328D4"/>
    <w:rsid w:val="00E332E0"/>
    <w:rsid w:val="00E343FA"/>
    <w:rsid w:val="00E3477F"/>
    <w:rsid w:val="00E34C3E"/>
    <w:rsid w:val="00E35004"/>
    <w:rsid w:val="00E35074"/>
    <w:rsid w:val="00E357A2"/>
    <w:rsid w:val="00E35AF0"/>
    <w:rsid w:val="00E35DB8"/>
    <w:rsid w:val="00E36021"/>
    <w:rsid w:val="00E3688B"/>
    <w:rsid w:val="00E368C7"/>
    <w:rsid w:val="00E36B85"/>
    <w:rsid w:val="00E377AA"/>
    <w:rsid w:val="00E37E16"/>
    <w:rsid w:val="00E401B7"/>
    <w:rsid w:val="00E40884"/>
    <w:rsid w:val="00E40C37"/>
    <w:rsid w:val="00E41286"/>
    <w:rsid w:val="00E41E67"/>
    <w:rsid w:val="00E42CEB"/>
    <w:rsid w:val="00E43246"/>
    <w:rsid w:val="00E43C27"/>
    <w:rsid w:val="00E44A0A"/>
    <w:rsid w:val="00E44C56"/>
    <w:rsid w:val="00E457D3"/>
    <w:rsid w:val="00E45A56"/>
    <w:rsid w:val="00E46024"/>
    <w:rsid w:val="00E4617A"/>
    <w:rsid w:val="00E46C94"/>
    <w:rsid w:val="00E47608"/>
    <w:rsid w:val="00E476E9"/>
    <w:rsid w:val="00E47D2D"/>
    <w:rsid w:val="00E505B3"/>
    <w:rsid w:val="00E50B75"/>
    <w:rsid w:val="00E50C9C"/>
    <w:rsid w:val="00E5105D"/>
    <w:rsid w:val="00E51ABA"/>
    <w:rsid w:val="00E51EF4"/>
    <w:rsid w:val="00E53350"/>
    <w:rsid w:val="00E53A0A"/>
    <w:rsid w:val="00E5490A"/>
    <w:rsid w:val="00E54EB4"/>
    <w:rsid w:val="00E5646E"/>
    <w:rsid w:val="00E565A7"/>
    <w:rsid w:val="00E56881"/>
    <w:rsid w:val="00E56B1B"/>
    <w:rsid w:val="00E56CF7"/>
    <w:rsid w:val="00E56D68"/>
    <w:rsid w:val="00E5756E"/>
    <w:rsid w:val="00E57664"/>
    <w:rsid w:val="00E5795C"/>
    <w:rsid w:val="00E60437"/>
    <w:rsid w:val="00E609E1"/>
    <w:rsid w:val="00E6104E"/>
    <w:rsid w:val="00E619B0"/>
    <w:rsid w:val="00E61A68"/>
    <w:rsid w:val="00E61A94"/>
    <w:rsid w:val="00E61BF6"/>
    <w:rsid w:val="00E61E7E"/>
    <w:rsid w:val="00E61F41"/>
    <w:rsid w:val="00E622A4"/>
    <w:rsid w:val="00E62372"/>
    <w:rsid w:val="00E62DC0"/>
    <w:rsid w:val="00E632F8"/>
    <w:rsid w:val="00E63CD4"/>
    <w:rsid w:val="00E64055"/>
    <w:rsid w:val="00E64378"/>
    <w:rsid w:val="00E6461E"/>
    <w:rsid w:val="00E64A19"/>
    <w:rsid w:val="00E64A8B"/>
    <w:rsid w:val="00E65442"/>
    <w:rsid w:val="00E65DFE"/>
    <w:rsid w:val="00E66883"/>
    <w:rsid w:val="00E66E2A"/>
    <w:rsid w:val="00E6731E"/>
    <w:rsid w:val="00E673A7"/>
    <w:rsid w:val="00E70B9B"/>
    <w:rsid w:val="00E70CC7"/>
    <w:rsid w:val="00E7145D"/>
    <w:rsid w:val="00E71548"/>
    <w:rsid w:val="00E720E8"/>
    <w:rsid w:val="00E72E95"/>
    <w:rsid w:val="00E73462"/>
    <w:rsid w:val="00E73B36"/>
    <w:rsid w:val="00E740D2"/>
    <w:rsid w:val="00E74F90"/>
    <w:rsid w:val="00E7544F"/>
    <w:rsid w:val="00E757F3"/>
    <w:rsid w:val="00E75AE9"/>
    <w:rsid w:val="00E75CAC"/>
    <w:rsid w:val="00E75E20"/>
    <w:rsid w:val="00E76179"/>
    <w:rsid w:val="00E762E0"/>
    <w:rsid w:val="00E7691A"/>
    <w:rsid w:val="00E76CD8"/>
    <w:rsid w:val="00E77E64"/>
    <w:rsid w:val="00E802EA"/>
    <w:rsid w:val="00E803CD"/>
    <w:rsid w:val="00E81539"/>
    <w:rsid w:val="00E81968"/>
    <w:rsid w:val="00E81AA1"/>
    <w:rsid w:val="00E83DB4"/>
    <w:rsid w:val="00E83F7D"/>
    <w:rsid w:val="00E83FC2"/>
    <w:rsid w:val="00E846D4"/>
    <w:rsid w:val="00E84A20"/>
    <w:rsid w:val="00E85D15"/>
    <w:rsid w:val="00E85D2A"/>
    <w:rsid w:val="00E86348"/>
    <w:rsid w:val="00E8643F"/>
    <w:rsid w:val="00E86D47"/>
    <w:rsid w:val="00E86D4C"/>
    <w:rsid w:val="00E8734C"/>
    <w:rsid w:val="00E87D0F"/>
    <w:rsid w:val="00E90138"/>
    <w:rsid w:val="00E910C0"/>
    <w:rsid w:val="00E913D6"/>
    <w:rsid w:val="00E91E95"/>
    <w:rsid w:val="00E92E52"/>
    <w:rsid w:val="00E93735"/>
    <w:rsid w:val="00E93759"/>
    <w:rsid w:val="00E93910"/>
    <w:rsid w:val="00E93A85"/>
    <w:rsid w:val="00E93ABD"/>
    <w:rsid w:val="00E93AE4"/>
    <w:rsid w:val="00E9430A"/>
    <w:rsid w:val="00E94695"/>
    <w:rsid w:val="00E94BDC"/>
    <w:rsid w:val="00E94DE8"/>
    <w:rsid w:val="00E954C4"/>
    <w:rsid w:val="00E955AF"/>
    <w:rsid w:val="00E95B09"/>
    <w:rsid w:val="00E95C0D"/>
    <w:rsid w:val="00E96613"/>
    <w:rsid w:val="00E97F52"/>
    <w:rsid w:val="00EA0051"/>
    <w:rsid w:val="00EA1198"/>
    <w:rsid w:val="00EA1D03"/>
    <w:rsid w:val="00EA2852"/>
    <w:rsid w:val="00EA2C78"/>
    <w:rsid w:val="00EA3DF0"/>
    <w:rsid w:val="00EA3F4F"/>
    <w:rsid w:val="00EA43BE"/>
    <w:rsid w:val="00EA45BF"/>
    <w:rsid w:val="00EA45C3"/>
    <w:rsid w:val="00EA4D1F"/>
    <w:rsid w:val="00EA4F31"/>
    <w:rsid w:val="00EA5AA7"/>
    <w:rsid w:val="00EA5DEF"/>
    <w:rsid w:val="00EA6307"/>
    <w:rsid w:val="00EA6447"/>
    <w:rsid w:val="00EA6560"/>
    <w:rsid w:val="00EA7049"/>
    <w:rsid w:val="00EA760A"/>
    <w:rsid w:val="00EA77F0"/>
    <w:rsid w:val="00EA7982"/>
    <w:rsid w:val="00EA79D3"/>
    <w:rsid w:val="00EA7BE4"/>
    <w:rsid w:val="00EB0E9E"/>
    <w:rsid w:val="00EB2179"/>
    <w:rsid w:val="00EB22C6"/>
    <w:rsid w:val="00EB232B"/>
    <w:rsid w:val="00EB2824"/>
    <w:rsid w:val="00EB2C0E"/>
    <w:rsid w:val="00EB2C74"/>
    <w:rsid w:val="00EB2CAD"/>
    <w:rsid w:val="00EB35A4"/>
    <w:rsid w:val="00EB3985"/>
    <w:rsid w:val="00EB3D92"/>
    <w:rsid w:val="00EB4AC0"/>
    <w:rsid w:val="00EB4DB6"/>
    <w:rsid w:val="00EB572E"/>
    <w:rsid w:val="00EB5923"/>
    <w:rsid w:val="00EB5A7F"/>
    <w:rsid w:val="00EB5D7B"/>
    <w:rsid w:val="00EB6007"/>
    <w:rsid w:val="00EB64EE"/>
    <w:rsid w:val="00EB7206"/>
    <w:rsid w:val="00EB7370"/>
    <w:rsid w:val="00EB770D"/>
    <w:rsid w:val="00EB7C50"/>
    <w:rsid w:val="00EB7E06"/>
    <w:rsid w:val="00EC00DD"/>
    <w:rsid w:val="00EC01D7"/>
    <w:rsid w:val="00EC0290"/>
    <w:rsid w:val="00EC050D"/>
    <w:rsid w:val="00EC052E"/>
    <w:rsid w:val="00EC083B"/>
    <w:rsid w:val="00EC0BD0"/>
    <w:rsid w:val="00EC10A0"/>
    <w:rsid w:val="00EC10E7"/>
    <w:rsid w:val="00EC21D9"/>
    <w:rsid w:val="00EC21DD"/>
    <w:rsid w:val="00EC2226"/>
    <w:rsid w:val="00EC2576"/>
    <w:rsid w:val="00EC2B01"/>
    <w:rsid w:val="00EC2F5B"/>
    <w:rsid w:val="00EC30D0"/>
    <w:rsid w:val="00EC3345"/>
    <w:rsid w:val="00EC3EEE"/>
    <w:rsid w:val="00EC50B3"/>
    <w:rsid w:val="00EC5630"/>
    <w:rsid w:val="00EC56D6"/>
    <w:rsid w:val="00EC6674"/>
    <w:rsid w:val="00EC7D9C"/>
    <w:rsid w:val="00ED0726"/>
    <w:rsid w:val="00ED0873"/>
    <w:rsid w:val="00ED0895"/>
    <w:rsid w:val="00ED0EB3"/>
    <w:rsid w:val="00ED1135"/>
    <w:rsid w:val="00ED15B4"/>
    <w:rsid w:val="00ED16FB"/>
    <w:rsid w:val="00ED1A6C"/>
    <w:rsid w:val="00ED1B66"/>
    <w:rsid w:val="00ED1CE5"/>
    <w:rsid w:val="00ED2E6E"/>
    <w:rsid w:val="00ED51E2"/>
    <w:rsid w:val="00ED6089"/>
    <w:rsid w:val="00ED7257"/>
    <w:rsid w:val="00ED774B"/>
    <w:rsid w:val="00ED7979"/>
    <w:rsid w:val="00ED7C8A"/>
    <w:rsid w:val="00EE0936"/>
    <w:rsid w:val="00EE1140"/>
    <w:rsid w:val="00EE1404"/>
    <w:rsid w:val="00EE2088"/>
    <w:rsid w:val="00EE3CE7"/>
    <w:rsid w:val="00EE3FDF"/>
    <w:rsid w:val="00EE419C"/>
    <w:rsid w:val="00EE590D"/>
    <w:rsid w:val="00EE678F"/>
    <w:rsid w:val="00EE695E"/>
    <w:rsid w:val="00EE6C9B"/>
    <w:rsid w:val="00EE6E0F"/>
    <w:rsid w:val="00EE70A8"/>
    <w:rsid w:val="00EE7AD7"/>
    <w:rsid w:val="00EE7DAF"/>
    <w:rsid w:val="00EF00D9"/>
    <w:rsid w:val="00EF01ED"/>
    <w:rsid w:val="00EF15A2"/>
    <w:rsid w:val="00EF1999"/>
    <w:rsid w:val="00EF1AB6"/>
    <w:rsid w:val="00EF1EE0"/>
    <w:rsid w:val="00EF226C"/>
    <w:rsid w:val="00EF2B36"/>
    <w:rsid w:val="00EF2DA0"/>
    <w:rsid w:val="00EF320D"/>
    <w:rsid w:val="00EF3E5C"/>
    <w:rsid w:val="00EF4787"/>
    <w:rsid w:val="00EF4DFE"/>
    <w:rsid w:val="00EF56E4"/>
    <w:rsid w:val="00EF5744"/>
    <w:rsid w:val="00EF577E"/>
    <w:rsid w:val="00EF5F70"/>
    <w:rsid w:val="00EF6560"/>
    <w:rsid w:val="00EF65AA"/>
    <w:rsid w:val="00EF687C"/>
    <w:rsid w:val="00EF6D4B"/>
    <w:rsid w:val="00EF6F64"/>
    <w:rsid w:val="00EF725F"/>
    <w:rsid w:val="00EF73C3"/>
    <w:rsid w:val="00EF7FDB"/>
    <w:rsid w:val="00F00110"/>
    <w:rsid w:val="00F00536"/>
    <w:rsid w:val="00F00788"/>
    <w:rsid w:val="00F0127C"/>
    <w:rsid w:val="00F01412"/>
    <w:rsid w:val="00F01475"/>
    <w:rsid w:val="00F0194B"/>
    <w:rsid w:val="00F0196C"/>
    <w:rsid w:val="00F01A1A"/>
    <w:rsid w:val="00F0201F"/>
    <w:rsid w:val="00F0225F"/>
    <w:rsid w:val="00F026C8"/>
    <w:rsid w:val="00F02736"/>
    <w:rsid w:val="00F029DD"/>
    <w:rsid w:val="00F029EB"/>
    <w:rsid w:val="00F029F6"/>
    <w:rsid w:val="00F02A2F"/>
    <w:rsid w:val="00F03882"/>
    <w:rsid w:val="00F03ADD"/>
    <w:rsid w:val="00F0403F"/>
    <w:rsid w:val="00F044BC"/>
    <w:rsid w:val="00F04C3E"/>
    <w:rsid w:val="00F04C73"/>
    <w:rsid w:val="00F04E30"/>
    <w:rsid w:val="00F0545A"/>
    <w:rsid w:val="00F05AED"/>
    <w:rsid w:val="00F05B44"/>
    <w:rsid w:val="00F07279"/>
    <w:rsid w:val="00F0737C"/>
    <w:rsid w:val="00F078AA"/>
    <w:rsid w:val="00F10D04"/>
    <w:rsid w:val="00F11634"/>
    <w:rsid w:val="00F11D5C"/>
    <w:rsid w:val="00F11F9C"/>
    <w:rsid w:val="00F1279C"/>
    <w:rsid w:val="00F12E74"/>
    <w:rsid w:val="00F131B1"/>
    <w:rsid w:val="00F13828"/>
    <w:rsid w:val="00F13D86"/>
    <w:rsid w:val="00F13F06"/>
    <w:rsid w:val="00F13F71"/>
    <w:rsid w:val="00F1447C"/>
    <w:rsid w:val="00F144C2"/>
    <w:rsid w:val="00F1453F"/>
    <w:rsid w:val="00F158DD"/>
    <w:rsid w:val="00F15BD7"/>
    <w:rsid w:val="00F16884"/>
    <w:rsid w:val="00F17170"/>
    <w:rsid w:val="00F1776C"/>
    <w:rsid w:val="00F17B35"/>
    <w:rsid w:val="00F20154"/>
    <w:rsid w:val="00F2062E"/>
    <w:rsid w:val="00F20C23"/>
    <w:rsid w:val="00F20E51"/>
    <w:rsid w:val="00F21DEE"/>
    <w:rsid w:val="00F22794"/>
    <w:rsid w:val="00F23720"/>
    <w:rsid w:val="00F2384F"/>
    <w:rsid w:val="00F25036"/>
    <w:rsid w:val="00F25097"/>
    <w:rsid w:val="00F25278"/>
    <w:rsid w:val="00F25352"/>
    <w:rsid w:val="00F253C2"/>
    <w:rsid w:val="00F254C1"/>
    <w:rsid w:val="00F25B83"/>
    <w:rsid w:val="00F25E58"/>
    <w:rsid w:val="00F26D45"/>
    <w:rsid w:val="00F27FE2"/>
    <w:rsid w:val="00F30033"/>
    <w:rsid w:val="00F30038"/>
    <w:rsid w:val="00F30118"/>
    <w:rsid w:val="00F3022E"/>
    <w:rsid w:val="00F3044C"/>
    <w:rsid w:val="00F30B6F"/>
    <w:rsid w:val="00F328A2"/>
    <w:rsid w:val="00F3311C"/>
    <w:rsid w:val="00F334C9"/>
    <w:rsid w:val="00F3383D"/>
    <w:rsid w:val="00F33CAA"/>
    <w:rsid w:val="00F3535B"/>
    <w:rsid w:val="00F3726B"/>
    <w:rsid w:val="00F372FD"/>
    <w:rsid w:val="00F37DAA"/>
    <w:rsid w:val="00F37E15"/>
    <w:rsid w:val="00F40A2D"/>
    <w:rsid w:val="00F40D58"/>
    <w:rsid w:val="00F40E1A"/>
    <w:rsid w:val="00F4206B"/>
    <w:rsid w:val="00F42A8A"/>
    <w:rsid w:val="00F42F80"/>
    <w:rsid w:val="00F432E1"/>
    <w:rsid w:val="00F43392"/>
    <w:rsid w:val="00F4419D"/>
    <w:rsid w:val="00F445D4"/>
    <w:rsid w:val="00F44D23"/>
    <w:rsid w:val="00F44D67"/>
    <w:rsid w:val="00F45954"/>
    <w:rsid w:val="00F45D6F"/>
    <w:rsid w:val="00F45E9C"/>
    <w:rsid w:val="00F472F7"/>
    <w:rsid w:val="00F47834"/>
    <w:rsid w:val="00F47926"/>
    <w:rsid w:val="00F47C0A"/>
    <w:rsid w:val="00F50372"/>
    <w:rsid w:val="00F50503"/>
    <w:rsid w:val="00F505D2"/>
    <w:rsid w:val="00F5187D"/>
    <w:rsid w:val="00F52345"/>
    <w:rsid w:val="00F52A94"/>
    <w:rsid w:val="00F537C4"/>
    <w:rsid w:val="00F53DF8"/>
    <w:rsid w:val="00F54434"/>
    <w:rsid w:val="00F54849"/>
    <w:rsid w:val="00F54E01"/>
    <w:rsid w:val="00F5559F"/>
    <w:rsid w:val="00F55983"/>
    <w:rsid w:val="00F55E32"/>
    <w:rsid w:val="00F5676E"/>
    <w:rsid w:val="00F56BD8"/>
    <w:rsid w:val="00F56F61"/>
    <w:rsid w:val="00F57636"/>
    <w:rsid w:val="00F60CCC"/>
    <w:rsid w:val="00F61278"/>
    <w:rsid w:val="00F619E5"/>
    <w:rsid w:val="00F61A49"/>
    <w:rsid w:val="00F628AB"/>
    <w:rsid w:val="00F62BFA"/>
    <w:rsid w:val="00F64B29"/>
    <w:rsid w:val="00F651CF"/>
    <w:rsid w:val="00F652ED"/>
    <w:rsid w:val="00F66392"/>
    <w:rsid w:val="00F6649E"/>
    <w:rsid w:val="00F66625"/>
    <w:rsid w:val="00F669FB"/>
    <w:rsid w:val="00F6745E"/>
    <w:rsid w:val="00F676E3"/>
    <w:rsid w:val="00F67883"/>
    <w:rsid w:val="00F7076C"/>
    <w:rsid w:val="00F710A4"/>
    <w:rsid w:val="00F714BA"/>
    <w:rsid w:val="00F71B0C"/>
    <w:rsid w:val="00F71CAA"/>
    <w:rsid w:val="00F71FC8"/>
    <w:rsid w:val="00F72662"/>
    <w:rsid w:val="00F7274A"/>
    <w:rsid w:val="00F72996"/>
    <w:rsid w:val="00F72C0B"/>
    <w:rsid w:val="00F73D50"/>
    <w:rsid w:val="00F74584"/>
    <w:rsid w:val="00F759B3"/>
    <w:rsid w:val="00F75B25"/>
    <w:rsid w:val="00F75BAD"/>
    <w:rsid w:val="00F75D9D"/>
    <w:rsid w:val="00F760E7"/>
    <w:rsid w:val="00F7615A"/>
    <w:rsid w:val="00F76419"/>
    <w:rsid w:val="00F76600"/>
    <w:rsid w:val="00F77397"/>
    <w:rsid w:val="00F80244"/>
    <w:rsid w:val="00F802B7"/>
    <w:rsid w:val="00F80E30"/>
    <w:rsid w:val="00F810D8"/>
    <w:rsid w:val="00F8157B"/>
    <w:rsid w:val="00F81C89"/>
    <w:rsid w:val="00F82DF8"/>
    <w:rsid w:val="00F82E8F"/>
    <w:rsid w:val="00F8363C"/>
    <w:rsid w:val="00F83E13"/>
    <w:rsid w:val="00F842C7"/>
    <w:rsid w:val="00F843B2"/>
    <w:rsid w:val="00F84724"/>
    <w:rsid w:val="00F8484A"/>
    <w:rsid w:val="00F84FA4"/>
    <w:rsid w:val="00F85064"/>
    <w:rsid w:val="00F850A7"/>
    <w:rsid w:val="00F85AF1"/>
    <w:rsid w:val="00F85BE5"/>
    <w:rsid w:val="00F864BF"/>
    <w:rsid w:val="00F869B0"/>
    <w:rsid w:val="00F86F8D"/>
    <w:rsid w:val="00F87AF9"/>
    <w:rsid w:val="00F90CF4"/>
    <w:rsid w:val="00F91E34"/>
    <w:rsid w:val="00F92E31"/>
    <w:rsid w:val="00F93279"/>
    <w:rsid w:val="00F932F3"/>
    <w:rsid w:val="00F93378"/>
    <w:rsid w:val="00F93402"/>
    <w:rsid w:val="00F94A79"/>
    <w:rsid w:val="00F95102"/>
    <w:rsid w:val="00F964DC"/>
    <w:rsid w:val="00F96B6E"/>
    <w:rsid w:val="00F96CD0"/>
    <w:rsid w:val="00F96FC0"/>
    <w:rsid w:val="00F97CE5"/>
    <w:rsid w:val="00FA0048"/>
    <w:rsid w:val="00FA07D3"/>
    <w:rsid w:val="00FA0999"/>
    <w:rsid w:val="00FA0A2D"/>
    <w:rsid w:val="00FA0BC0"/>
    <w:rsid w:val="00FA1A7C"/>
    <w:rsid w:val="00FA1FC9"/>
    <w:rsid w:val="00FA2053"/>
    <w:rsid w:val="00FA221A"/>
    <w:rsid w:val="00FA2D03"/>
    <w:rsid w:val="00FA3174"/>
    <w:rsid w:val="00FA3621"/>
    <w:rsid w:val="00FA465B"/>
    <w:rsid w:val="00FA4B40"/>
    <w:rsid w:val="00FA5755"/>
    <w:rsid w:val="00FA57B7"/>
    <w:rsid w:val="00FA5824"/>
    <w:rsid w:val="00FA6CD0"/>
    <w:rsid w:val="00FA6E12"/>
    <w:rsid w:val="00FA6EDC"/>
    <w:rsid w:val="00FB11D7"/>
    <w:rsid w:val="00FB1487"/>
    <w:rsid w:val="00FB19B7"/>
    <w:rsid w:val="00FB1A0C"/>
    <w:rsid w:val="00FB1A82"/>
    <w:rsid w:val="00FB1DF6"/>
    <w:rsid w:val="00FB2256"/>
    <w:rsid w:val="00FB22F1"/>
    <w:rsid w:val="00FB313E"/>
    <w:rsid w:val="00FB331F"/>
    <w:rsid w:val="00FB348D"/>
    <w:rsid w:val="00FB3F32"/>
    <w:rsid w:val="00FB4923"/>
    <w:rsid w:val="00FB5F4A"/>
    <w:rsid w:val="00FB6187"/>
    <w:rsid w:val="00FB6570"/>
    <w:rsid w:val="00FB6706"/>
    <w:rsid w:val="00FB67A6"/>
    <w:rsid w:val="00FB67C1"/>
    <w:rsid w:val="00FB7C88"/>
    <w:rsid w:val="00FB7D66"/>
    <w:rsid w:val="00FC0379"/>
    <w:rsid w:val="00FC0490"/>
    <w:rsid w:val="00FC0B59"/>
    <w:rsid w:val="00FC1228"/>
    <w:rsid w:val="00FC12E6"/>
    <w:rsid w:val="00FC1372"/>
    <w:rsid w:val="00FC179D"/>
    <w:rsid w:val="00FC1DBA"/>
    <w:rsid w:val="00FC26DA"/>
    <w:rsid w:val="00FC2B6C"/>
    <w:rsid w:val="00FC2DD7"/>
    <w:rsid w:val="00FC3611"/>
    <w:rsid w:val="00FC3A0E"/>
    <w:rsid w:val="00FC44A1"/>
    <w:rsid w:val="00FC4AA7"/>
    <w:rsid w:val="00FC4AFF"/>
    <w:rsid w:val="00FC56CD"/>
    <w:rsid w:val="00FC58B9"/>
    <w:rsid w:val="00FC6A3D"/>
    <w:rsid w:val="00FC6D52"/>
    <w:rsid w:val="00FC7494"/>
    <w:rsid w:val="00FC75A8"/>
    <w:rsid w:val="00FC7A2C"/>
    <w:rsid w:val="00FD0355"/>
    <w:rsid w:val="00FD092F"/>
    <w:rsid w:val="00FD0BA0"/>
    <w:rsid w:val="00FD0F71"/>
    <w:rsid w:val="00FD12D6"/>
    <w:rsid w:val="00FD17BC"/>
    <w:rsid w:val="00FD17DD"/>
    <w:rsid w:val="00FD2338"/>
    <w:rsid w:val="00FD268C"/>
    <w:rsid w:val="00FD3FD9"/>
    <w:rsid w:val="00FD44D0"/>
    <w:rsid w:val="00FD4630"/>
    <w:rsid w:val="00FD4AF5"/>
    <w:rsid w:val="00FD4C45"/>
    <w:rsid w:val="00FD5DB7"/>
    <w:rsid w:val="00FD5FB5"/>
    <w:rsid w:val="00FD6207"/>
    <w:rsid w:val="00FD6EFE"/>
    <w:rsid w:val="00FD71C8"/>
    <w:rsid w:val="00FD7628"/>
    <w:rsid w:val="00FD7BA4"/>
    <w:rsid w:val="00FD7C6B"/>
    <w:rsid w:val="00FE1283"/>
    <w:rsid w:val="00FE184E"/>
    <w:rsid w:val="00FE2220"/>
    <w:rsid w:val="00FE2295"/>
    <w:rsid w:val="00FE28F6"/>
    <w:rsid w:val="00FE2AC8"/>
    <w:rsid w:val="00FE2E78"/>
    <w:rsid w:val="00FE31F7"/>
    <w:rsid w:val="00FE3327"/>
    <w:rsid w:val="00FE3EAE"/>
    <w:rsid w:val="00FE42D2"/>
    <w:rsid w:val="00FE4737"/>
    <w:rsid w:val="00FE5293"/>
    <w:rsid w:val="00FE53D7"/>
    <w:rsid w:val="00FE5B47"/>
    <w:rsid w:val="00FE6210"/>
    <w:rsid w:val="00FE7048"/>
    <w:rsid w:val="00FE7850"/>
    <w:rsid w:val="00FF08C0"/>
    <w:rsid w:val="00FF0E51"/>
    <w:rsid w:val="00FF15E5"/>
    <w:rsid w:val="00FF1A7B"/>
    <w:rsid w:val="00FF1B1A"/>
    <w:rsid w:val="00FF1CD4"/>
    <w:rsid w:val="00FF208C"/>
    <w:rsid w:val="00FF380B"/>
    <w:rsid w:val="00FF3E23"/>
    <w:rsid w:val="00FF46BE"/>
    <w:rsid w:val="00FF4C30"/>
    <w:rsid w:val="00FF5EB4"/>
    <w:rsid w:val="00FF64C5"/>
    <w:rsid w:val="00FF6761"/>
    <w:rsid w:val="00FF6C4B"/>
    <w:rsid w:val="00FF784A"/>
    <w:rsid w:val="00FF797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62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link w:val="a8"/>
    <w:uiPriority w:val="99"/>
    <w:rsid w:val="00032F3B"/>
    <w:pPr>
      <w:tabs>
        <w:tab w:val="center" w:pos="4677"/>
        <w:tab w:val="right" w:pos="9355"/>
      </w:tabs>
    </w:pPr>
  </w:style>
  <w:style w:type="table" w:styleId="a9">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4E39F9"/>
    <w:pPr>
      <w:spacing w:after="120"/>
    </w:pPr>
    <w:rPr>
      <w:sz w:val="24"/>
      <w:szCs w:val="24"/>
    </w:rPr>
  </w:style>
  <w:style w:type="paragraph" w:customStyle="1" w:styleId="ac">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0">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1">
    <w:name w:val="Знак"/>
    <w:basedOn w:val="a"/>
    <w:rsid w:val="00B764E6"/>
    <w:pPr>
      <w:spacing w:after="160" w:line="240" w:lineRule="exact"/>
    </w:pPr>
    <w:rPr>
      <w:rFonts w:ascii="Arial" w:hAnsi="Arial" w:cs="Arial"/>
      <w:sz w:val="20"/>
      <w:szCs w:val="20"/>
      <w:lang w:val="en-US" w:eastAsia="en-US"/>
    </w:rPr>
  </w:style>
  <w:style w:type="paragraph" w:customStyle="1" w:styleId="af2">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3">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uiPriority w:val="99"/>
    <w:rsid w:val="00623A3D"/>
    <w:pPr>
      <w:autoSpaceDE w:val="0"/>
      <w:autoSpaceDN w:val="0"/>
      <w:adjustRightInd w:val="0"/>
      <w:ind w:firstLine="720"/>
    </w:pPr>
    <w:rPr>
      <w:rFonts w:ascii="Arial" w:hAnsi="Arial" w:cs="Arial"/>
    </w:rPr>
  </w:style>
  <w:style w:type="paragraph" w:styleId="af4">
    <w:name w:val="endnote text"/>
    <w:basedOn w:val="a"/>
    <w:link w:val="af5"/>
    <w:rsid w:val="00D836EE"/>
    <w:rPr>
      <w:sz w:val="20"/>
      <w:szCs w:val="20"/>
    </w:rPr>
  </w:style>
  <w:style w:type="character" w:customStyle="1" w:styleId="af5">
    <w:name w:val="Текст концевой сноски Знак"/>
    <w:basedOn w:val="a0"/>
    <w:link w:val="af4"/>
    <w:rsid w:val="00D836EE"/>
  </w:style>
  <w:style w:type="character" w:styleId="af6">
    <w:name w:val="endnote reference"/>
    <w:basedOn w:val="a0"/>
    <w:rsid w:val="00D836EE"/>
    <w:rPr>
      <w:vertAlign w:val="superscript"/>
    </w:rPr>
  </w:style>
  <w:style w:type="numbering" w:customStyle="1" w:styleId="1">
    <w:name w:val="Нет списка1"/>
    <w:next w:val="a2"/>
    <w:uiPriority w:val="99"/>
    <w:semiHidden/>
    <w:unhideWhenUsed/>
    <w:rsid w:val="00F158DD"/>
  </w:style>
  <w:style w:type="character" w:customStyle="1" w:styleId="ab">
    <w:name w:val="Основной текст Знак"/>
    <w:basedOn w:val="a0"/>
    <w:link w:val="aa"/>
    <w:rsid w:val="00F158DD"/>
    <w:rPr>
      <w:sz w:val="24"/>
      <w:szCs w:val="24"/>
    </w:rPr>
  </w:style>
  <w:style w:type="character" w:customStyle="1" w:styleId="20">
    <w:name w:val="Основной текст с отступом 2 Знак"/>
    <w:basedOn w:val="a0"/>
    <w:link w:val="2"/>
    <w:rsid w:val="00F158DD"/>
    <w:rPr>
      <w:sz w:val="28"/>
      <w:szCs w:val="28"/>
    </w:rPr>
  </w:style>
  <w:style w:type="character" w:customStyle="1" w:styleId="a6">
    <w:name w:val="Текст выноски Знак"/>
    <w:basedOn w:val="a0"/>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eastAsiaTheme="minorEastAsia" w:hAnsi="Courier New" w:cs="Courier New"/>
    </w:rPr>
  </w:style>
  <w:style w:type="paragraph" w:styleId="af7">
    <w:name w:val="List Paragraph"/>
    <w:basedOn w:val="a"/>
    <w:uiPriority w:val="34"/>
    <w:qFormat/>
    <w:rsid w:val="0012165B"/>
    <w:pPr>
      <w:ind w:left="720"/>
      <w:contextualSpacing/>
    </w:pPr>
  </w:style>
  <w:style w:type="character" w:customStyle="1" w:styleId="a8">
    <w:name w:val="Верхний колонтитул Знак"/>
    <w:basedOn w:val="a0"/>
    <w:link w:val="a7"/>
    <w:uiPriority w:val="99"/>
    <w:rsid w:val="008D2817"/>
    <w:rPr>
      <w:sz w:val="28"/>
      <w:szCs w:val="28"/>
    </w:rPr>
  </w:style>
  <w:style w:type="paragraph" w:customStyle="1" w:styleId="Pa4">
    <w:name w:val="Pa4"/>
    <w:basedOn w:val="a"/>
    <w:next w:val="a"/>
    <w:uiPriority w:val="99"/>
    <w:rsid w:val="00AD6165"/>
    <w:pPr>
      <w:autoSpaceDE w:val="0"/>
      <w:autoSpaceDN w:val="0"/>
      <w:adjustRightInd w:val="0"/>
      <w:spacing w:line="160" w:lineRule="atLeast"/>
    </w:pPr>
    <w:rPr>
      <w:rFonts w:ascii="Tahoma" w:hAnsi="Tahoma" w:cs="Tahoma"/>
      <w:sz w:val="24"/>
      <w:szCs w:val="24"/>
    </w:rPr>
  </w:style>
  <w:style w:type="paragraph" w:customStyle="1" w:styleId="21">
    <w:name w:val="Знак Знак Знак Знак Знак Знак2 Знак"/>
    <w:basedOn w:val="a"/>
    <w:rsid w:val="00F25036"/>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62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link w:val="a8"/>
    <w:uiPriority w:val="99"/>
    <w:rsid w:val="00032F3B"/>
    <w:pPr>
      <w:tabs>
        <w:tab w:val="center" w:pos="4677"/>
        <w:tab w:val="right" w:pos="9355"/>
      </w:tabs>
    </w:pPr>
  </w:style>
  <w:style w:type="table" w:styleId="a9">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4E39F9"/>
    <w:pPr>
      <w:spacing w:after="120"/>
    </w:pPr>
    <w:rPr>
      <w:sz w:val="24"/>
      <w:szCs w:val="24"/>
    </w:rPr>
  </w:style>
  <w:style w:type="paragraph" w:customStyle="1" w:styleId="ac">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0">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1">
    <w:name w:val="Знак"/>
    <w:basedOn w:val="a"/>
    <w:rsid w:val="00B764E6"/>
    <w:pPr>
      <w:spacing w:after="160" w:line="240" w:lineRule="exact"/>
    </w:pPr>
    <w:rPr>
      <w:rFonts w:ascii="Arial" w:hAnsi="Arial" w:cs="Arial"/>
      <w:sz w:val="20"/>
      <w:szCs w:val="20"/>
      <w:lang w:val="en-US" w:eastAsia="en-US"/>
    </w:rPr>
  </w:style>
  <w:style w:type="paragraph" w:customStyle="1" w:styleId="af2">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3">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uiPriority w:val="99"/>
    <w:rsid w:val="00623A3D"/>
    <w:pPr>
      <w:autoSpaceDE w:val="0"/>
      <w:autoSpaceDN w:val="0"/>
      <w:adjustRightInd w:val="0"/>
      <w:ind w:firstLine="720"/>
    </w:pPr>
    <w:rPr>
      <w:rFonts w:ascii="Arial" w:hAnsi="Arial" w:cs="Arial"/>
    </w:rPr>
  </w:style>
  <w:style w:type="paragraph" w:styleId="af4">
    <w:name w:val="endnote text"/>
    <w:basedOn w:val="a"/>
    <w:link w:val="af5"/>
    <w:rsid w:val="00D836EE"/>
    <w:rPr>
      <w:sz w:val="20"/>
      <w:szCs w:val="20"/>
    </w:rPr>
  </w:style>
  <w:style w:type="character" w:customStyle="1" w:styleId="af5">
    <w:name w:val="Текст концевой сноски Знак"/>
    <w:basedOn w:val="a0"/>
    <w:link w:val="af4"/>
    <w:rsid w:val="00D836EE"/>
  </w:style>
  <w:style w:type="character" w:styleId="af6">
    <w:name w:val="endnote reference"/>
    <w:basedOn w:val="a0"/>
    <w:rsid w:val="00D836EE"/>
    <w:rPr>
      <w:vertAlign w:val="superscript"/>
    </w:rPr>
  </w:style>
  <w:style w:type="numbering" w:customStyle="1" w:styleId="1">
    <w:name w:val="Нет списка1"/>
    <w:next w:val="a2"/>
    <w:uiPriority w:val="99"/>
    <w:semiHidden/>
    <w:unhideWhenUsed/>
    <w:rsid w:val="00F158DD"/>
  </w:style>
  <w:style w:type="character" w:customStyle="1" w:styleId="ab">
    <w:name w:val="Основной текст Знак"/>
    <w:basedOn w:val="a0"/>
    <w:link w:val="aa"/>
    <w:rsid w:val="00F158DD"/>
    <w:rPr>
      <w:sz w:val="24"/>
      <w:szCs w:val="24"/>
    </w:rPr>
  </w:style>
  <w:style w:type="character" w:customStyle="1" w:styleId="20">
    <w:name w:val="Основной текст с отступом 2 Знак"/>
    <w:basedOn w:val="a0"/>
    <w:link w:val="2"/>
    <w:rsid w:val="00F158DD"/>
    <w:rPr>
      <w:sz w:val="28"/>
      <w:szCs w:val="28"/>
    </w:rPr>
  </w:style>
  <w:style w:type="character" w:customStyle="1" w:styleId="a6">
    <w:name w:val="Текст выноски Знак"/>
    <w:basedOn w:val="a0"/>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eastAsiaTheme="minorEastAsia" w:hAnsi="Courier New" w:cs="Courier New"/>
    </w:rPr>
  </w:style>
  <w:style w:type="paragraph" w:styleId="af7">
    <w:name w:val="List Paragraph"/>
    <w:basedOn w:val="a"/>
    <w:uiPriority w:val="34"/>
    <w:qFormat/>
    <w:rsid w:val="0012165B"/>
    <w:pPr>
      <w:ind w:left="720"/>
      <w:contextualSpacing/>
    </w:pPr>
  </w:style>
  <w:style w:type="character" w:customStyle="1" w:styleId="a8">
    <w:name w:val="Верхний колонтитул Знак"/>
    <w:basedOn w:val="a0"/>
    <w:link w:val="a7"/>
    <w:uiPriority w:val="99"/>
    <w:rsid w:val="008D2817"/>
    <w:rPr>
      <w:sz w:val="28"/>
      <w:szCs w:val="28"/>
    </w:rPr>
  </w:style>
  <w:style w:type="paragraph" w:customStyle="1" w:styleId="Pa4">
    <w:name w:val="Pa4"/>
    <w:basedOn w:val="a"/>
    <w:next w:val="a"/>
    <w:uiPriority w:val="99"/>
    <w:rsid w:val="00AD6165"/>
    <w:pPr>
      <w:autoSpaceDE w:val="0"/>
      <w:autoSpaceDN w:val="0"/>
      <w:adjustRightInd w:val="0"/>
      <w:spacing w:line="160" w:lineRule="atLeast"/>
    </w:pPr>
    <w:rPr>
      <w:rFonts w:ascii="Tahoma" w:hAnsi="Tahoma" w:cs="Tahoma"/>
      <w:sz w:val="24"/>
      <w:szCs w:val="24"/>
    </w:rPr>
  </w:style>
  <w:style w:type="paragraph" w:customStyle="1" w:styleId="21">
    <w:name w:val="Знак Знак Знак Знак Знак Знак2 Знак"/>
    <w:basedOn w:val="a"/>
    <w:rsid w:val="00F25036"/>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882">
      <w:bodyDiv w:val="1"/>
      <w:marLeft w:val="0"/>
      <w:marRight w:val="0"/>
      <w:marTop w:val="0"/>
      <w:marBottom w:val="0"/>
      <w:divBdr>
        <w:top w:val="none" w:sz="0" w:space="0" w:color="auto"/>
        <w:left w:val="none" w:sz="0" w:space="0" w:color="auto"/>
        <w:bottom w:val="none" w:sz="0" w:space="0" w:color="auto"/>
        <w:right w:val="none" w:sz="0" w:space="0" w:color="auto"/>
      </w:divBdr>
    </w:div>
    <w:div w:id="25065286">
      <w:bodyDiv w:val="1"/>
      <w:marLeft w:val="0"/>
      <w:marRight w:val="0"/>
      <w:marTop w:val="0"/>
      <w:marBottom w:val="0"/>
      <w:divBdr>
        <w:top w:val="none" w:sz="0" w:space="0" w:color="auto"/>
        <w:left w:val="none" w:sz="0" w:space="0" w:color="auto"/>
        <w:bottom w:val="none" w:sz="0" w:space="0" w:color="auto"/>
        <w:right w:val="none" w:sz="0" w:space="0" w:color="auto"/>
      </w:divBdr>
    </w:div>
    <w:div w:id="25722709">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45639948">
      <w:bodyDiv w:val="1"/>
      <w:marLeft w:val="0"/>
      <w:marRight w:val="0"/>
      <w:marTop w:val="0"/>
      <w:marBottom w:val="0"/>
      <w:divBdr>
        <w:top w:val="none" w:sz="0" w:space="0" w:color="auto"/>
        <w:left w:val="none" w:sz="0" w:space="0" w:color="auto"/>
        <w:bottom w:val="none" w:sz="0" w:space="0" w:color="auto"/>
        <w:right w:val="none" w:sz="0" w:space="0" w:color="auto"/>
      </w:divBdr>
    </w:div>
    <w:div w:id="62527414">
      <w:bodyDiv w:val="1"/>
      <w:marLeft w:val="0"/>
      <w:marRight w:val="0"/>
      <w:marTop w:val="0"/>
      <w:marBottom w:val="0"/>
      <w:divBdr>
        <w:top w:val="none" w:sz="0" w:space="0" w:color="auto"/>
        <w:left w:val="none" w:sz="0" w:space="0" w:color="auto"/>
        <w:bottom w:val="none" w:sz="0" w:space="0" w:color="auto"/>
        <w:right w:val="none" w:sz="0" w:space="0" w:color="auto"/>
      </w:divBdr>
    </w:div>
    <w:div w:id="70743148">
      <w:bodyDiv w:val="1"/>
      <w:marLeft w:val="0"/>
      <w:marRight w:val="0"/>
      <w:marTop w:val="0"/>
      <w:marBottom w:val="0"/>
      <w:divBdr>
        <w:top w:val="none" w:sz="0" w:space="0" w:color="auto"/>
        <w:left w:val="none" w:sz="0" w:space="0" w:color="auto"/>
        <w:bottom w:val="none" w:sz="0" w:space="0" w:color="auto"/>
        <w:right w:val="none" w:sz="0" w:space="0" w:color="auto"/>
      </w:divBdr>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97533377">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11752391">
      <w:bodyDiv w:val="1"/>
      <w:marLeft w:val="0"/>
      <w:marRight w:val="0"/>
      <w:marTop w:val="0"/>
      <w:marBottom w:val="0"/>
      <w:divBdr>
        <w:top w:val="none" w:sz="0" w:space="0" w:color="auto"/>
        <w:left w:val="none" w:sz="0" w:space="0" w:color="auto"/>
        <w:bottom w:val="none" w:sz="0" w:space="0" w:color="auto"/>
        <w:right w:val="none" w:sz="0" w:space="0" w:color="auto"/>
      </w:divBdr>
    </w:div>
    <w:div w:id="113016340">
      <w:bodyDiv w:val="1"/>
      <w:marLeft w:val="0"/>
      <w:marRight w:val="0"/>
      <w:marTop w:val="0"/>
      <w:marBottom w:val="0"/>
      <w:divBdr>
        <w:top w:val="none" w:sz="0" w:space="0" w:color="auto"/>
        <w:left w:val="none" w:sz="0" w:space="0" w:color="auto"/>
        <w:bottom w:val="none" w:sz="0" w:space="0" w:color="auto"/>
        <w:right w:val="none" w:sz="0" w:space="0" w:color="auto"/>
      </w:divBdr>
    </w:div>
    <w:div w:id="117726863">
      <w:bodyDiv w:val="1"/>
      <w:marLeft w:val="0"/>
      <w:marRight w:val="0"/>
      <w:marTop w:val="0"/>
      <w:marBottom w:val="0"/>
      <w:divBdr>
        <w:top w:val="none" w:sz="0" w:space="0" w:color="auto"/>
        <w:left w:val="none" w:sz="0" w:space="0" w:color="auto"/>
        <w:bottom w:val="none" w:sz="0" w:space="0" w:color="auto"/>
        <w:right w:val="none" w:sz="0" w:space="0" w:color="auto"/>
      </w:divBdr>
    </w:div>
    <w:div w:id="119421255">
      <w:bodyDiv w:val="1"/>
      <w:marLeft w:val="0"/>
      <w:marRight w:val="0"/>
      <w:marTop w:val="0"/>
      <w:marBottom w:val="0"/>
      <w:divBdr>
        <w:top w:val="none" w:sz="0" w:space="0" w:color="auto"/>
        <w:left w:val="none" w:sz="0" w:space="0" w:color="auto"/>
        <w:bottom w:val="none" w:sz="0" w:space="0" w:color="auto"/>
        <w:right w:val="none" w:sz="0" w:space="0" w:color="auto"/>
      </w:divBdr>
    </w:div>
    <w:div w:id="124125802">
      <w:bodyDiv w:val="1"/>
      <w:marLeft w:val="0"/>
      <w:marRight w:val="0"/>
      <w:marTop w:val="0"/>
      <w:marBottom w:val="0"/>
      <w:divBdr>
        <w:top w:val="none" w:sz="0" w:space="0" w:color="auto"/>
        <w:left w:val="none" w:sz="0" w:space="0" w:color="auto"/>
        <w:bottom w:val="none" w:sz="0" w:space="0" w:color="auto"/>
        <w:right w:val="none" w:sz="0" w:space="0" w:color="auto"/>
      </w:divBdr>
    </w:div>
    <w:div w:id="125122697">
      <w:bodyDiv w:val="1"/>
      <w:marLeft w:val="0"/>
      <w:marRight w:val="0"/>
      <w:marTop w:val="0"/>
      <w:marBottom w:val="0"/>
      <w:divBdr>
        <w:top w:val="none" w:sz="0" w:space="0" w:color="auto"/>
        <w:left w:val="none" w:sz="0" w:space="0" w:color="auto"/>
        <w:bottom w:val="none" w:sz="0" w:space="0" w:color="auto"/>
        <w:right w:val="none" w:sz="0" w:space="0" w:color="auto"/>
      </w:divBdr>
    </w:div>
    <w:div w:id="137770864">
      <w:bodyDiv w:val="1"/>
      <w:marLeft w:val="0"/>
      <w:marRight w:val="0"/>
      <w:marTop w:val="0"/>
      <w:marBottom w:val="0"/>
      <w:divBdr>
        <w:top w:val="none" w:sz="0" w:space="0" w:color="auto"/>
        <w:left w:val="none" w:sz="0" w:space="0" w:color="auto"/>
        <w:bottom w:val="none" w:sz="0" w:space="0" w:color="auto"/>
        <w:right w:val="none" w:sz="0" w:space="0" w:color="auto"/>
      </w:divBdr>
    </w:div>
    <w:div w:id="150103235">
      <w:bodyDiv w:val="1"/>
      <w:marLeft w:val="0"/>
      <w:marRight w:val="0"/>
      <w:marTop w:val="0"/>
      <w:marBottom w:val="0"/>
      <w:divBdr>
        <w:top w:val="none" w:sz="0" w:space="0" w:color="auto"/>
        <w:left w:val="none" w:sz="0" w:space="0" w:color="auto"/>
        <w:bottom w:val="none" w:sz="0" w:space="0" w:color="auto"/>
        <w:right w:val="none" w:sz="0" w:space="0" w:color="auto"/>
      </w:divBdr>
    </w:div>
    <w:div w:id="151919675">
      <w:bodyDiv w:val="1"/>
      <w:marLeft w:val="0"/>
      <w:marRight w:val="0"/>
      <w:marTop w:val="0"/>
      <w:marBottom w:val="0"/>
      <w:divBdr>
        <w:top w:val="none" w:sz="0" w:space="0" w:color="auto"/>
        <w:left w:val="none" w:sz="0" w:space="0" w:color="auto"/>
        <w:bottom w:val="none" w:sz="0" w:space="0" w:color="auto"/>
        <w:right w:val="none" w:sz="0" w:space="0" w:color="auto"/>
      </w:divBdr>
    </w:div>
    <w:div w:id="161165125">
      <w:bodyDiv w:val="1"/>
      <w:marLeft w:val="0"/>
      <w:marRight w:val="0"/>
      <w:marTop w:val="0"/>
      <w:marBottom w:val="0"/>
      <w:divBdr>
        <w:top w:val="none" w:sz="0" w:space="0" w:color="auto"/>
        <w:left w:val="none" w:sz="0" w:space="0" w:color="auto"/>
        <w:bottom w:val="none" w:sz="0" w:space="0" w:color="auto"/>
        <w:right w:val="none" w:sz="0" w:space="0" w:color="auto"/>
      </w:divBdr>
    </w:div>
    <w:div w:id="164904903">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74619542">
      <w:bodyDiv w:val="1"/>
      <w:marLeft w:val="0"/>
      <w:marRight w:val="0"/>
      <w:marTop w:val="0"/>
      <w:marBottom w:val="0"/>
      <w:divBdr>
        <w:top w:val="none" w:sz="0" w:space="0" w:color="auto"/>
        <w:left w:val="none" w:sz="0" w:space="0" w:color="auto"/>
        <w:bottom w:val="none" w:sz="0" w:space="0" w:color="auto"/>
        <w:right w:val="none" w:sz="0" w:space="0" w:color="auto"/>
      </w:divBdr>
    </w:div>
    <w:div w:id="174808209">
      <w:bodyDiv w:val="1"/>
      <w:marLeft w:val="0"/>
      <w:marRight w:val="0"/>
      <w:marTop w:val="0"/>
      <w:marBottom w:val="0"/>
      <w:divBdr>
        <w:top w:val="none" w:sz="0" w:space="0" w:color="auto"/>
        <w:left w:val="none" w:sz="0" w:space="0" w:color="auto"/>
        <w:bottom w:val="none" w:sz="0" w:space="0" w:color="auto"/>
        <w:right w:val="none" w:sz="0" w:space="0" w:color="auto"/>
      </w:divBdr>
    </w:div>
    <w:div w:id="184560889">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12425395">
      <w:bodyDiv w:val="1"/>
      <w:marLeft w:val="0"/>
      <w:marRight w:val="0"/>
      <w:marTop w:val="0"/>
      <w:marBottom w:val="0"/>
      <w:divBdr>
        <w:top w:val="none" w:sz="0" w:space="0" w:color="auto"/>
        <w:left w:val="none" w:sz="0" w:space="0" w:color="auto"/>
        <w:bottom w:val="none" w:sz="0" w:space="0" w:color="auto"/>
        <w:right w:val="none" w:sz="0" w:space="0" w:color="auto"/>
      </w:divBdr>
    </w:div>
    <w:div w:id="213736781">
      <w:bodyDiv w:val="1"/>
      <w:marLeft w:val="0"/>
      <w:marRight w:val="0"/>
      <w:marTop w:val="0"/>
      <w:marBottom w:val="0"/>
      <w:divBdr>
        <w:top w:val="none" w:sz="0" w:space="0" w:color="auto"/>
        <w:left w:val="none" w:sz="0" w:space="0" w:color="auto"/>
        <w:bottom w:val="none" w:sz="0" w:space="0" w:color="auto"/>
        <w:right w:val="none" w:sz="0" w:space="0" w:color="auto"/>
      </w:divBdr>
    </w:div>
    <w:div w:id="214589819">
      <w:bodyDiv w:val="1"/>
      <w:marLeft w:val="0"/>
      <w:marRight w:val="0"/>
      <w:marTop w:val="0"/>
      <w:marBottom w:val="0"/>
      <w:divBdr>
        <w:top w:val="none" w:sz="0" w:space="0" w:color="auto"/>
        <w:left w:val="none" w:sz="0" w:space="0" w:color="auto"/>
        <w:bottom w:val="none" w:sz="0" w:space="0" w:color="auto"/>
        <w:right w:val="none" w:sz="0" w:space="0" w:color="auto"/>
      </w:divBdr>
    </w:div>
    <w:div w:id="21955884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26964546">
      <w:bodyDiv w:val="1"/>
      <w:marLeft w:val="0"/>
      <w:marRight w:val="0"/>
      <w:marTop w:val="0"/>
      <w:marBottom w:val="0"/>
      <w:divBdr>
        <w:top w:val="none" w:sz="0" w:space="0" w:color="auto"/>
        <w:left w:val="none" w:sz="0" w:space="0" w:color="auto"/>
        <w:bottom w:val="none" w:sz="0" w:space="0" w:color="auto"/>
        <w:right w:val="none" w:sz="0" w:space="0" w:color="auto"/>
      </w:divBdr>
    </w:div>
    <w:div w:id="239142505">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49774254">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91330571">
      <w:bodyDiv w:val="1"/>
      <w:marLeft w:val="0"/>
      <w:marRight w:val="0"/>
      <w:marTop w:val="0"/>
      <w:marBottom w:val="0"/>
      <w:divBdr>
        <w:top w:val="none" w:sz="0" w:space="0" w:color="auto"/>
        <w:left w:val="none" w:sz="0" w:space="0" w:color="auto"/>
        <w:bottom w:val="none" w:sz="0" w:space="0" w:color="auto"/>
        <w:right w:val="none" w:sz="0" w:space="0" w:color="auto"/>
      </w:divBdr>
    </w:div>
    <w:div w:id="306595433">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13223451">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1683827">
      <w:bodyDiv w:val="1"/>
      <w:marLeft w:val="0"/>
      <w:marRight w:val="0"/>
      <w:marTop w:val="0"/>
      <w:marBottom w:val="0"/>
      <w:divBdr>
        <w:top w:val="none" w:sz="0" w:space="0" w:color="auto"/>
        <w:left w:val="none" w:sz="0" w:space="0" w:color="auto"/>
        <w:bottom w:val="none" w:sz="0" w:space="0" w:color="auto"/>
        <w:right w:val="none" w:sz="0" w:space="0" w:color="auto"/>
      </w:divBdr>
    </w:div>
    <w:div w:id="332726889">
      <w:bodyDiv w:val="1"/>
      <w:marLeft w:val="0"/>
      <w:marRight w:val="0"/>
      <w:marTop w:val="0"/>
      <w:marBottom w:val="0"/>
      <w:divBdr>
        <w:top w:val="none" w:sz="0" w:space="0" w:color="auto"/>
        <w:left w:val="none" w:sz="0" w:space="0" w:color="auto"/>
        <w:bottom w:val="none" w:sz="0" w:space="0" w:color="auto"/>
        <w:right w:val="none" w:sz="0" w:space="0" w:color="auto"/>
      </w:divBdr>
    </w:div>
    <w:div w:id="333381881">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55429646">
      <w:bodyDiv w:val="1"/>
      <w:marLeft w:val="0"/>
      <w:marRight w:val="0"/>
      <w:marTop w:val="0"/>
      <w:marBottom w:val="0"/>
      <w:divBdr>
        <w:top w:val="none" w:sz="0" w:space="0" w:color="auto"/>
        <w:left w:val="none" w:sz="0" w:space="0" w:color="auto"/>
        <w:bottom w:val="none" w:sz="0" w:space="0" w:color="auto"/>
        <w:right w:val="none" w:sz="0" w:space="0" w:color="auto"/>
      </w:divBdr>
    </w:div>
    <w:div w:id="367026131">
      <w:bodyDiv w:val="1"/>
      <w:marLeft w:val="0"/>
      <w:marRight w:val="0"/>
      <w:marTop w:val="0"/>
      <w:marBottom w:val="0"/>
      <w:divBdr>
        <w:top w:val="none" w:sz="0" w:space="0" w:color="auto"/>
        <w:left w:val="none" w:sz="0" w:space="0" w:color="auto"/>
        <w:bottom w:val="none" w:sz="0" w:space="0" w:color="auto"/>
        <w:right w:val="none" w:sz="0" w:space="0" w:color="auto"/>
      </w:divBdr>
    </w:div>
    <w:div w:id="371928865">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80520547">
      <w:bodyDiv w:val="1"/>
      <w:marLeft w:val="0"/>
      <w:marRight w:val="0"/>
      <w:marTop w:val="0"/>
      <w:marBottom w:val="0"/>
      <w:divBdr>
        <w:top w:val="none" w:sz="0" w:space="0" w:color="auto"/>
        <w:left w:val="none" w:sz="0" w:space="0" w:color="auto"/>
        <w:bottom w:val="none" w:sz="0" w:space="0" w:color="auto"/>
        <w:right w:val="none" w:sz="0" w:space="0" w:color="auto"/>
      </w:divBdr>
    </w:div>
    <w:div w:id="380590836">
      <w:bodyDiv w:val="1"/>
      <w:marLeft w:val="0"/>
      <w:marRight w:val="0"/>
      <w:marTop w:val="0"/>
      <w:marBottom w:val="0"/>
      <w:divBdr>
        <w:top w:val="none" w:sz="0" w:space="0" w:color="auto"/>
        <w:left w:val="none" w:sz="0" w:space="0" w:color="auto"/>
        <w:bottom w:val="none" w:sz="0" w:space="0" w:color="auto"/>
        <w:right w:val="none" w:sz="0" w:space="0" w:color="auto"/>
      </w:divBdr>
    </w:div>
    <w:div w:id="387849040">
      <w:bodyDiv w:val="1"/>
      <w:marLeft w:val="0"/>
      <w:marRight w:val="0"/>
      <w:marTop w:val="0"/>
      <w:marBottom w:val="0"/>
      <w:divBdr>
        <w:top w:val="none" w:sz="0" w:space="0" w:color="auto"/>
        <w:left w:val="none" w:sz="0" w:space="0" w:color="auto"/>
        <w:bottom w:val="none" w:sz="0" w:space="0" w:color="auto"/>
        <w:right w:val="none" w:sz="0" w:space="0" w:color="auto"/>
      </w:divBdr>
    </w:div>
    <w:div w:id="406538500">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41270110">
      <w:bodyDiv w:val="1"/>
      <w:marLeft w:val="0"/>
      <w:marRight w:val="0"/>
      <w:marTop w:val="0"/>
      <w:marBottom w:val="0"/>
      <w:divBdr>
        <w:top w:val="none" w:sz="0" w:space="0" w:color="auto"/>
        <w:left w:val="none" w:sz="0" w:space="0" w:color="auto"/>
        <w:bottom w:val="none" w:sz="0" w:space="0" w:color="auto"/>
        <w:right w:val="none" w:sz="0" w:space="0" w:color="auto"/>
      </w:divBdr>
    </w:div>
    <w:div w:id="447240625">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59418709">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3913648">
      <w:bodyDiv w:val="1"/>
      <w:marLeft w:val="0"/>
      <w:marRight w:val="0"/>
      <w:marTop w:val="0"/>
      <w:marBottom w:val="0"/>
      <w:divBdr>
        <w:top w:val="none" w:sz="0" w:space="0" w:color="auto"/>
        <w:left w:val="none" w:sz="0" w:space="0" w:color="auto"/>
        <w:bottom w:val="none" w:sz="0" w:space="0" w:color="auto"/>
        <w:right w:val="none" w:sz="0" w:space="0" w:color="auto"/>
      </w:divBdr>
    </w:div>
    <w:div w:id="482358993">
      <w:bodyDiv w:val="1"/>
      <w:marLeft w:val="0"/>
      <w:marRight w:val="0"/>
      <w:marTop w:val="0"/>
      <w:marBottom w:val="0"/>
      <w:divBdr>
        <w:top w:val="none" w:sz="0" w:space="0" w:color="auto"/>
        <w:left w:val="none" w:sz="0" w:space="0" w:color="auto"/>
        <w:bottom w:val="none" w:sz="0" w:space="0" w:color="auto"/>
        <w:right w:val="none" w:sz="0" w:space="0" w:color="auto"/>
      </w:divBdr>
    </w:div>
    <w:div w:id="486559077">
      <w:bodyDiv w:val="1"/>
      <w:marLeft w:val="0"/>
      <w:marRight w:val="0"/>
      <w:marTop w:val="0"/>
      <w:marBottom w:val="0"/>
      <w:divBdr>
        <w:top w:val="none" w:sz="0" w:space="0" w:color="auto"/>
        <w:left w:val="none" w:sz="0" w:space="0" w:color="auto"/>
        <w:bottom w:val="none" w:sz="0" w:space="0" w:color="auto"/>
        <w:right w:val="none" w:sz="0" w:space="0" w:color="auto"/>
      </w:divBdr>
    </w:div>
    <w:div w:id="496384408">
      <w:bodyDiv w:val="1"/>
      <w:marLeft w:val="0"/>
      <w:marRight w:val="0"/>
      <w:marTop w:val="0"/>
      <w:marBottom w:val="0"/>
      <w:divBdr>
        <w:top w:val="none" w:sz="0" w:space="0" w:color="auto"/>
        <w:left w:val="none" w:sz="0" w:space="0" w:color="auto"/>
        <w:bottom w:val="none" w:sz="0" w:space="0" w:color="auto"/>
        <w:right w:val="none" w:sz="0" w:space="0" w:color="auto"/>
      </w:divBdr>
    </w:div>
    <w:div w:id="499663346">
      <w:bodyDiv w:val="1"/>
      <w:marLeft w:val="0"/>
      <w:marRight w:val="0"/>
      <w:marTop w:val="0"/>
      <w:marBottom w:val="0"/>
      <w:divBdr>
        <w:top w:val="none" w:sz="0" w:space="0" w:color="auto"/>
        <w:left w:val="none" w:sz="0" w:space="0" w:color="auto"/>
        <w:bottom w:val="none" w:sz="0" w:space="0" w:color="auto"/>
        <w:right w:val="none" w:sz="0" w:space="0" w:color="auto"/>
      </w:divBdr>
    </w:div>
    <w:div w:id="517232742">
      <w:bodyDiv w:val="1"/>
      <w:marLeft w:val="0"/>
      <w:marRight w:val="0"/>
      <w:marTop w:val="0"/>
      <w:marBottom w:val="0"/>
      <w:divBdr>
        <w:top w:val="none" w:sz="0" w:space="0" w:color="auto"/>
        <w:left w:val="none" w:sz="0" w:space="0" w:color="auto"/>
        <w:bottom w:val="none" w:sz="0" w:space="0" w:color="auto"/>
        <w:right w:val="none" w:sz="0" w:space="0" w:color="auto"/>
      </w:divBdr>
    </w:div>
    <w:div w:id="518929565">
      <w:bodyDiv w:val="1"/>
      <w:marLeft w:val="0"/>
      <w:marRight w:val="0"/>
      <w:marTop w:val="0"/>
      <w:marBottom w:val="0"/>
      <w:divBdr>
        <w:top w:val="none" w:sz="0" w:space="0" w:color="auto"/>
        <w:left w:val="none" w:sz="0" w:space="0" w:color="auto"/>
        <w:bottom w:val="none" w:sz="0" w:space="0" w:color="auto"/>
        <w:right w:val="none" w:sz="0" w:space="0" w:color="auto"/>
      </w:divBdr>
    </w:div>
    <w:div w:id="522599832">
      <w:bodyDiv w:val="1"/>
      <w:marLeft w:val="0"/>
      <w:marRight w:val="0"/>
      <w:marTop w:val="0"/>
      <w:marBottom w:val="0"/>
      <w:divBdr>
        <w:top w:val="none" w:sz="0" w:space="0" w:color="auto"/>
        <w:left w:val="none" w:sz="0" w:space="0" w:color="auto"/>
        <w:bottom w:val="none" w:sz="0" w:space="0" w:color="auto"/>
        <w:right w:val="none" w:sz="0" w:space="0" w:color="auto"/>
      </w:divBdr>
    </w:div>
    <w:div w:id="524291108">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33928669">
      <w:bodyDiv w:val="1"/>
      <w:marLeft w:val="0"/>
      <w:marRight w:val="0"/>
      <w:marTop w:val="0"/>
      <w:marBottom w:val="0"/>
      <w:divBdr>
        <w:top w:val="none" w:sz="0" w:space="0" w:color="auto"/>
        <w:left w:val="none" w:sz="0" w:space="0" w:color="auto"/>
        <w:bottom w:val="none" w:sz="0" w:space="0" w:color="auto"/>
        <w:right w:val="none" w:sz="0" w:space="0" w:color="auto"/>
      </w:divBdr>
    </w:div>
    <w:div w:id="543519638">
      <w:bodyDiv w:val="1"/>
      <w:marLeft w:val="0"/>
      <w:marRight w:val="0"/>
      <w:marTop w:val="0"/>
      <w:marBottom w:val="0"/>
      <w:divBdr>
        <w:top w:val="none" w:sz="0" w:space="0" w:color="auto"/>
        <w:left w:val="none" w:sz="0" w:space="0" w:color="auto"/>
        <w:bottom w:val="none" w:sz="0" w:space="0" w:color="auto"/>
        <w:right w:val="none" w:sz="0" w:space="0" w:color="auto"/>
      </w:divBdr>
    </w:div>
    <w:div w:id="564685241">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75744774">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2496709">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14405333">
      <w:bodyDiv w:val="1"/>
      <w:marLeft w:val="0"/>
      <w:marRight w:val="0"/>
      <w:marTop w:val="0"/>
      <w:marBottom w:val="0"/>
      <w:divBdr>
        <w:top w:val="none" w:sz="0" w:space="0" w:color="auto"/>
        <w:left w:val="none" w:sz="0" w:space="0" w:color="auto"/>
        <w:bottom w:val="none" w:sz="0" w:space="0" w:color="auto"/>
        <w:right w:val="none" w:sz="0" w:space="0" w:color="auto"/>
      </w:divBdr>
    </w:div>
    <w:div w:id="625815326">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43584930">
      <w:bodyDiv w:val="1"/>
      <w:marLeft w:val="0"/>
      <w:marRight w:val="0"/>
      <w:marTop w:val="0"/>
      <w:marBottom w:val="0"/>
      <w:divBdr>
        <w:top w:val="none" w:sz="0" w:space="0" w:color="auto"/>
        <w:left w:val="none" w:sz="0" w:space="0" w:color="auto"/>
        <w:bottom w:val="none" w:sz="0" w:space="0" w:color="auto"/>
        <w:right w:val="none" w:sz="0" w:space="0" w:color="auto"/>
      </w:divBdr>
    </w:div>
    <w:div w:id="648369013">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53067239">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1376315">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79282120">
      <w:bodyDiv w:val="1"/>
      <w:marLeft w:val="0"/>
      <w:marRight w:val="0"/>
      <w:marTop w:val="0"/>
      <w:marBottom w:val="0"/>
      <w:divBdr>
        <w:top w:val="none" w:sz="0" w:space="0" w:color="auto"/>
        <w:left w:val="none" w:sz="0" w:space="0" w:color="auto"/>
        <w:bottom w:val="none" w:sz="0" w:space="0" w:color="auto"/>
        <w:right w:val="none" w:sz="0" w:space="0" w:color="auto"/>
      </w:divBdr>
    </w:div>
    <w:div w:id="686759268">
      <w:bodyDiv w:val="1"/>
      <w:marLeft w:val="0"/>
      <w:marRight w:val="0"/>
      <w:marTop w:val="0"/>
      <w:marBottom w:val="0"/>
      <w:divBdr>
        <w:top w:val="none" w:sz="0" w:space="0" w:color="auto"/>
        <w:left w:val="none" w:sz="0" w:space="0" w:color="auto"/>
        <w:bottom w:val="none" w:sz="0" w:space="0" w:color="auto"/>
        <w:right w:val="none" w:sz="0" w:space="0" w:color="auto"/>
      </w:divBdr>
    </w:div>
    <w:div w:id="691760041">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693459819">
      <w:bodyDiv w:val="1"/>
      <w:marLeft w:val="0"/>
      <w:marRight w:val="0"/>
      <w:marTop w:val="0"/>
      <w:marBottom w:val="0"/>
      <w:divBdr>
        <w:top w:val="none" w:sz="0" w:space="0" w:color="auto"/>
        <w:left w:val="none" w:sz="0" w:space="0" w:color="auto"/>
        <w:bottom w:val="none" w:sz="0" w:space="0" w:color="auto"/>
        <w:right w:val="none" w:sz="0" w:space="0" w:color="auto"/>
      </w:divBdr>
    </w:div>
    <w:div w:id="695741591">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29966048">
      <w:bodyDiv w:val="1"/>
      <w:marLeft w:val="0"/>
      <w:marRight w:val="0"/>
      <w:marTop w:val="0"/>
      <w:marBottom w:val="0"/>
      <w:divBdr>
        <w:top w:val="none" w:sz="0" w:space="0" w:color="auto"/>
        <w:left w:val="none" w:sz="0" w:space="0" w:color="auto"/>
        <w:bottom w:val="none" w:sz="0" w:space="0" w:color="auto"/>
        <w:right w:val="none" w:sz="0" w:space="0" w:color="auto"/>
      </w:divBdr>
    </w:div>
    <w:div w:id="740174921">
      <w:bodyDiv w:val="1"/>
      <w:marLeft w:val="0"/>
      <w:marRight w:val="0"/>
      <w:marTop w:val="0"/>
      <w:marBottom w:val="0"/>
      <w:divBdr>
        <w:top w:val="none" w:sz="0" w:space="0" w:color="auto"/>
        <w:left w:val="none" w:sz="0" w:space="0" w:color="auto"/>
        <w:bottom w:val="none" w:sz="0" w:space="0" w:color="auto"/>
        <w:right w:val="none" w:sz="0" w:space="0" w:color="auto"/>
      </w:divBdr>
    </w:div>
    <w:div w:id="748691598">
      <w:bodyDiv w:val="1"/>
      <w:marLeft w:val="0"/>
      <w:marRight w:val="0"/>
      <w:marTop w:val="0"/>
      <w:marBottom w:val="0"/>
      <w:divBdr>
        <w:top w:val="none" w:sz="0" w:space="0" w:color="auto"/>
        <w:left w:val="none" w:sz="0" w:space="0" w:color="auto"/>
        <w:bottom w:val="none" w:sz="0" w:space="0" w:color="auto"/>
        <w:right w:val="none" w:sz="0" w:space="0" w:color="auto"/>
      </w:divBdr>
    </w:div>
    <w:div w:id="755326381">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62918013">
      <w:bodyDiv w:val="1"/>
      <w:marLeft w:val="0"/>
      <w:marRight w:val="0"/>
      <w:marTop w:val="0"/>
      <w:marBottom w:val="0"/>
      <w:divBdr>
        <w:top w:val="none" w:sz="0" w:space="0" w:color="auto"/>
        <w:left w:val="none" w:sz="0" w:space="0" w:color="auto"/>
        <w:bottom w:val="none" w:sz="0" w:space="0" w:color="auto"/>
        <w:right w:val="none" w:sz="0" w:space="0" w:color="auto"/>
      </w:divBdr>
    </w:div>
    <w:div w:id="786461827">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791703247">
      <w:bodyDiv w:val="1"/>
      <w:marLeft w:val="0"/>
      <w:marRight w:val="0"/>
      <w:marTop w:val="0"/>
      <w:marBottom w:val="0"/>
      <w:divBdr>
        <w:top w:val="none" w:sz="0" w:space="0" w:color="auto"/>
        <w:left w:val="none" w:sz="0" w:space="0" w:color="auto"/>
        <w:bottom w:val="none" w:sz="0" w:space="0" w:color="auto"/>
        <w:right w:val="none" w:sz="0" w:space="0" w:color="auto"/>
      </w:divBdr>
    </w:div>
    <w:div w:id="802038457">
      <w:bodyDiv w:val="1"/>
      <w:marLeft w:val="0"/>
      <w:marRight w:val="0"/>
      <w:marTop w:val="0"/>
      <w:marBottom w:val="0"/>
      <w:divBdr>
        <w:top w:val="none" w:sz="0" w:space="0" w:color="auto"/>
        <w:left w:val="none" w:sz="0" w:space="0" w:color="auto"/>
        <w:bottom w:val="none" w:sz="0" w:space="0" w:color="auto"/>
        <w:right w:val="none" w:sz="0" w:space="0" w:color="auto"/>
      </w:divBdr>
    </w:div>
    <w:div w:id="803423116">
      <w:bodyDiv w:val="1"/>
      <w:marLeft w:val="0"/>
      <w:marRight w:val="0"/>
      <w:marTop w:val="0"/>
      <w:marBottom w:val="0"/>
      <w:divBdr>
        <w:top w:val="none" w:sz="0" w:space="0" w:color="auto"/>
        <w:left w:val="none" w:sz="0" w:space="0" w:color="auto"/>
        <w:bottom w:val="none" w:sz="0" w:space="0" w:color="auto"/>
        <w:right w:val="none" w:sz="0" w:space="0" w:color="auto"/>
      </w:divBdr>
    </w:div>
    <w:div w:id="805970049">
      <w:bodyDiv w:val="1"/>
      <w:marLeft w:val="0"/>
      <w:marRight w:val="0"/>
      <w:marTop w:val="0"/>
      <w:marBottom w:val="0"/>
      <w:divBdr>
        <w:top w:val="none" w:sz="0" w:space="0" w:color="auto"/>
        <w:left w:val="none" w:sz="0" w:space="0" w:color="auto"/>
        <w:bottom w:val="none" w:sz="0" w:space="0" w:color="auto"/>
        <w:right w:val="none" w:sz="0" w:space="0" w:color="auto"/>
      </w:divBdr>
    </w:div>
    <w:div w:id="811219450">
      <w:bodyDiv w:val="1"/>
      <w:marLeft w:val="0"/>
      <w:marRight w:val="0"/>
      <w:marTop w:val="0"/>
      <w:marBottom w:val="0"/>
      <w:divBdr>
        <w:top w:val="none" w:sz="0" w:space="0" w:color="auto"/>
        <w:left w:val="none" w:sz="0" w:space="0" w:color="auto"/>
        <w:bottom w:val="none" w:sz="0" w:space="0" w:color="auto"/>
        <w:right w:val="none" w:sz="0" w:space="0" w:color="auto"/>
      </w:divBdr>
    </w:div>
    <w:div w:id="812023507">
      <w:bodyDiv w:val="1"/>
      <w:marLeft w:val="0"/>
      <w:marRight w:val="0"/>
      <w:marTop w:val="0"/>
      <w:marBottom w:val="0"/>
      <w:divBdr>
        <w:top w:val="none" w:sz="0" w:space="0" w:color="auto"/>
        <w:left w:val="none" w:sz="0" w:space="0" w:color="auto"/>
        <w:bottom w:val="none" w:sz="0" w:space="0" w:color="auto"/>
        <w:right w:val="none" w:sz="0" w:space="0" w:color="auto"/>
      </w:divBdr>
    </w:div>
    <w:div w:id="825239904">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33912435">
      <w:bodyDiv w:val="1"/>
      <w:marLeft w:val="0"/>
      <w:marRight w:val="0"/>
      <w:marTop w:val="0"/>
      <w:marBottom w:val="0"/>
      <w:divBdr>
        <w:top w:val="none" w:sz="0" w:space="0" w:color="auto"/>
        <w:left w:val="none" w:sz="0" w:space="0" w:color="auto"/>
        <w:bottom w:val="none" w:sz="0" w:space="0" w:color="auto"/>
        <w:right w:val="none" w:sz="0" w:space="0" w:color="auto"/>
      </w:divBdr>
    </w:div>
    <w:div w:id="84262544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48178233">
      <w:bodyDiv w:val="1"/>
      <w:marLeft w:val="0"/>
      <w:marRight w:val="0"/>
      <w:marTop w:val="0"/>
      <w:marBottom w:val="0"/>
      <w:divBdr>
        <w:top w:val="none" w:sz="0" w:space="0" w:color="auto"/>
        <w:left w:val="none" w:sz="0" w:space="0" w:color="auto"/>
        <w:bottom w:val="none" w:sz="0" w:space="0" w:color="auto"/>
        <w:right w:val="none" w:sz="0" w:space="0" w:color="auto"/>
      </w:divBdr>
    </w:div>
    <w:div w:id="866911764">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3904814">
      <w:bodyDiv w:val="1"/>
      <w:marLeft w:val="0"/>
      <w:marRight w:val="0"/>
      <w:marTop w:val="0"/>
      <w:marBottom w:val="0"/>
      <w:divBdr>
        <w:top w:val="none" w:sz="0" w:space="0" w:color="auto"/>
        <w:left w:val="none" w:sz="0" w:space="0" w:color="auto"/>
        <w:bottom w:val="none" w:sz="0" w:space="0" w:color="auto"/>
        <w:right w:val="none" w:sz="0" w:space="0" w:color="auto"/>
      </w:divBdr>
    </w:div>
    <w:div w:id="900099399">
      <w:bodyDiv w:val="1"/>
      <w:marLeft w:val="0"/>
      <w:marRight w:val="0"/>
      <w:marTop w:val="0"/>
      <w:marBottom w:val="0"/>
      <w:divBdr>
        <w:top w:val="none" w:sz="0" w:space="0" w:color="auto"/>
        <w:left w:val="none" w:sz="0" w:space="0" w:color="auto"/>
        <w:bottom w:val="none" w:sz="0" w:space="0" w:color="auto"/>
        <w:right w:val="none" w:sz="0" w:space="0" w:color="auto"/>
      </w:divBdr>
    </w:div>
    <w:div w:id="909465710">
      <w:bodyDiv w:val="1"/>
      <w:marLeft w:val="0"/>
      <w:marRight w:val="0"/>
      <w:marTop w:val="0"/>
      <w:marBottom w:val="0"/>
      <w:divBdr>
        <w:top w:val="none" w:sz="0" w:space="0" w:color="auto"/>
        <w:left w:val="none" w:sz="0" w:space="0" w:color="auto"/>
        <w:bottom w:val="none" w:sz="0" w:space="0" w:color="auto"/>
        <w:right w:val="none" w:sz="0" w:space="0" w:color="auto"/>
      </w:divBdr>
    </w:div>
    <w:div w:id="915819372">
      <w:bodyDiv w:val="1"/>
      <w:marLeft w:val="0"/>
      <w:marRight w:val="0"/>
      <w:marTop w:val="0"/>
      <w:marBottom w:val="0"/>
      <w:divBdr>
        <w:top w:val="none" w:sz="0" w:space="0" w:color="auto"/>
        <w:left w:val="none" w:sz="0" w:space="0" w:color="auto"/>
        <w:bottom w:val="none" w:sz="0" w:space="0" w:color="auto"/>
        <w:right w:val="none" w:sz="0" w:space="0" w:color="auto"/>
      </w:divBdr>
    </w:div>
    <w:div w:id="91759279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25499779">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34628152">
      <w:bodyDiv w:val="1"/>
      <w:marLeft w:val="0"/>
      <w:marRight w:val="0"/>
      <w:marTop w:val="0"/>
      <w:marBottom w:val="0"/>
      <w:divBdr>
        <w:top w:val="none" w:sz="0" w:space="0" w:color="auto"/>
        <w:left w:val="none" w:sz="0" w:space="0" w:color="auto"/>
        <w:bottom w:val="none" w:sz="0" w:space="0" w:color="auto"/>
        <w:right w:val="none" w:sz="0" w:space="0" w:color="auto"/>
      </w:divBdr>
    </w:div>
    <w:div w:id="942225215">
      <w:bodyDiv w:val="1"/>
      <w:marLeft w:val="0"/>
      <w:marRight w:val="0"/>
      <w:marTop w:val="0"/>
      <w:marBottom w:val="0"/>
      <w:divBdr>
        <w:top w:val="none" w:sz="0" w:space="0" w:color="auto"/>
        <w:left w:val="none" w:sz="0" w:space="0" w:color="auto"/>
        <w:bottom w:val="none" w:sz="0" w:space="0" w:color="auto"/>
        <w:right w:val="none" w:sz="0" w:space="0" w:color="auto"/>
      </w:divBdr>
    </w:div>
    <w:div w:id="947662465">
      <w:bodyDiv w:val="1"/>
      <w:marLeft w:val="0"/>
      <w:marRight w:val="0"/>
      <w:marTop w:val="0"/>
      <w:marBottom w:val="0"/>
      <w:divBdr>
        <w:top w:val="none" w:sz="0" w:space="0" w:color="auto"/>
        <w:left w:val="none" w:sz="0" w:space="0" w:color="auto"/>
        <w:bottom w:val="none" w:sz="0" w:space="0" w:color="auto"/>
        <w:right w:val="none" w:sz="0" w:space="0" w:color="auto"/>
      </w:divBdr>
    </w:div>
    <w:div w:id="949162983">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0086434">
      <w:bodyDiv w:val="1"/>
      <w:marLeft w:val="0"/>
      <w:marRight w:val="0"/>
      <w:marTop w:val="0"/>
      <w:marBottom w:val="0"/>
      <w:divBdr>
        <w:top w:val="none" w:sz="0" w:space="0" w:color="auto"/>
        <w:left w:val="none" w:sz="0" w:space="0" w:color="auto"/>
        <w:bottom w:val="none" w:sz="0" w:space="0" w:color="auto"/>
        <w:right w:val="none" w:sz="0" w:space="0" w:color="auto"/>
      </w:divBdr>
    </w:div>
    <w:div w:id="952636234">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61958066">
      <w:bodyDiv w:val="1"/>
      <w:marLeft w:val="0"/>
      <w:marRight w:val="0"/>
      <w:marTop w:val="0"/>
      <w:marBottom w:val="0"/>
      <w:divBdr>
        <w:top w:val="none" w:sz="0" w:space="0" w:color="auto"/>
        <w:left w:val="none" w:sz="0" w:space="0" w:color="auto"/>
        <w:bottom w:val="none" w:sz="0" w:space="0" w:color="auto"/>
        <w:right w:val="none" w:sz="0" w:space="0" w:color="auto"/>
      </w:divBdr>
    </w:div>
    <w:div w:id="965967101">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77229154">
      <w:bodyDiv w:val="1"/>
      <w:marLeft w:val="0"/>
      <w:marRight w:val="0"/>
      <w:marTop w:val="0"/>
      <w:marBottom w:val="0"/>
      <w:divBdr>
        <w:top w:val="none" w:sz="0" w:space="0" w:color="auto"/>
        <w:left w:val="none" w:sz="0" w:space="0" w:color="auto"/>
        <w:bottom w:val="none" w:sz="0" w:space="0" w:color="auto"/>
        <w:right w:val="none" w:sz="0" w:space="0" w:color="auto"/>
      </w:divBdr>
    </w:div>
    <w:div w:id="9777578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995305884">
      <w:bodyDiv w:val="1"/>
      <w:marLeft w:val="0"/>
      <w:marRight w:val="0"/>
      <w:marTop w:val="0"/>
      <w:marBottom w:val="0"/>
      <w:divBdr>
        <w:top w:val="none" w:sz="0" w:space="0" w:color="auto"/>
        <w:left w:val="none" w:sz="0" w:space="0" w:color="auto"/>
        <w:bottom w:val="none" w:sz="0" w:space="0" w:color="auto"/>
        <w:right w:val="none" w:sz="0" w:space="0" w:color="auto"/>
      </w:divBdr>
    </w:div>
    <w:div w:id="995497221">
      <w:bodyDiv w:val="1"/>
      <w:marLeft w:val="0"/>
      <w:marRight w:val="0"/>
      <w:marTop w:val="0"/>
      <w:marBottom w:val="0"/>
      <w:divBdr>
        <w:top w:val="none" w:sz="0" w:space="0" w:color="auto"/>
        <w:left w:val="none" w:sz="0" w:space="0" w:color="auto"/>
        <w:bottom w:val="none" w:sz="0" w:space="0" w:color="auto"/>
        <w:right w:val="none" w:sz="0" w:space="0" w:color="auto"/>
      </w:divBdr>
    </w:div>
    <w:div w:id="998538071">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086022">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21584686">
      <w:bodyDiv w:val="1"/>
      <w:marLeft w:val="0"/>
      <w:marRight w:val="0"/>
      <w:marTop w:val="0"/>
      <w:marBottom w:val="0"/>
      <w:divBdr>
        <w:top w:val="none" w:sz="0" w:space="0" w:color="auto"/>
        <w:left w:val="none" w:sz="0" w:space="0" w:color="auto"/>
        <w:bottom w:val="none" w:sz="0" w:space="0" w:color="auto"/>
        <w:right w:val="none" w:sz="0" w:space="0" w:color="auto"/>
      </w:divBdr>
    </w:div>
    <w:div w:id="1024478435">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1858062">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55934416">
      <w:bodyDiv w:val="1"/>
      <w:marLeft w:val="0"/>
      <w:marRight w:val="0"/>
      <w:marTop w:val="0"/>
      <w:marBottom w:val="0"/>
      <w:divBdr>
        <w:top w:val="none" w:sz="0" w:space="0" w:color="auto"/>
        <w:left w:val="none" w:sz="0" w:space="0" w:color="auto"/>
        <w:bottom w:val="none" w:sz="0" w:space="0" w:color="auto"/>
        <w:right w:val="none" w:sz="0" w:space="0" w:color="auto"/>
      </w:divBdr>
    </w:div>
    <w:div w:id="1058240827">
      <w:bodyDiv w:val="1"/>
      <w:marLeft w:val="0"/>
      <w:marRight w:val="0"/>
      <w:marTop w:val="0"/>
      <w:marBottom w:val="0"/>
      <w:divBdr>
        <w:top w:val="none" w:sz="0" w:space="0" w:color="auto"/>
        <w:left w:val="none" w:sz="0" w:space="0" w:color="auto"/>
        <w:bottom w:val="none" w:sz="0" w:space="0" w:color="auto"/>
        <w:right w:val="none" w:sz="0" w:space="0" w:color="auto"/>
      </w:divBdr>
    </w:div>
    <w:div w:id="1066687491">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88769527">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092045164">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04306786">
      <w:bodyDiv w:val="1"/>
      <w:marLeft w:val="0"/>
      <w:marRight w:val="0"/>
      <w:marTop w:val="0"/>
      <w:marBottom w:val="0"/>
      <w:divBdr>
        <w:top w:val="none" w:sz="0" w:space="0" w:color="auto"/>
        <w:left w:val="none" w:sz="0" w:space="0" w:color="auto"/>
        <w:bottom w:val="none" w:sz="0" w:space="0" w:color="auto"/>
        <w:right w:val="none" w:sz="0" w:space="0" w:color="auto"/>
      </w:divBdr>
    </w:div>
    <w:div w:id="1105687823">
      <w:bodyDiv w:val="1"/>
      <w:marLeft w:val="0"/>
      <w:marRight w:val="0"/>
      <w:marTop w:val="0"/>
      <w:marBottom w:val="0"/>
      <w:divBdr>
        <w:top w:val="none" w:sz="0" w:space="0" w:color="auto"/>
        <w:left w:val="none" w:sz="0" w:space="0" w:color="auto"/>
        <w:bottom w:val="none" w:sz="0" w:space="0" w:color="auto"/>
        <w:right w:val="none" w:sz="0" w:space="0" w:color="auto"/>
      </w:divBdr>
    </w:div>
    <w:div w:id="1111439937">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14443999">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38256001">
      <w:bodyDiv w:val="1"/>
      <w:marLeft w:val="0"/>
      <w:marRight w:val="0"/>
      <w:marTop w:val="0"/>
      <w:marBottom w:val="0"/>
      <w:divBdr>
        <w:top w:val="none" w:sz="0" w:space="0" w:color="auto"/>
        <w:left w:val="none" w:sz="0" w:space="0" w:color="auto"/>
        <w:bottom w:val="none" w:sz="0" w:space="0" w:color="auto"/>
        <w:right w:val="none" w:sz="0" w:space="0" w:color="auto"/>
      </w:divBdr>
    </w:div>
    <w:div w:id="1140152458">
      <w:bodyDiv w:val="1"/>
      <w:marLeft w:val="0"/>
      <w:marRight w:val="0"/>
      <w:marTop w:val="0"/>
      <w:marBottom w:val="0"/>
      <w:divBdr>
        <w:top w:val="none" w:sz="0" w:space="0" w:color="auto"/>
        <w:left w:val="none" w:sz="0" w:space="0" w:color="auto"/>
        <w:bottom w:val="none" w:sz="0" w:space="0" w:color="auto"/>
        <w:right w:val="none" w:sz="0" w:space="0" w:color="auto"/>
      </w:divBdr>
    </w:div>
    <w:div w:id="1147668280">
      <w:bodyDiv w:val="1"/>
      <w:marLeft w:val="0"/>
      <w:marRight w:val="0"/>
      <w:marTop w:val="0"/>
      <w:marBottom w:val="0"/>
      <w:divBdr>
        <w:top w:val="none" w:sz="0" w:space="0" w:color="auto"/>
        <w:left w:val="none" w:sz="0" w:space="0" w:color="auto"/>
        <w:bottom w:val="none" w:sz="0" w:space="0" w:color="auto"/>
        <w:right w:val="none" w:sz="0" w:space="0" w:color="auto"/>
      </w:divBdr>
    </w:div>
    <w:div w:id="1149981142">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0656311">
      <w:bodyDiv w:val="1"/>
      <w:marLeft w:val="0"/>
      <w:marRight w:val="0"/>
      <w:marTop w:val="0"/>
      <w:marBottom w:val="0"/>
      <w:divBdr>
        <w:top w:val="none" w:sz="0" w:space="0" w:color="auto"/>
        <w:left w:val="none" w:sz="0" w:space="0" w:color="auto"/>
        <w:bottom w:val="none" w:sz="0" w:space="0" w:color="auto"/>
        <w:right w:val="none" w:sz="0" w:space="0" w:color="auto"/>
      </w:divBdr>
    </w:div>
    <w:div w:id="1166046275">
      <w:bodyDiv w:val="1"/>
      <w:marLeft w:val="0"/>
      <w:marRight w:val="0"/>
      <w:marTop w:val="0"/>
      <w:marBottom w:val="0"/>
      <w:divBdr>
        <w:top w:val="none" w:sz="0" w:space="0" w:color="auto"/>
        <w:left w:val="none" w:sz="0" w:space="0" w:color="auto"/>
        <w:bottom w:val="none" w:sz="0" w:space="0" w:color="auto"/>
        <w:right w:val="none" w:sz="0" w:space="0" w:color="auto"/>
      </w:divBdr>
    </w:div>
    <w:div w:id="1167406589">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73185815">
      <w:bodyDiv w:val="1"/>
      <w:marLeft w:val="0"/>
      <w:marRight w:val="0"/>
      <w:marTop w:val="0"/>
      <w:marBottom w:val="0"/>
      <w:divBdr>
        <w:top w:val="none" w:sz="0" w:space="0" w:color="auto"/>
        <w:left w:val="none" w:sz="0" w:space="0" w:color="auto"/>
        <w:bottom w:val="none" w:sz="0" w:space="0" w:color="auto"/>
        <w:right w:val="none" w:sz="0" w:space="0" w:color="auto"/>
      </w:divBdr>
    </w:div>
    <w:div w:id="1175149980">
      <w:bodyDiv w:val="1"/>
      <w:marLeft w:val="0"/>
      <w:marRight w:val="0"/>
      <w:marTop w:val="0"/>
      <w:marBottom w:val="0"/>
      <w:divBdr>
        <w:top w:val="none" w:sz="0" w:space="0" w:color="auto"/>
        <w:left w:val="none" w:sz="0" w:space="0" w:color="auto"/>
        <w:bottom w:val="none" w:sz="0" w:space="0" w:color="auto"/>
        <w:right w:val="none" w:sz="0" w:space="0" w:color="auto"/>
      </w:divBdr>
    </w:div>
    <w:div w:id="1180507561">
      <w:bodyDiv w:val="1"/>
      <w:marLeft w:val="0"/>
      <w:marRight w:val="0"/>
      <w:marTop w:val="0"/>
      <w:marBottom w:val="0"/>
      <w:divBdr>
        <w:top w:val="none" w:sz="0" w:space="0" w:color="auto"/>
        <w:left w:val="none" w:sz="0" w:space="0" w:color="auto"/>
        <w:bottom w:val="none" w:sz="0" w:space="0" w:color="auto"/>
        <w:right w:val="none" w:sz="0" w:space="0" w:color="auto"/>
      </w:divBdr>
    </w:div>
    <w:div w:id="1184249956">
      <w:bodyDiv w:val="1"/>
      <w:marLeft w:val="0"/>
      <w:marRight w:val="0"/>
      <w:marTop w:val="0"/>
      <w:marBottom w:val="0"/>
      <w:divBdr>
        <w:top w:val="none" w:sz="0" w:space="0" w:color="auto"/>
        <w:left w:val="none" w:sz="0" w:space="0" w:color="auto"/>
        <w:bottom w:val="none" w:sz="0" w:space="0" w:color="auto"/>
        <w:right w:val="none" w:sz="0" w:space="0" w:color="auto"/>
      </w:divBdr>
    </w:div>
    <w:div w:id="1191337786">
      <w:bodyDiv w:val="1"/>
      <w:marLeft w:val="0"/>
      <w:marRight w:val="0"/>
      <w:marTop w:val="0"/>
      <w:marBottom w:val="0"/>
      <w:divBdr>
        <w:top w:val="none" w:sz="0" w:space="0" w:color="auto"/>
        <w:left w:val="none" w:sz="0" w:space="0" w:color="auto"/>
        <w:bottom w:val="none" w:sz="0" w:space="0" w:color="auto"/>
        <w:right w:val="none" w:sz="0" w:space="0" w:color="auto"/>
      </w:divBdr>
    </w:div>
    <w:div w:id="1215315567">
      <w:bodyDiv w:val="1"/>
      <w:marLeft w:val="0"/>
      <w:marRight w:val="0"/>
      <w:marTop w:val="0"/>
      <w:marBottom w:val="0"/>
      <w:divBdr>
        <w:top w:val="none" w:sz="0" w:space="0" w:color="auto"/>
        <w:left w:val="none" w:sz="0" w:space="0" w:color="auto"/>
        <w:bottom w:val="none" w:sz="0" w:space="0" w:color="auto"/>
        <w:right w:val="none" w:sz="0" w:space="0" w:color="auto"/>
      </w:divBdr>
    </w:div>
    <w:div w:id="1226529979">
      <w:bodyDiv w:val="1"/>
      <w:marLeft w:val="0"/>
      <w:marRight w:val="0"/>
      <w:marTop w:val="0"/>
      <w:marBottom w:val="0"/>
      <w:divBdr>
        <w:top w:val="none" w:sz="0" w:space="0" w:color="auto"/>
        <w:left w:val="none" w:sz="0" w:space="0" w:color="auto"/>
        <w:bottom w:val="none" w:sz="0" w:space="0" w:color="auto"/>
        <w:right w:val="none" w:sz="0" w:space="0" w:color="auto"/>
      </w:divBdr>
    </w:div>
    <w:div w:id="1229069405">
      <w:bodyDiv w:val="1"/>
      <w:marLeft w:val="0"/>
      <w:marRight w:val="0"/>
      <w:marTop w:val="0"/>
      <w:marBottom w:val="0"/>
      <w:divBdr>
        <w:top w:val="none" w:sz="0" w:space="0" w:color="auto"/>
        <w:left w:val="none" w:sz="0" w:space="0" w:color="auto"/>
        <w:bottom w:val="none" w:sz="0" w:space="0" w:color="auto"/>
        <w:right w:val="none" w:sz="0" w:space="0" w:color="auto"/>
      </w:divBdr>
    </w:div>
    <w:div w:id="1239168116">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65264679">
      <w:bodyDiv w:val="1"/>
      <w:marLeft w:val="0"/>
      <w:marRight w:val="0"/>
      <w:marTop w:val="0"/>
      <w:marBottom w:val="0"/>
      <w:divBdr>
        <w:top w:val="none" w:sz="0" w:space="0" w:color="auto"/>
        <w:left w:val="none" w:sz="0" w:space="0" w:color="auto"/>
        <w:bottom w:val="none" w:sz="0" w:space="0" w:color="auto"/>
        <w:right w:val="none" w:sz="0" w:space="0" w:color="auto"/>
      </w:divBdr>
    </w:div>
    <w:div w:id="1267272387">
      <w:bodyDiv w:val="1"/>
      <w:marLeft w:val="0"/>
      <w:marRight w:val="0"/>
      <w:marTop w:val="0"/>
      <w:marBottom w:val="0"/>
      <w:divBdr>
        <w:top w:val="none" w:sz="0" w:space="0" w:color="auto"/>
        <w:left w:val="none" w:sz="0" w:space="0" w:color="auto"/>
        <w:bottom w:val="none" w:sz="0" w:space="0" w:color="auto"/>
        <w:right w:val="none" w:sz="0" w:space="0" w:color="auto"/>
      </w:divBdr>
    </w:div>
    <w:div w:id="1268539509">
      <w:bodyDiv w:val="1"/>
      <w:marLeft w:val="0"/>
      <w:marRight w:val="0"/>
      <w:marTop w:val="0"/>
      <w:marBottom w:val="0"/>
      <w:divBdr>
        <w:top w:val="none" w:sz="0" w:space="0" w:color="auto"/>
        <w:left w:val="none" w:sz="0" w:space="0" w:color="auto"/>
        <w:bottom w:val="none" w:sz="0" w:space="0" w:color="auto"/>
        <w:right w:val="none" w:sz="0" w:space="0" w:color="auto"/>
      </w:divBdr>
    </w:div>
    <w:div w:id="1284389600">
      <w:bodyDiv w:val="1"/>
      <w:marLeft w:val="0"/>
      <w:marRight w:val="0"/>
      <w:marTop w:val="0"/>
      <w:marBottom w:val="0"/>
      <w:divBdr>
        <w:top w:val="none" w:sz="0" w:space="0" w:color="auto"/>
        <w:left w:val="none" w:sz="0" w:space="0" w:color="auto"/>
        <w:bottom w:val="none" w:sz="0" w:space="0" w:color="auto"/>
        <w:right w:val="none" w:sz="0" w:space="0" w:color="auto"/>
      </w:divBdr>
    </w:div>
    <w:div w:id="1285696666">
      <w:bodyDiv w:val="1"/>
      <w:marLeft w:val="0"/>
      <w:marRight w:val="0"/>
      <w:marTop w:val="0"/>
      <w:marBottom w:val="0"/>
      <w:divBdr>
        <w:top w:val="none" w:sz="0" w:space="0" w:color="auto"/>
        <w:left w:val="none" w:sz="0" w:space="0" w:color="auto"/>
        <w:bottom w:val="none" w:sz="0" w:space="0" w:color="auto"/>
        <w:right w:val="none" w:sz="0" w:space="0" w:color="auto"/>
      </w:divBdr>
    </w:div>
    <w:div w:id="1288389788">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294604404">
      <w:bodyDiv w:val="1"/>
      <w:marLeft w:val="0"/>
      <w:marRight w:val="0"/>
      <w:marTop w:val="0"/>
      <w:marBottom w:val="0"/>
      <w:divBdr>
        <w:top w:val="none" w:sz="0" w:space="0" w:color="auto"/>
        <w:left w:val="none" w:sz="0" w:space="0" w:color="auto"/>
        <w:bottom w:val="none" w:sz="0" w:space="0" w:color="auto"/>
        <w:right w:val="none" w:sz="0" w:space="0" w:color="auto"/>
      </w:divBdr>
    </w:div>
    <w:div w:id="1301377844">
      <w:bodyDiv w:val="1"/>
      <w:marLeft w:val="0"/>
      <w:marRight w:val="0"/>
      <w:marTop w:val="0"/>
      <w:marBottom w:val="0"/>
      <w:divBdr>
        <w:top w:val="none" w:sz="0" w:space="0" w:color="auto"/>
        <w:left w:val="none" w:sz="0" w:space="0" w:color="auto"/>
        <w:bottom w:val="none" w:sz="0" w:space="0" w:color="auto"/>
        <w:right w:val="none" w:sz="0" w:space="0" w:color="auto"/>
      </w:divBdr>
    </w:div>
    <w:div w:id="1305699131">
      <w:bodyDiv w:val="1"/>
      <w:marLeft w:val="0"/>
      <w:marRight w:val="0"/>
      <w:marTop w:val="0"/>
      <w:marBottom w:val="0"/>
      <w:divBdr>
        <w:top w:val="none" w:sz="0" w:space="0" w:color="auto"/>
        <w:left w:val="none" w:sz="0" w:space="0" w:color="auto"/>
        <w:bottom w:val="none" w:sz="0" w:space="0" w:color="auto"/>
        <w:right w:val="none" w:sz="0" w:space="0" w:color="auto"/>
      </w:divBdr>
    </w:div>
    <w:div w:id="1314870412">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45858111">
      <w:bodyDiv w:val="1"/>
      <w:marLeft w:val="0"/>
      <w:marRight w:val="0"/>
      <w:marTop w:val="0"/>
      <w:marBottom w:val="0"/>
      <w:divBdr>
        <w:top w:val="none" w:sz="0" w:space="0" w:color="auto"/>
        <w:left w:val="none" w:sz="0" w:space="0" w:color="auto"/>
        <w:bottom w:val="none" w:sz="0" w:space="0" w:color="auto"/>
        <w:right w:val="none" w:sz="0" w:space="0" w:color="auto"/>
      </w:divBdr>
    </w:div>
    <w:div w:id="1346445507">
      <w:bodyDiv w:val="1"/>
      <w:marLeft w:val="0"/>
      <w:marRight w:val="0"/>
      <w:marTop w:val="0"/>
      <w:marBottom w:val="0"/>
      <w:divBdr>
        <w:top w:val="none" w:sz="0" w:space="0" w:color="auto"/>
        <w:left w:val="none" w:sz="0" w:space="0" w:color="auto"/>
        <w:bottom w:val="none" w:sz="0" w:space="0" w:color="auto"/>
        <w:right w:val="none" w:sz="0" w:space="0" w:color="auto"/>
      </w:divBdr>
    </w:div>
    <w:div w:id="1353848249">
      <w:bodyDiv w:val="1"/>
      <w:marLeft w:val="0"/>
      <w:marRight w:val="0"/>
      <w:marTop w:val="0"/>
      <w:marBottom w:val="0"/>
      <w:divBdr>
        <w:top w:val="none" w:sz="0" w:space="0" w:color="auto"/>
        <w:left w:val="none" w:sz="0" w:space="0" w:color="auto"/>
        <w:bottom w:val="none" w:sz="0" w:space="0" w:color="auto"/>
        <w:right w:val="none" w:sz="0" w:space="0" w:color="auto"/>
      </w:divBdr>
    </w:div>
    <w:div w:id="1356883044">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369451606">
      <w:bodyDiv w:val="1"/>
      <w:marLeft w:val="0"/>
      <w:marRight w:val="0"/>
      <w:marTop w:val="0"/>
      <w:marBottom w:val="0"/>
      <w:divBdr>
        <w:top w:val="none" w:sz="0" w:space="0" w:color="auto"/>
        <w:left w:val="none" w:sz="0" w:space="0" w:color="auto"/>
        <w:bottom w:val="none" w:sz="0" w:space="0" w:color="auto"/>
        <w:right w:val="none" w:sz="0" w:space="0" w:color="auto"/>
      </w:divBdr>
    </w:div>
    <w:div w:id="1376345536">
      <w:bodyDiv w:val="1"/>
      <w:marLeft w:val="0"/>
      <w:marRight w:val="0"/>
      <w:marTop w:val="0"/>
      <w:marBottom w:val="0"/>
      <w:divBdr>
        <w:top w:val="none" w:sz="0" w:space="0" w:color="auto"/>
        <w:left w:val="none" w:sz="0" w:space="0" w:color="auto"/>
        <w:bottom w:val="none" w:sz="0" w:space="0" w:color="auto"/>
        <w:right w:val="none" w:sz="0" w:space="0" w:color="auto"/>
      </w:divBdr>
    </w:div>
    <w:div w:id="1376731517">
      <w:bodyDiv w:val="1"/>
      <w:marLeft w:val="0"/>
      <w:marRight w:val="0"/>
      <w:marTop w:val="0"/>
      <w:marBottom w:val="0"/>
      <w:divBdr>
        <w:top w:val="none" w:sz="0" w:space="0" w:color="auto"/>
        <w:left w:val="none" w:sz="0" w:space="0" w:color="auto"/>
        <w:bottom w:val="none" w:sz="0" w:space="0" w:color="auto"/>
        <w:right w:val="none" w:sz="0" w:space="0" w:color="auto"/>
      </w:divBdr>
    </w:div>
    <w:div w:id="1393623414">
      <w:bodyDiv w:val="1"/>
      <w:marLeft w:val="0"/>
      <w:marRight w:val="0"/>
      <w:marTop w:val="0"/>
      <w:marBottom w:val="0"/>
      <w:divBdr>
        <w:top w:val="none" w:sz="0" w:space="0" w:color="auto"/>
        <w:left w:val="none" w:sz="0" w:space="0" w:color="auto"/>
        <w:bottom w:val="none" w:sz="0" w:space="0" w:color="auto"/>
        <w:right w:val="none" w:sz="0" w:space="0" w:color="auto"/>
      </w:divBdr>
    </w:div>
    <w:div w:id="1399018625">
      <w:bodyDiv w:val="1"/>
      <w:marLeft w:val="0"/>
      <w:marRight w:val="0"/>
      <w:marTop w:val="0"/>
      <w:marBottom w:val="0"/>
      <w:divBdr>
        <w:top w:val="none" w:sz="0" w:space="0" w:color="auto"/>
        <w:left w:val="none" w:sz="0" w:space="0" w:color="auto"/>
        <w:bottom w:val="none" w:sz="0" w:space="0" w:color="auto"/>
        <w:right w:val="none" w:sz="0" w:space="0" w:color="auto"/>
      </w:divBdr>
    </w:div>
    <w:div w:id="1400127209">
      <w:bodyDiv w:val="1"/>
      <w:marLeft w:val="0"/>
      <w:marRight w:val="0"/>
      <w:marTop w:val="0"/>
      <w:marBottom w:val="0"/>
      <w:divBdr>
        <w:top w:val="none" w:sz="0" w:space="0" w:color="auto"/>
        <w:left w:val="none" w:sz="0" w:space="0" w:color="auto"/>
        <w:bottom w:val="none" w:sz="0" w:space="0" w:color="auto"/>
        <w:right w:val="none" w:sz="0" w:space="0" w:color="auto"/>
      </w:divBdr>
    </w:div>
    <w:div w:id="1406218934">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607818">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29696198">
      <w:bodyDiv w:val="1"/>
      <w:marLeft w:val="0"/>
      <w:marRight w:val="0"/>
      <w:marTop w:val="0"/>
      <w:marBottom w:val="0"/>
      <w:divBdr>
        <w:top w:val="none" w:sz="0" w:space="0" w:color="auto"/>
        <w:left w:val="none" w:sz="0" w:space="0" w:color="auto"/>
        <w:bottom w:val="none" w:sz="0" w:space="0" w:color="auto"/>
        <w:right w:val="none" w:sz="0" w:space="0" w:color="auto"/>
      </w:divBdr>
    </w:div>
    <w:div w:id="1439105323">
      <w:bodyDiv w:val="1"/>
      <w:marLeft w:val="0"/>
      <w:marRight w:val="0"/>
      <w:marTop w:val="0"/>
      <w:marBottom w:val="0"/>
      <w:divBdr>
        <w:top w:val="none" w:sz="0" w:space="0" w:color="auto"/>
        <w:left w:val="none" w:sz="0" w:space="0" w:color="auto"/>
        <w:bottom w:val="none" w:sz="0" w:space="0" w:color="auto"/>
        <w:right w:val="none" w:sz="0" w:space="0" w:color="auto"/>
      </w:divBdr>
    </w:div>
    <w:div w:id="1446265010">
      <w:bodyDiv w:val="1"/>
      <w:marLeft w:val="0"/>
      <w:marRight w:val="0"/>
      <w:marTop w:val="0"/>
      <w:marBottom w:val="0"/>
      <w:divBdr>
        <w:top w:val="none" w:sz="0" w:space="0" w:color="auto"/>
        <w:left w:val="none" w:sz="0" w:space="0" w:color="auto"/>
        <w:bottom w:val="none" w:sz="0" w:space="0" w:color="auto"/>
        <w:right w:val="none" w:sz="0" w:space="0" w:color="auto"/>
      </w:divBdr>
    </w:div>
    <w:div w:id="1449012923">
      <w:bodyDiv w:val="1"/>
      <w:marLeft w:val="0"/>
      <w:marRight w:val="0"/>
      <w:marTop w:val="0"/>
      <w:marBottom w:val="0"/>
      <w:divBdr>
        <w:top w:val="none" w:sz="0" w:space="0" w:color="auto"/>
        <w:left w:val="none" w:sz="0" w:space="0" w:color="auto"/>
        <w:bottom w:val="none" w:sz="0" w:space="0" w:color="auto"/>
        <w:right w:val="none" w:sz="0" w:space="0" w:color="auto"/>
      </w:divBdr>
    </w:div>
    <w:div w:id="1453132117">
      <w:bodyDiv w:val="1"/>
      <w:marLeft w:val="0"/>
      <w:marRight w:val="0"/>
      <w:marTop w:val="0"/>
      <w:marBottom w:val="0"/>
      <w:divBdr>
        <w:top w:val="none" w:sz="0" w:space="0" w:color="auto"/>
        <w:left w:val="none" w:sz="0" w:space="0" w:color="auto"/>
        <w:bottom w:val="none" w:sz="0" w:space="0" w:color="auto"/>
        <w:right w:val="none" w:sz="0" w:space="0" w:color="auto"/>
      </w:divBdr>
    </w:div>
    <w:div w:id="1454980407">
      <w:bodyDiv w:val="1"/>
      <w:marLeft w:val="0"/>
      <w:marRight w:val="0"/>
      <w:marTop w:val="0"/>
      <w:marBottom w:val="0"/>
      <w:divBdr>
        <w:top w:val="none" w:sz="0" w:space="0" w:color="auto"/>
        <w:left w:val="none" w:sz="0" w:space="0" w:color="auto"/>
        <w:bottom w:val="none" w:sz="0" w:space="0" w:color="auto"/>
        <w:right w:val="none" w:sz="0" w:space="0" w:color="auto"/>
      </w:divBdr>
    </w:div>
    <w:div w:id="1459492548">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1048403">
      <w:bodyDiv w:val="1"/>
      <w:marLeft w:val="0"/>
      <w:marRight w:val="0"/>
      <w:marTop w:val="0"/>
      <w:marBottom w:val="0"/>
      <w:divBdr>
        <w:top w:val="none" w:sz="0" w:space="0" w:color="auto"/>
        <w:left w:val="none" w:sz="0" w:space="0" w:color="auto"/>
        <w:bottom w:val="none" w:sz="0" w:space="0" w:color="auto"/>
        <w:right w:val="none" w:sz="0" w:space="0" w:color="auto"/>
      </w:divBdr>
    </w:div>
    <w:div w:id="1481574443">
      <w:bodyDiv w:val="1"/>
      <w:marLeft w:val="0"/>
      <w:marRight w:val="0"/>
      <w:marTop w:val="0"/>
      <w:marBottom w:val="0"/>
      <w:divBdr>
        <w:top w:val="none" w:sz="0" w:space="0" w:color="auto"/>
        <w:left w:val="none" w:sz="0" w:space="0" w:color="auto"/>
        <w:bottom w:val="none" w:sz="0" w:space="0" w:color="auto"/>
        <w:right w:val="none" w:sz="0" w:space="0" w:color="auto"/>
      </w:divBdr>
    </w:div>
    <w:div w:id="1490706645">
      <w:bodyDiv w:val="1"/>
      <w:marLeft w:val="0"/>
      <w:marRight w:val="0"/>
      <w:marTop w:val="0"/>
      <w:marBottom w:val="0"/>
      <w:divBdr>
        <w:top w:val="none" w:sz="0" w:space="0" w:color="auto"/>
        <w:left w:val="none" w:sz="0" w:space="0" w:color="auto"/>
        <w:bottom w:val="none" w:sz="0" w:space="0" w:color="auto"/>
        <w:right w:val="none" w:sz="0" w:space="0" w:color="auto"/>
      </w:divBdr>
    </w:div>
    <w:div w:id="1491755537">
      <w:bodyDiv w:val="1"/>
      <w:marLeft w:val="0"/>
      <w:marRight w:val="0"/>
      <w:marTop w:val="0"/>
      <w:marBottom w:val="0"/>
      <w:divBdr>
        <w:top w:val="none" w:sz="0" w:space="0" w:color="auto"/>
        <w:left w:val="none" w:sz="0" w:space="0" w:color="auto"/>
        <w:bottom w:val="none" w:sz="0" w:space="0" w:color="auto"/>
        <w:right w:val="none" w:sz="0" w:space="0" w:color="auto"/>
      </w:divBdr>
    </w:div>
    <w:div w:id="1492480196">
      <w:bodyDiv w:val="1"/>
      <w:marLeft w:val="0"/>
      <w:marRight w:val="0"/>
      <w:marTop w:val="0"/>
      <w:marBottom w:val="0"/>
      <w:divBdr>
        <w:top w:val="none" w:sz="0" w:space="0" w:color="auto"/>
        <w:left w:val="none" w:sz="0" w:space="0" w:color="auto"/>
        <w:bottom w:val="none" w:sz="0" w:space="0" w:color="auto"/>
        <w:right w:val="none" w:sz="0" w:space="0" w:color="auto"/>
      </w:divBdr>
    </w:div>
    <w:div w:id="15091767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21314626">
      <w:bodyDiv w:val="1"/>
      <w:marLeft w:val="0"/>
      <w:marRight w:val="0"/>
      <w:marTop w:val="0"/>
      <w:marBottom w:val="0"/>
      <w:divBdr>
        <w:top w:val="none" w:sz="0" w:space="0" w:color="auto"/>
        <w:left w:val="none" w:sz="0" w:space="0" w:color="auto"/>
        <w:bottom w:val="none" w:sz="0" w:space="0" w:color="auto"/>
        <w:right w:val="none" w:sz="0" w:space="0" w:color="auto"/>
      </w:divBdr>
    </w:div>
    <w:div w:id="1524243836">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44295715">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69879418">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4778511">
      <w:bodyDiv w:val="1"/>
      <w:marLeft w:val="0"/>
      <w:marRight w:val="0"/>
      <w:marTop w:val="0"/>
      <w:marBottom w:val="0"/>
      <w:divBdr>
        <w:top w:val="none" w:sz="0" w:space="0" w:color="auto"/>
        <w:left w:val="none" w:sz="0" w:space="0" w:color="auto"/>
        <w:bottom w:val="none" w:sz="0" w:space="0" w:color="auto"/>
        <w:right w:val="none" w:sz="0" w:space="0" w:color="auto"/>
      </w:divBdr>
    </w:div>
    <w:div w:id="1579709898">
      <w:bodyDiv w:val="1"/>
      <w:marLeft w:val="0"/>
      <w:marRight w:val="0"/>
      <w:marTop w:val="0"/>
      <w:marBottom w:val="0"/>
      <w:divBdr>
        <w:top w:val="none" w:sz="0" w:space="0" w:color="auto"/>
        <w:left w:val="none" w:sz="0" w:space="0" w:color="auto"/>
        <w:bottom w:val="none" w:sz="0" w:space="0" w:color="auto"/>
        <w:right w:val="none" w:sz="0" w:space="0" w:color="auto"/>
      </w:divBdr>
    </w:div>
    <w:div w:id="1599672842">
      <w:bodyDiv w:val="1"/>
      <w:marLeft w:val="0"/>
      <w:marRight w:val="0"/>
      <w:marTop w:val="0"/>
      <w:marBottom w:val="0"/>
      <w:divBdr>
        <w:top w:val="none" w:sz="0" w:space="0" w:color="auto"/>
        <w:left w:val="none" w:sz="0" w:space="0" w:color="auto"/>
        <w:bottom w:val="none" w:sz="0" w:space="0" w:color="auto"/>
        <w:right w:val="none" w:sz="0" w:space="0" w:color="auto"/>
      </w:divBdr>
    </w:div>
    <w:div w:id="1604530861">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1574761">
      <w:bodyDiv w:val="1"/>
      <w:marLeft w:val="0"/>
      <w:marRight w:val="0"/>
      <w:marTop w:val="0"/>
      <w:marBottom w:val="0"/>
      <w:divBdr>
        <w:top w:val="none" w:sz="0" w:space="0" w:color="auto"/>
        <w:left w:val="none" w:sz="0" w:space="0" w:color="auto"/>
        <w:bottom w:val="none" w:sz="0" w:space="0" w:color="auto"/>
        <w:right w:val="none" w:sz="0" w:space="0" w:color="auto"/>
      </w:divBdr>
    </w:div>
    <w:div w:id="1644236616">
      <w:bodyDiv w:val="1"/>
      <w:marLeft w:val="0"/>
      <w:marRight w:val="0"/>
      <w:marTop w:val="0"/>
      <w:marBottom w:val="0"/>
      <w:divBdr>
        <w:top w:val="none" w:sz="0" w:space="0" w:color="auto"/>
        <w:left w:val="none" w:sz="0" w:space="0" w:color="auto"/>
        <w:bottom w:val="none" w:sz="0" w:space="0" w:color="auto"/>
        <w:right w:val="none" w:sz="0" w:space="0" w:color="auto"/>
      </w:divBdr>
    </w:div>
    <w:div w:id="1646541461">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57413641">
      <w:bodyDiv w:val="1"/>
      <w:marLeft w:val="0"/>
      <w:marRight w:val="0"/>
      <w:marTop w:val="0"/>
      <w:marBottom w:val="0"/>
      <w:divBdr>
        <w:top w:val="none" w:sz="0" w:space="0" w:color="auto"/>
        <w:left w:val="none" w:sz="0" w:space="0" w:color="auto"/>
        <w:bottom w:val="none" w:sz="0" w:space="0" w:color="auto"/>
        <w:right w:val="none" w:sz="0" w:space="0" w:color="auto"/>
      </w:divBdr>
    </w:div>
    <w:div w:id="1664161112">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680698510">
      <w:bodyDiv w:val="1"/>
      <w:marLeft w:val="0"/>
      <w:marRight w:val="0"/>
      <w:marTop w:val="0"/>
      <w:marBottom w:val="0"/>
      <w:divBdr>
        <w:top w:val="none" w:sz="0" w:space="0" w:color="auto"/>
        <w:left w:val="none" w:sz="0" w:space="0" w:color="auto"/>
        <w:bottom w:val="none" w:sz="0" w:space="0" w:color="auto"/>
        <w:right w:val="none" w:sz="0" w:space="0" w:color="auto"/>
      </w:divBdr>
    </w:div>
    <w:div w:id="1699891936">
      <w:bodyDiv w:val="1"/>
      <w:marLeft w:val="0"/>
      <w:marRight w:val="0"/>
      <w:marTop w:val="0"/>
      <w:marBottom w:val="0"/>
      <w:divBdr>
        <w:top w:val="none" w:sz="0" w:space="0" w:color="auto"/>
        <w:left w:val="none" w:sz="0" w:space="0" w:color="auto"/>
        <w:bottom w:val="none" w:sz="0" w:space="0" w:color="auto"/>
        <w:right w:val="none" w:sz="0" w:space="0" w:color="auto"/>
      </w:divBdr>
    </w:div>
    <w:div w:id="1705979792">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09601680">
      <w:bodyDiv w:val="1"/>
      <w:marLeft w:val="0"/>
      <w:marRight w:val="0"/>
      <w:marTop w:val="0"/>
      <w:marBottom w:val="0"/>
      <w:divBdr>
        <w:top w:val="none" w:sz="0" w:space="0" w:color="auto"/>
        <w:left w:val="none" w:sz="0" w:space="0" w:color="auto"/>
        <w:bottom w:val="none" w:sz="0" w:space="0" w:color="auto"/>
        <w:right w:val="none" w:sz="0" w:space="0" w:color="auto"/>
      </w:divBdr>
    </w:div>
    <w:div w:id="1712610018">
      <w:bodyDiv w:val="1"/>
      <w:marLeft w:val="0"/>
      <w:marRight w:val="0"/>
      <w:marTop w:val="0"/>
      <w:marBottom w:val="0"/>
      <w:divBdr>
        <w:top w:val="none" w:sz="0" w:space="0" w:color="auto"/>
        <w:left w:val="none" w:sz="0" w:space="0" w:color="auto"/>
        <w:bottom w:val="none" w:sz="0" w:space="0" w:color="auto"/>
        <w:right w:val="none" w:sz="0" w:space="0" w:color="auto"/>
      </w:divBdr>
    </w:div>
    <w:div w:id="1713799086">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29954480">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40781949">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42410821">
      <w:bodyDiv w:val="1"/>
      <w:marLeft w:val="0"/>
      <w:marRight w:val="0"/>
      <w:marTop w:val="0"/>
      <w:marBottom w:val="0"/>
      <w:divBdr>
        <w:top w:val="none" w:sz="0" w:space="0" w:color="auto"/>
        <w:left w:val="none" w:sz="0" w:space="0" w:color="auto"/>
        <w:bottom w:val="none" w:sz="0" w:space="0" w:color="auto"/>
        <w:right w:val="none" w:sz="0" w:space="0" w:color="auto"/>
      </w:divBdr>
    </w:div>
    <w:div w:id="1748724783">
      <w:bodyDiv w:val="1"/>
      <w:marLeft w:val="0"/>
      <w:marRight w:val="0"/>
      <w:marTop w:val="0"/>
      <w:marBottom w:val="0"/>
      <w:divBdr>
        <w:top w:val="none" w:sz="0" w:space="0" w:color="auto"/>
        <w:left w:val="none" w:sz="0" w:space="0" w:color="auto"/>
        <w:bottom w:val="none" w:sz="0" w:space="0" w:color="auto"/>
        <w:right w:val="none" w:sz="0" w:space="0" w:color="auto"/>
      </w:divBdr>
    </w:div>
    <w:div w:id="1754861429">
      <w:bodyDiv w:val="1"/>
      <w:marLeft w:val="0"/>
      <w:marRight w:val="0"/>
      <w:marTop w:val="0"/>
      <w:marBottom w:val="0"/>
      <w:divBdr>
        <w:top w:val="none" w:sz="0" w:space="0" w:color="auto"/>
        <w:left w:val="none" w:sz="0" w:space="0" w:color="auto"/>
        <w:bottom w:val="none" w:sz="0" w:space="0" w:color="auto"/>
        <w:right w:val="none" w:sz="0" w:space="0" w:color="auto"/>
      </w:divBdr>
    </w:div>
    <w:div w:id="1775859462">
      <w:bodyDiv w:val="1"/>
      <w:marLeft w:val="0"/>
      <w:marRight w:val="0"/>
      <w:marTop w:val="0"/>
      <w:marBottom w:val="0"/>
      <w:divBdr>
        <w:top w:val="none" w:sz="0" w:space="0" w:color="auto"/>
        <w:left w:val="none" w:sz="0" w:space="0" w:color="auto"/>
        <w:bottom w:val="none" w:sz="0" w:space="0" w:color="auto"/>
        <w:right w:val="none" w:sz="0" w:space="0" w:color="auto"/>
      </w:divBdr>
    </w:div>
    <w:div w:id="1779718546">
      <w:bodyDiv w:val="1"/>
      <w:marLeft w:val="0"/>
      <w:marRight w:val="0"/>
      <w:marTop w:val="0"/>
      <w:marBottom w:val="0"/>
      <w:divBdr>
        <w:top w:val="none" w:sz="0" w:space="0" w:color="auto"/>
        <w:left w:val="none" w:sz="0" w:space="0" w:color="auto"/>
        <w:bottom w:val="none" w:sz="0" w:space="0" w:color="auto"/>
        <w:right w:val="none" w:sz="0" w:space="0" w:color="auto"/>
      </w:divBdr>
    </w:div>
    <w:div w:id="1781217027">
      <w:bodyDiv w:val="1"/>
      <w:marLeft w:val="0"/>
      <w:marRight w:val="0"/>
      <w:marTop w:val="0"/>
      <w:marBottom w:val="0"/>
      <w:divBdr>
        <w:top w:val="none" w:sz="0" w:space="0" w:color="auto"/>
        <w:left w:val="none" w:sz="0" w:space="0" w:color="auto"/>
        <w:bottom w:val="none" w:sz="0" w:space="0" w:color="auto"/>
        <w:right w:val="none" w:sz="0" w:space="0" w:color="auto"/>
      </w:divBdr>
    </w:div>
    <w:div w:id="1788965294">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01613192">
      <w:bodyDiv w:val="1"/>
      <w:marLeft w:val="0"/>
      <w:marRight w:val="0"/>
      <w:marTop w:val="0"/>
      <w:marBottom w:val="0"/>
      <w:divBdr>
        <w:top w:val="none" w:sz="0" w:space="0" w:color="auto"/>
        <w:left w:val="none" w:sz="0" w:space="0" w:color="auto"/>
        <w:bottom w:val="none" w:sz="0" w:space="0" w:color="auto"/>
        <w:right w:val="none" w:sz="0" w:space="0" w:color="auto"/>
      </w:divBdr>
    </w:div>
    <w:div w:id="1822384134">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31367472">
      <w:bodyDiv w:val="1"/>
      <w:marLeft w:val="0"/>
      <w:marRight w:val="0"/>
      <w:marTop w:val="0"/>
      <w:marBottom w:val="0"/>
      <w:divBdr>
        <w:top w:val="none" w:sz="0" w:space="0" w:color="auto"/>
        <w:left w:val="none" w:sz="0" w:space="0" w:color="auto"/>
        <w:bottom w:val="none" w:sz="0" w:space="0" w:color="auto"/>
        <w:right w:val="none" w:sz="0" w:space="0" w:color="auto"/>
      </w:divBdr>
    </w:div>
    <w:div w:id="1844394632">
      <w:bodyDiv w:val="1"/>
      <w:marLeft w:val="0"/>
      <w:marRight w:val="0"/>
      <w:marTop w:val="0"/>
      <w:marBottom w:val="0"/>
      <w:divBdr>
        <w:top w:val="none" w:sz="0" w:space="0" w:color="auto"/>
        <w:left w:val="none" w:sz="0" w:space="0" w:color="auto"/>
        <w:bottom w:val="none" w:sz="0" w:space="0" w:color="auto"/>
        <w:right w:val="none" w:sz="0" w:space="0" w:color="auto"/>
      </w:divBdr>
    </w:div>
    <w:div w:id="1853297221">
      <w:bodyDiv w:val="1"/>
      <w:marLeft w:val="0"/>
      <w:marRight w:val="0"/>
      <w:marTop w:val="0"/>
      <w:marBottom w:val="0"/>
      <w:divBdr>
        <w:top w:val="none" w:sz="0" w:space="0" w:color="auto"/>
        <w:left w:val="none" w:sz="0" w:space="0" w:color="auto"/>
        <w:bottom w:val="none" w:sz="0" w:space="0" w:color="auto"/>
        <w:right w:val="none" w:sz="0" w:space="0" w:color="auto"/>
      </w:divBdr>
    </w:div>
    <w:div w:id="1855997643">
      <w:bodyDiv w:val="1"/>
      <w:marLeft w:val="0"/>
      <w:marRight w:val="0"/>
      <w:marTop w:val="0"/>
      <w:marBottom w:val="0"/>
      <w:divBdr>
        <w:top w:val="none" w:sz="0" w:space="0" w:color="auto"/>
        <w:left w:val="none" w:sz="0" w:space="0" w:color="auto"/>
        <w:bottom w:val="none" w:sz="0" w:space="0" w:color="auto"/>
        <w:right w:val="none" w:sz="0" w:space="0" w:color="auto"/>
      </w:divBdr>
    </w:div>
    <w:div w:id="1869679794">
      <w:bodyDiv w:val="1"/>
      <w:marLeft w:val="0"/>
      <w:marRight w:val="0"/>
      <w:marTop w:val="0"/>
      <w:marBottom w:val="0"/>
      <w:divBdr>
        <w:top w:val="none" w:sz="0" w:space="0" w:color="auto"/>
        <w:left w:val="none" w:sz="0" w:space="0" w:color="auto"/>
        <w:bottom w:val="none" w:sz="0" w:space="0" w:color="auto"/>
        <w:right w:val="none" w:sz="0" w:space="0" w:color="auto"/>
      </w:divBdr>
    </w:div>
    <w:div w:id="1871336510">
      <w:bodyDiv w:val="1"/>
      <w:marLeft w:val="0"/>
      <w:marRight w:val="0"/>
      <w:marTop w:val="0"/>
      <w:marBottom w:val="0"/>
      <w:divBdr>
        <w:top w:val="none" w:sz="0" w:space="0" w:color="auto"/>
        <w:left w:val="none" w:sz="0" w:space="0" w:color="auto"/>
        <w:bottom w:val="none" w:sz="0" w:space="0" w:color="auto"/>
        <w:right w:val="none" w:sz="0" w:space="0" w:color="auto"/>
      </w:divBdr>
    </w:div>
    <w:div w:id="1880122629">
      <w:bodyDiv w:val="1"/>
      <w:marLeft w:val="0"/>
      <w:marRight w:val="0"/>
      <w:marTop w:val="0"/>
      <w:marBottom w:val="0"/>
      <w:divBdr>
        <w:top w:val="none" w:sz="0" w:space="0" w:color="auto"/>
        <w:left w:val="none" w:sz="0" w:space="0" w:color="auto"/>
        <w:bottom w:val="none" w:sz="0" w:space="0" w:color="auto"/>
        <w:right w:val="none" w:sz="0" w:space="0" w:color="auto"/>
      </w:divBdr>
    </w:div>
    <w:div w:id="1882012167">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86677822">
      <w:bodyDiv w:val="1"/>
      <w:marLeft w:val="0"/>
      <w:marRight w:val="0"/>
      <w:marTop w:val="0"/>
      <w:marBottom w:val="0"/>
      <w:divBdr>
        <w:top w:val="none" w:sz="0" w:space="0" w:color="auto"/>
        <w:left w:val="none" w:sz="0" w:space="0" w:color="auto"/>
        <w:bottom w:val="none" w:sz="0" w:space="0" w:color="auto"/>
        <w:right w:val="none" w:sz="0" w:space="0" w:color="auto"/>
      </w:divBdr>
    </w:div>
    <w:div w:id="1891573300">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8518118">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0552700">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27112697">
      <w:bodyDiv w:val="1"/>
      <w:marLeft w:val="0"/>
      <w:marRight w:val="0"/>
      <w:marTop w:val="0"/>
      <w:marBottom w:val="0"/>
      <w:divBdr>
        <w:top w:val="none" w:sz="0" w:space="0" w:color="auto"/>
        <w:left w:val="none" w:sz="0" w:space="0" w:color="auto"/>
        <w:bottom w:val="none" w:sz="0" w:space="0" w:color="auto"/>
        <w:right w:val="none" w:sz="0" w:space="0" w:color="auto"/>
      </w:divBdr>
    </w:div>
    <w:div w:id="1934778870">
      <w:bodyDiv w:val="1"/>
      <w:marLeft w:val="0"/>
      <w:marRight w:val="0"/>
      <w:marTop w:val="0"/>
      <w:marBottom w:val="0"/>
      <w:divBdr>
        <w:top w:val="none" w:sz="0" w:space="0" w:color="auto"/>
        <w:left w:val="none" w:sz="0" w:space="0" w:color="auto"/>
        <w:bottom w:val="none" w:sz="0" w:space="0" w:color="auto"/>
        <w:right w:val="none" w:sz="0" w:space="0" w:color="auto"/>
      </w:divBdr>
    </w:div>
    <w:div w:id="1936547698">
      <w:bodyDiv w:val="1"/>
      <w:marLeft w:val="0"/>
      <w:marRight w:val="0"/>
      <w:marTop w:val="0"/>
      <w:marBottom w:val="0"/>
      <w:divBdr>
        <w:top w:val="none" w:sz="0" w:space="0" w:color="auto"/>
        <w:left w:val="none" w:sz="0" w:space="0" w:color="auto"/>
        <w:bottom w:val="none" w:sz="0" w:space="0" w:color="auto"/>
        <w:right w:val="none" w:sz="0" w:space="0" w:color="auto"/>
      </w:divBdr>
    </w:div>
    <w:div w:id="1939172050">
      <w:bodyDiv w:val="1"/>
      <w:marLeft w:val="0"/>
      <w:marRight w:val="0"/>
      <w:marTop w:val="0"/>
      <w:marBottom w:val="0"/>
      <w:divBdr>
        <w:top w:val="none" w:sz="0" w:space="0" w:color="auto"/>
        <w:left w:val="none" w:sz="0" w:space="0" w:color="auto"/>
        <w:bottom w:val="none" w:sz="0" w:space="0" w:color="auto"/>
        <w:right w:val="none" w:sz="0" w:space="0" w:color="auto"/>
      </w:divBdr>
    </w:div>
    <w:div w:id="1970356782">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030169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1995647339">
      <w:bodyDiv w:val="1"/>
      <w:marLeft w:val="0"/>
      <w:marRight w:val="0"/>
      <w:marTop w:val="0"/>
      <w:marBottom w:val="0"/>
      <w:divBdr>
        <w:top w:val="none" w:sz="0" w:space="0" w:color="auto"/>
        <w:left w:val="none" w:sz="0" w:space="0" w:color="auto"/>
        <w:bottom w:val="none" w:sz="0" w:space="0" w:color="auto"/>
        <w:right w:val="none" w:sz="0" w:space="0" w:color="auto"/>
      </w:divBdr>
    </w:div>
    <w:div w:id="2008509270">
      <w:bodyDiv w:val="1"/>
      <w:marLeft w:val="0"/>
      <w:marRight w:val="0"/>
      <w:marTop w:val="0"/>
      <w:marBottom w:val="0"/>
      <w:divBdr>
        <w:top w:val="none" w:sz="0" w:space="0" w:color="auto"/>
        <w:left w:val="none" w:sz="0" w:space="0" w:color="auto"/>
        <w:bottom w:val="none" w:sz="0" w:space="0" w:color="auto"/>
        <w:right w:val="none" w:sz="0" w:space="0" w:color="auto"/>
      </w:divBdr>
    </w:div>
    <w:div w:id="2013988227">
      <w:bodyDiv w:val="1"/>
      <w:marLeft w:val="0"/>
      <w:marRight w:val="0"/>
      <w:marTop w:val="0"/>
      <w:marBottom w:val="0"/>
      <w:divBdr>
        <w:top w:val="none" w:sz="0" w:space="0" w:color="auto"/>
        <w:left w:val="none" w:sz="0" w:space="0" w:color="auto"/>
        <w:bottom w:val="none" w:sz="0" w:space="0" w:color="auto"/>
        <w:right w:val="none" w:sz="0" w:space="0" w:color="auto"/>
      </w:divBdr>
    </w:div>
    <w:div w:id="2017072766">
      <w:bodyDiv w:val="1"/>
      <w:marLeft w:val="0"/>
      <w:marRight w:val="0"/>
      <w:marTop w:val="0"/>
      <w:marBottom w:val="0"/>
      <w:divBdr>
        <w:top w:val="none" w:sz="0" w:space="0" w:color="auto"/>
        <w:left w:val="none" w:sz="0" w:space="0" w:color="auto"/>
        <w:bottom w:val="none" w:sz="0" w:space="0" w:color="auto"/>
        <w:right w:val="none" w:sz="0" w:space="0" w:color="auto"/>
      </w:divBdr>
    </w:div>
    <w:div w:id="2024237915">
      <w:bodyDiv w:val="1"/>
      <w:marLeft w:val="0"/>
      <w:marRight w:val="0"/>
      <w:marTop w:val="0"/>
      <w:marBottom w:val="0"/>
      <w:divBdr>
        <w:top w:val="none" w:sz="0" w:space="0" w:color="auto"/>
        <w:left w:val="none" w:sz="0" w:space="0" w:color="auto"/>
        <w:bottom w:val="none" w:sz="0" w:space="0" w:color="auto"/>
        <w:right w:val="none" w:sz="0" w:space="0" w:color="auto"/>
      </w:divBdr>
    </w:div>
    <w:div w:id="2024286613">
      <w:bodyDiv w:val="1"/>
      <w:marLeft w:val="0"/>
      <w:marRight w:val="0"/>
      <w:marTop w:val="0"/>
      <w:marBottom w:val="0"/>
      <w:divBdr>
        <w:top w:val="none" w:sz="0" w:space="0" w:color="auto"/>
        <w:left w:val="none" w:sz="0" w:space="0" w:color="auto"/>
        <w:bottom w:val="none" w:sz="0" w:space="0" w:color="auto"/>
        <w:right w:val="none" w:sz="0" w:space="0" w:color="auto"/>
      </w:divBdr>
    </w:div>
    <w:div w:id="2026903772">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47870955">
      <w:bodyDiv w:val="1"/>
      <w:marLeft w:val="0"/>
      <w:marRight w:val="0"/>
      <w:marTop w:val="0"/>
      <w:marBottom w:val="0"/>
      <w:divBdr>
        <w:top w:val="none" w:sz="0" w:space="0" w:color="auto"/>
        <w:left w:val="none" w:sz="0" w:space="0" w:color="auto"/>
        <w:bottom w:val="none" w:sz="0" w:space="0" w:color="auto"/>
        <w:right w:val="none" w:sz="0" w:space="0" w:color="auto"/>
      </w:divBdr>
    </w:div>
    <w:div w:id="2065177700">
      <w:bodyDiv w:val="1"/>
      <w:marLeft w:val="0"/>
      <w:marRight w:val="0"/>
      <w:marTop w:val="0"/>
      <w:marBottom w:val="0"/>
      <w:divBdr>
        <w:top w:val="none" w:sz="0" w:space="0" w:color="auto"/>
        <w:left w:val="none" w:sz="0" w:space="0" w:color="auto"/>
        <w:bottom w:val="none" w:sz="0" w:space="0" w:color="auto"/>
        <w:right w:val="none" w:sz="0" w:space="0" w:color="auto"/>
      </w:divBdr>
    </w:div>
    <w:div w:id="2066371100">
      <w:bodyDiv w:val="1"/>
      <w:marLeft w:val="0"/>
      <w:marRight w:val="0"/>
      <w:marTop w:val="0"/>
      <w:marBottom w:val="0"/>
      <w:divBdr>
        <w:top w:val="none" w:sz="0" w:space="0" w:color="auto"/>
        <w:left w:val="none" w:sz="0" w:space="0" w:color="auto"/>
        <w:bottom w:val="none" w:sz="0" w:space="0" w:color="auto"/>
        <w:right w:val="none" w:sz="0" w:space="0" w:color="auto"/>
      </w:divBdr>
    </w:div>
    <w:div w:id="2074813494">
      <w:bodyDiv w:val="1"/>
      <w:marLeft w:val="0"/>
      <w:marRight w:val="0"/>
      <w:marTop w:val="0"/>
      <w:marBottom w:val="0"/>
      <w:divBdr>
        <w:top w:val="none" w:sz="0" w:space="0" w:color="auto"/>
        <w:left w:val="none" w:sz="0" w:space="0" w:color="auto"/>
        <w:bottom w:val="none" w:sz="0" w:space="0" w:color="auto"/>
        <w:right w:val="none" w:sz="0" w:space="0" w:color="auto"/>
      </w:divBdr>
    </w:div>
    <w:div w:id="2078549693">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095662901">
      <w:bodyDiv w:val="1"/>
      <w:marLeft w:val="0"/>
      <w:marRight w:val="0"/>
      <w:marTop w:val="0"/>
      <w:marBottom w:val="0"/>
      <w:divBdr>
        <w:top w:val="none" w:sz="0" w:space="0" w:color="auto"/>
        <w:left w:val="none" w:sz="0" w:space="0" w:color="auto"/>
        <w:bottom w:val="none" w:sz="0" w:space="0" w:color="auto"/>
        <w:right w:val="none" w:sz="0" w:space="0" w:color="auto"/>
      </w:divBdr>
    </w:div>
    <w:div w:id="2111199741">
      <w:bodyDiv w:val="1"/>
      <w:marLeft w:val="0"/>
      <w:marRight w:val="0"/>
      <w:marTop w:val="0"/>
      <w:marBottom w:val="0"/>
      <w:divBdr>
        <w:top w:val="none" w:sz="0" w:space="0" w:color="auto"/>
        <w:left w:val="none" w:sz="0" w:space="0" w:color="auto"/>
        <w:bottom w:val="none" w:sz="0" w:space="0" w:color="auto"/>
        <w:right w:val="none" w:sz="0" w:space="0" w:color="auto"/>
      </w:divBdr>
    </w:div>
    <w:div w:id="2111924036">
      <w:bodyDiv w:val="1"/>
      <w:marLeft w:val="0"/>
      <w:marRight w:val="0"/>
      <w:marTop w:val="0"/>
      <w:marBottom w:val="0"/>
      <w:divBdr>
        <w:top w:val="none" w:sz="0" w:space="0" w:color="auto"/>
        <w:left w:val="none" w:sz="0" w:space="0" w:color="auto"/>
        <w:bottom w:val="none" w:sz="0" w:space="0" w:color="auto"/>
        <w:right w:val="none" w:sz="0" w:space="0" w:color="auto"/>
      </w:divBdr>
    </w:div>
    <w:div w:id="2116552344">
      <w:bodyDiv w:val="1"/>
      <w:marLeft w:val="0"/>
      <w:marRight w:val="0"/>
      <w:marTop w:val="0"/>
      <w:marBottom w:val="0"/>
      <w:divBdr>
        <w:top w:val="none" w:sz="0" w:space="0" w:color="auto"/>
        <w:left w:val="none" w:sz="0" w:space="0" w:color="auto"/>
        <w:bottom w:val="none" w:sz="0" w:space="0" w:color="auto"/>
        <w:right w:val="none" w:sz="0" w:space="0" w:color="auto"/>
      </w:divBdr>
    </w:div>
    <w:div w:id="2120103799">
      <w:bodyDiv w:val="1"/>
      <w:marLeft w:val="0"/>
      <w:marRight w:val="0"/>
      <w:marTop w:val="0"/>
      <w:marBottom w:val="0"/>
      <w:divBdr>
        <w:top w:val="none" w:sz="0" w:space="0" w:color="auto"/>
        <w:left w:val="none" w:sz="0" w:space="0" w:color="auto"/>
        <w:bottom w:val="none" w:sz="0" w:space="0" w:color="auto"/>
        <w:right w:val="none" w:sz="0" w:space="0" w:color="auto"/>
      </w:divBdr>
    </w:div>
    <w:div w:id="2138523614">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AA0E-07AC-4741-880D-F1F6F4D1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17</Pages>
  <Words>6042</Words>
  <Characters>34445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Пользователь</cp:lastModifiedBy>
  <cp:revision>285</cp:revision>
  <cp:lastPrinted>2021-08-16T05:35:00Z</cp:lastPrinted>
  <dcterms:created xsi:type="dcterms:W3CDTF">2021-11-15T07:43:00Z</dcterms:created>
  <dcterms:modified xsi:type="dcterms:W3CDTF">2021-11-23T09:46:00Z</dcterms:modified>
</cp:coreProperties>
</file>