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1E0" w:firstRow="1" w:lastRow="1" w:firstColumn="1" w:lastColumn="1" w:noHBand="0" w:noVBand="0"/>
      </w:tblPr>
      <w:tblGrid>
        <w:gridCol w:w="9388"/>
      </w:tblGrid>
      <w:tr w:rsidR="00785360" w:rsidTr="00FD24B7">
        <w:trPr>
          <w:trHeight w:val="1062"/>
        </w:trPr>
        <w:tc>
          <w:tcPr>
            <w:tcW w:w="9388" w:type="dxa"/>
            <w:hideMark/>
          </w:tcPr>
          <w:p w:rsidR="00785360" w:rsidRDefault="00785360" w:rsidP="00FD24B7">
            <w:pPr>
              <w:suppressAutoHyphens/>
              <w:ind w:left="-108" w:firstLine="108"/>
              <w:jc w:val="center"/>
              <w:rPr>
                <w:sz w:val="28"/>
                <w:szCs w:val="28"/>
                <w:lang w:eastAsia="ar-SA"/>
              </w:rPr>
            </w:pPr>
            <w:bookmarkStart w:id="0" w:name="_Hlk67383086"/>
            <w:bookmarkStart w:id="1" w:name="_GoBack"/>
            <w:bookmarkEnd w:id="1"/>
            <w:r>
              <w:rPr>
                <w:noProof/>
                <w:sz w:val="28"/>
                <w:szCs w:val="28"/>
                <w:lang w:eastAsia="ar-SA"/>
              </w:rPr>
              <w:drawing>
                <wp:inline distT="0" distB="0" distL="0" distR="0" wp14:anchorId="4F5E4B51" wp14:editId="6F7C37D7">
                  <wp:extent cx="558000" cy="6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785360" w:rsidTr="00FD24B7">
        <w:trPr>
          <w:trHeight w:val="634"/>
        </w:trPr>
        <w:tc>
          <w:tcPr>
            <w:tcW w:w="9388" w:type="dxa"/>
          </w:tcPr>
          <w:p w:rsidR="00785360" w:rsidRDefault="00785360" w:rsidP="00FD24B7">
            <w:pPr>
              <w:jc w:val="center"/>
              <w:rPr>
                <w:b/>
                <w:sz w:val="36"/>
                <w:szCs w:val="36"/>
                <w:lang w:eastAsia="ar-SA"/>
              </w:rPr>
            </w:pPr>
            <w:r>
              <w:rPr>
                <w:b/>
                <w:sz w:val="36"/>
                <w:szCs w:val="36"/>
              </w:rPr>
              <w:t>ПОСТАНОВЛЕНИЕ</w:t>
            </w:r>
          </w:p>
          <w:p w:rsidR="00785360" w:rsidRPr="00260165" w:rsidRDefault="00785360" w:rsidP="00FD24B7">
            <w:pPr>
              <w:suppressAutoHyphens/>
              <w:jc w:val="center"/>
              <w:rPr>
                <w:b/>
                <w:spacing w:val="24"/>
                <w:szCs w:val="36"/>
                <w:lang w:eastAsia="ar-SA"/>
              </w:rPr>
            </w:pPr>
          </w:p>
        </w:tc>
      </w:tr>
      <w:tr w:rsidR="00785360" w:rsidTr="00FD24B7">
        <w:trPr>
          <w:trHeight w:val="759"/>
        </w:trPr>
        <w:tc>
          <w:tcPr>
            <w:tcW w:w="9388" w:type="dxa"/>
            <w:hideMark/>
          </w:tcPr>
          <w:p w:rsidR="00785360" w:rsidRDefault="00785360" w:rsidP="00FD24B7">
            <w:pPr>
              <w:jc w:val="center"/>
              <w:rPr>
                <w:lang w:eastAsia="ar-SA"/>
              </w:rPr>
            </w:pPr>
            <w:r>
              <w:t>АДМИНИСТРАЦИИ ПРЕДГОРНОГО МУНИЦИПАЛЬНОГО ОКРУГА</w:t>
            </w:r>
          </w:p>
          <w:p w:rsidR="00785360" w:rsidRDefault="00785360" w:rsidP="00FD24B7">
            <w:pPr>
              <w:suppressAutoHyphens/>
              <w:jc w:val="center"/>
              <w:rPr>
                <w:sz w:val="28"/>
                <w:szCs w:val="28"/>
                <w:lang w:eastAsia="ar-SA"/>
              </w:rPr>
            </w:pPr>
            <w:r>
              <w:t>СТАВРОПОЛЬСКОГО КРАЯ</w:t>
            </w:r>
          </w:p>
        </w:tc>
      </w:tr>
      <w:tr w:rsidR="00785360" w:rsidTr="00FD24B7">
        <w:trPr>
          <w:trHeight w:val="80"/>
        </w:trPr>
        <w:tc>
          <w:tcPr>
            <w:tcW w:w="9388" w:type="dxa"/>
            <w:hideMark/>
          </w:tcPr>
          <w:p w:rsidR="00785360" w:rsidRDefault="00785360" w:rsidP="00FD24B7">
            <w:pPr>
              <w:suppressAutoHyphens/>
              <w:jc w:val="center"/>
              <w:rPr>
                <w:lang w:eastAsia="ar-SA"/>
              </w:rPr>
            </w:pPr>
            <w:r>
              <w:t>ст. Ессентукская</w:t>
            </w:r>
          </w:p>
        </w:tc>
      </w:tr>
    </w:tbl>
    <w:bookmarkEnd w:id="0"/>
    <w:p w:rsidR="00785360" w:rsidRDefault="00785360" w:rsidP="00785360">
      <w:pPr>
        <w:pStyle w:val="14"/>
        <w:spacing w:before="0" w:beforeAutospacing="0" w:after="0"/>
        <w:jc w:val="both"/>
        <w:rPr>
          <w:sz w:val="28"/>
          <w:szCs w:val="28"/>
        </w:rPr>
      </w:pPr>
      <w:r>
        <w:rPr>
          <w:sz w:val="28"/>
          <w:szCs w:val="28"/>
        </w:rPr>
        <w:t>30 мая 2022 г.                                                                                                  № 895</w:t>
      </w:r>
    </w:p>
    <w:p w:rsidR="00785360" w:rsidRDefault="00785360" w:rsidP="00785360">
      <w:pPr>
        <w:pStyle w:val="14"/>
        <w:spacing w:before="0" w:beforeAutospacing="0" w:after="0"/>
        <w:jc w:val="both"/>
        <w:rPr>
          <w:sz w:val="28"/>
          <w:szCs w:val="28"/>
        </w:rPr>
      </w:pPr>
    </w:p>
    <w:p w:rsidR="005C2FF6" w:rsidRDefault="00C80BCB" w:rsidP="00785360">
      <w:pPr>
        <w:pStyle w:val="14"/>
        <w:spacing w:before="0" w:beforeAutospacing="0" w:after="0" w:line="240" w:lineRule="exact"/>
        <w:jc w:val="both"/>
        <w:rPr>
          <w:sz w:val="28"/>
          <w:szCs w:val="28"/>
        </w:rPr>
      </w:pPr>
      <w:r>
        <w:rPr>
          <w:sz w:val="28"/>
          <w:szCs w:val="28"/>
        </w:rPr>
        <w:t xml:space="preserve">О внесении изменений в положение об </w:t>
      </w:r>
      <w:r>
        <w:rPr>
          <w:sz w:val="28"/>
        </w:rPr>
        <w:t>организации и проведении открытого аукциона на право заключения договора на размещени</w:t>
      </w:r>
      <w:r w:rsidR="005154BA">
        <w:rPr>
          <w:sz w:val="28"/>
        </w:rPr>
        <w:t>е</w:t>
      </w:r>
      <w:r>
        <w:rPr>
          <w:sz w:val="28"/>
        </w:rPr>
        <w:t xml:space="preserve"> нестационарного торгового объекта (нестационарного объекта по предоставлению услуг) на территории Предгорного муниципального округа Ставропольского края утвержденного постановлением администрации Предгорного муниципального округа Ставропольского края от 03 августа 2021 г. № 1397 «</w:t>
      </w:r>
      <w:bookmarkStart w:id="2" w:name="_Hlk74318677"/>
      <w:r>
        <w:rPr>
          <w:sz w:val="28"/>
          <w:szCs w:val="28"/>
        </w:rPr>
        <w:t>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Предгорного муниципального округа Ставропольского края»</w:t>
      </w:r>
      <w:bookmarkEnd w:id="2"/>
    </w:p>
    <w:p w:rsidR="005C2FF6" w:rsidRDefault="005C2FF6" w:rsidP="00785360">
      <w:pPr>
        <w:pStyle w:val="14"/>
        <w:spacing w:before="0" w:beforeAutospacing="0" w:after="0"/>
        <w:jc w:val="both"/>
        <w:rPr>
          <w:sz w:val="28"/>
          <w:szCs w:val="28"/>
        </w:rPr>
      </w:pPr>
    </w:p>
    <w:p w:rsidR="00785360" w:rsidRDefault="00785360" w:rsidP="00785360">
      <w:pPr>
        <w:pStyle w:val="14"/>
        <w:spacing w:before="0" w:beforeAutospacing="0" w:after="0"/>
        <w:jc w:val="both"/>
        <w:rPr>
          <w:sz w:val="28"/>
          <w:szCs w:val="28"/>
        </w:rPr>
      </w:pPr>
    </w:p>
    <w:p w:rsidR="005C2FF6" w:rsidRDefault="00C80BCB" w:rsidP="00785360">
      <w:pPr>
        <w:pBdr>
          <w:top w:val="none" w:sz="4" w:space="0" w:color="000000"/>
          <w:left w:val="none" w:sz="4" w:space="0" w:color="000000"/>
          <w:bottom w:val="none" w:sz="4" w:space="0" w:color="000000"/>
          <w:right w:val="none" w:sz="4" w:space="0" w:color="000000"/>
        </w:pBdr>
        <w:shd w:val="clear" w:color="FFFFFF" w:fill="auto"/>
        <w:ind w:firstLine="709"/>
        <w:jc w:val="both"/>
        <w:outlineLvl w:val="1"/>
        <w:rPr>
          <w:rFonts w:eastAsia="Times New Roman"/>
          <w:color w:val="000000"/>
          <w:sz w:val="28"/>
          <w:szCs w:val="28"/>
        </w:rPr>
      </w:pPr>
      <w:r>
        <w:rPr>
          <w:color w:val="000000" w:themeColor="text1"/>
          <w:sz w:val="28"/>
          <w:szCs w:val="28"/>
        </w:rPr>
        <w:t>В соответствии с федеральными законами от 06 октября 2003 г.</w:t>
      </w:r>
      <w:r w:rsidR="00785360">
        <w:rPr>
          <w:color w:val="000000" w:themeColor="text1"/>
          <w:sz w:val="28"/>
          <w:szCs w:val="28"/>
        </w:rPr>
        <w:t xml:space="preserve"> </w:t>
      </w:r>
      <w:r>
        <w:rPr>
          <w:color w:val="000000" w:themeColor="text1"/>
          <w:sz w:val="28"/>
          <w:szCs w:val="28"/>
        </w:rPr>
        <w:t xml:space="preserve">«Об общих принципах организации местного самоуправления в Российской Федерации», от 26 июля 2006 г. </w:t>
      </w:r>
      <w:hyperlink r:id="rId9" w:tooltip="consultantplus://offline/ref=1E55C786042901E9FB905726EDBEC40257DAC45E84EDEDC9FDA649A543DCF685E643DA2CE0DB8D2268572EE803B11DM" w:history="1">
        <w:r>
          <w:rPr>
            <w:color w:val="000000" w:themeColor="text1"/>
            <w:sz w:val="28"/>
            <w:szCs w:val="28"/>
          </w:rPr>
          <w:t>№ 135-ФЗ</w:t>
        </w:r>
      </w:hyperlink>
      <w:r>
        <w:rPr>
          <w:color w:val="000000" w:themeColor="text1"/>
          <w:sz w:val="28"/>
          <w:szCs w:val="28"/>
        </w:rPr>
        <w:t xml:space="preserve">«О защите конкуренции», </w:t>
      </w:r>
      <w:r w:rsidR="00785360">
        <w:rPr>
          <w:color w:val="000000" w:themeColor="text1"/>
          <w:sz w:val="28"/>
          <w:szCs w:val="28"/>
        </w:rPr>
        <w:t xml:space="preserve">                                 </w:t>
      </w:r>
      <w:r>
        <w:rPr>
          <w:color w:val="000000" w:themeColor="text1"/>
          <w:sz w:val="28"/>
          <w:szCs w:val="28"/>
        </w:rPr>
        <w:t xml:space="preserve">от 28 декабря 2009 г. </w:t>
      </w:r>
      <w:hyperlink r:id="rId10" w:tooltip="consultantplus://offline/ref=1E55C786042901E9FB905726EDBEC40257DECC5D8EE8EDC9FDA649A543DCF685E643DA2CE0DB8D2268572EE803B11DM" w:history="1">
        <w:r>
          <w:rPr>
            <w:color w:val="000000" w:themeColor="text1"/>
            <w:sz w:val="28"/>
            <w:szCs w:val="28"/>
          </w:rPr>
          <w:t>№ 381-ФЗ</w:t>
        </w:r>
      </w:hyperlink>
      <w:r>
        <w:rPr>
          <w:color w:val="000000" w:themeColor="text1"/>
          <w:sz w:val="28"/>
          <w:szCs w:val="28"/>
        </w:rPr>
        <w:t xml:space="preserve">«Об основах государственного регулирования торговой деятельности в Российской Федерации», </w:t>
      </w:r>
      <w:r>
        <w:rPr>
          <w:rFonts w:eastAsia="Times New Roman"/>
          <w:color w:val="000000" w:themeColor="text1"/>
          <w:sz w:val="28"/>
        </w:rPr>
        <w:t xml:space="preserve">Законом Ставропольского края от 29 мая 2020 г. № 66-кз «О введении в действие на территории Ставропольского края специального налогового режима «Налог на профессиональный доход»», </w:t>
      </w:r>
      <w:hyperlink r:id="rId11" w:tooltip="consultantplus://offline/ref=1E55C786042901E9FB90492BFBD29A0853D5935787E8E09EA5FB4FF21C8CF0D0B4038475A3989E226A492CEA031663A6E7CD238781ADBA4FC5F7C21BB616M" w:history="1">
        <w:r>
          <w:rPr>
            <w:color w:val="000000" w:themeColor="text1"/>
            <w:sz w:val="28"/>
            <w:szCs w:val="28"/>
          </w:rPr>
          <w:t>Уставом</w:t>
        </w:r>
      </w:hyperlink>
      <w:r>
        <w:rPr>
          <w:color w:val="000000" w:themeColor="text1"/>
          <w:sz w:val="28"/>
          <w:szCs w:val="28"/>
        </w:rPr>
        <w:t xml:space="preserve"> Предгорного муниципального округа Ставропольского края </w:t>
      </w:r>
      <w:bookmarkStart w:id="3" w:name="_Hlk74319593"/>
      <w:r>
        <w:rPr>
          <w:color w:val="000000" w:themeColor="text1"/>
          <w:sz w:val="28"/>
          <w:szCs w:val="28"/>
        </w:rPr>
        <w:t>в целях создания условий для обеспечения жителей округа услугами торговли, общественного питания, бытового обслуживания и прочими, оптимального размещения нестационарных торговых объектов и нестационарных объектов по предоставлению услуг,</w:t>
      </w:r>
      <w:bookmarkEnd w:id="3"/>
      <w:r>
        <w:rPr>
          <w:color w:val="000000" w:themeColor="text1"/>
          <w:sz w:val="28"/>
          <w:szCs w:val="28"/>
        </w:rPr>
        <w:t xml:space="preserve"> администрация Предгорного муниципального округа Ставропольского края</w:t>
      </w:r>
    </w:p>
    <w:p w:rsidR="005C2FF6" w:rsidRDefault="005C2FF6" w:rsidP="00785360">
      <w:pPr>
        <w:pStyle w:val="14"/>
        <w:spacing w:before="0" w:beforeAutospacing="0" w:after="0"/>
        <w:jc w:val="both"/>
        <w:rPr>
          <w:sz w:val="28"/>
          <w:szCs w:val="28"/>
        </w:rPr>
      </w:pPr>
    </w:p>
    <w:p w:rsidR="005C2FF6" w:rsidRDefault="00C80BCB" w:rsidP="00785360">
      <w:pPr>
        <w:pStyle w:val="14"/>
        <w:spacing w:before="0" w:beforeAutospacing="0" w:after="0"/>
        <w:jc w:val="both"/>
        <w:rPr>
          <w:sz w:val="28"/>
          <w:szCs w:val="28"/>
        </w:rPr>
      </w:pPr>
      <w:r>
        <w:rPr>
          <w:sz w:val="28"/>
          <w:szCs w:val="28"/>
        </w:rPr>
        <w:t>ПОСТАНОВЛЯЕТ:</w:t>
      </w:r>
    </w:p>
    <w:p w:rsidR="005C2FF6" w:rsidRDefault="005C2FF6" w:rsidP="00785360">
      <w:pPr>
        <w:pStyle w:val="14"/>
        <w:spacing w:before="0" w:beforeAutospacing="0" w:after="0"/>
        <w:ind w:firstLine="709"/>
        <w:jc w:val="both"/>
        <w:rPr>
          <w:sz w:val="28"/>
          <w:szCs w:val="28"/>
        </w:rPr>
      </w:pPr>
    </w:p>
    <w:p w:rsidR="005C2FF6" w:rsidRDefault="005154BA" w:rsidP="00785360">
      <w:pPr>
        <w:pStyle w:val="14"/>
        <w:spacing w:before="0" w:beforeAutospacing="0" w:after="0"/>
        <w:ind w:firstLine="709"/>
        <w:jc w:val="both"/>
        <w:rPr>
          <w:sz w:val="28"/>
          <w:szCs w:val="28"/>
        </w:rPr>
      </w:pPr>
      <w:r>
        <w:rPr>
          <w:sz w:val="28"/>
        </w:rPr>
        <w:t>1.</w:t>
      </w:r>
      <w:r w:rsidR="00785360">
        <w:rPr>
          <w:sz w:val="28"/>
        </w:rPr>
        <w:t xml:space="preserve"> </w:t>
      </w:r>
      <w:r w:rsidR="00C80BCB">
        <w:rPr>
          <w:sz w:val="28"/>
        </w:rPr>
        <w:t xml:space="preserve">Внести </w:t>
      </w:r>
      <w:r w:rsidR="00C80BCB">
        <w:rPr>
          <w:sz w:val="28"/>
          <w:szCs w:val="28"/>
        </w:rPr>
        <w:t xml:space="preserve">изменения в положение об </w:t>
      </w:r>
      <w:r w:rsidR="00C80BCB">
        <w:rPr>
          <w:sz w:val="28"/>
        </w:rPr>
        <w:t xml:space="preserve">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Предгорного муниципального округа Ставропольского края утвержденного постановлением администрации Предгорного муниципального округа Ставропольского края от </w:t>
      </w:r>
      <w:r w:rsidR="00785360">
        <w:rPr>
          <w:sz w:val="28"/>
        </w:rPr>
        <w:t xml:space="preserve">                                      </w:t>
      </w:r>
      <w:r w:rsidR="00C80BCB">
        <w:rPr>
          <w:sz w:val="28"/>
        </w:rPr>
        <w:t>03 августа 2021 г. № 1397 «</w:t>
      </w:r>
      <w:r w:rsidR="00C80BCB">
        <w:rPr>
          <w:sz w:val="28"/>
          <w:szCs w:val="28"/>
        </w:rPr>
        <w:t xml:space="preserve">Об организации и проведении открытого аукциона на право заключения договора на размещение нестационарного торгового </w:t>
      </w:r>
      <w:r w:rsidR="00C80BCB">
        <w:rPr>
          <w:sz w:val="28"/>
          <w:szCs w:val="28"/>
        </w:rPr>
        <w:lastRenderedPageBreak/>
        <w:t>объекта (нестационарного объекта по предоставлению услуг) на территории Предгорного муниципального округа Ставропольского края».</w:t>
      </w:r>
    </w:p>
    <w:p w:rsidR="005C2FF6" w:rsidRDefault="005154BA" w:rsidP="00785360">
      <w:pPr>
        <w:ind w:firstLine="709"/>
        <w:jc w:val="both"/>
        <w:rPr>
          <w:sz w:val="28"/>
          <w:szCs w:val="28"/>
        </w:rPr>
      </w:pPr>
      <w:r>
        <w:rPr>
          <w:sz w:val="28"/>
          <w:szCs w:val="28"/>
        </w:rPr>
        <w:t>1.</w:t>
      </w:r>
      <w:r w:rsidR="00C80BCB">
        <w:rPr>
          <w:sz w:val="28"/>
          <w:szCs w:val="28"/>
        </w:rPr>
        <w:t>1. Пункт 1.5. абзац второй изложить в следующей редакции:</w:t>
      </w:r>
    </w:p>
    <w:p w:rsidR="005C2FF6" w:rsidRDefault="00C80BCB" w:rsidP="00785360">
      <w:pPr>
        <w:pStyle w:val="a4"/>
        <w:ind w:firstLine="709"/>
        <w:jc w:val="both"/>
        <w:rPr>
          <w:sz w:val="28"/>
          <w:szCs w:val="28"/>
        </w:rPr>
      </w:pPr>
      <w:r>
        <w:rPr>
          <w:sz w:val="28"/>
          <w:szCs w:val="28"/>
        </w:rPr>
        <w:t>«1.5. Размещение объекта на земельных участках, находящихся в муниципальной собственности округа и на земельных участках, государственная собственность на которые не разграничена, осуществляется в соответствии с утвержденной схемой размещения нестационарных торговых объектов (нестационарных объектов по предоставлению услуг) на территории Предгорного муниципального округа Ставропольского края (далее - Схема)»</w:t>
      </w:r>
      <w:r w:rsidR="00785360">
        <w:rPr>
          <w:sz w:val="28"/>
          <w:szCs w:val="28"/>
        </w:rPr>
        <w:t>.</w:t>
      </w:r>
    </w:p>
    <w:p w:rsidR="005C2FF6" w:rsidRDefault="005154BA" w:rsidP="00785360">
      <w:pPr>
        <w:pStyle w:val="a4"/>
        <w:ind w:firstLine="709"/>
        <w:jc w:val="both"/>
        <w:rPr>
          <w:sz w:val="28"/>
          <w:szCs w:val="28"/>
        </w:rPr>
      </w:pPr>
      <w:r>
        <w:rPr>
          <w:sz w:val="28"/>
          <w:szCs w:val="28"/>
        </w:rPr>
        <w:t>1.</w:t>
      </w:r>
      <w:r w:rsidR="00C80BCB">
        <w:rPr>
          <w:sz w:val="28"/>
          <w:szCs w:val="28"/>
        </w:rPr>
        <w:t>2. Пункт 3.1. изложить в следующей редакции:</w:t>
      </w:r>
    </w:p>
    <w:p w:rsidR="005C2FF6" w:rsidRDefault="00C80BCB" w:rsidP="00785360">
      <w:pPr>
        <w:pStyle w:val="a4"/>
        <w:ind w:firstLine="709"/>
        <w:jc w:val="both"/>
        <w:rPr>
          <w:sz w:val="28"/>
          <w:szCs w:val="28"/>
        </w:rPr>
      </w:pPr>
      <w:r>
        <w:rPr>
          <w:sz w:val="28"/>
          <w:szCs w:val="28"/>
        </w:rPr>
        <w:t>«3.1. 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физические лица, применяющие специальный налоговый режим «Налог на профессиональный доход»» для нестационарных объектов по предоставлению услуг.</w:t>
      </w:r>
    </w:p>
    <w:p w:rsidR="005C2FF6" w:rsidRDefault="005154BA" w:rsidP="00785360">
      <w:pPr>
        <w:pStyle w:val="a4"/>
        <w:ind w:firstLine="709"/>
        <w:jc w:val="both"/>
        <w:rPr>
          <w:sz w:val="28"/>
          <w:szCs w:val="28"/>
        </w:rPr>
      </w:pPr>
      <w:r>
        <w:rPr>
          <w:sz w:val="28"/>
          <w:szCs w:val="28"/>
        </w:rPr>
        <w:t>1.</w:t>
      </w:r>
      <w:r w:rsidR="00C80BCB">
        <w:rPr>
          <w:sz w:val="28"/>
          <w:szCs w:val="28"/>
        </w:rPr>
        <w:t>3. Пункт 3.3. изложить в следующей редакции:</w:t>
      </w:r>
    </w:p>
    <w:p w:rsidR="005C2FF6" w:rsidRDefault="00C80BCB" w:rsidP="00785360">
      <w:pPr>
        <w:pStyle w:val="ConsPlusNormal"/>
        <w:ind w:firstLine="709"/>
        <w:jc w:val="both"/>
      </w:pPr>
      <w:bookmarkStart w:id="4" w:name="P277"/>
      <w:r>
        <w:rPr>
          <w:sz w:val="28"/>
        </w:rPr>
        <w:t>«</w:t>
      </w:r>
      <w:bookmarkEnd w:id="4"/>
      <w:r>
        <w:rPr>
          <w:sz w:val="28"/>
          <w:szCs w:val="28"/>
        </w:rPr>
        <w:t>3.3. Заявка на участие в аукционе должна содержать:</w:t>
      </w:r>
    </w:p>
    <w:p w:rsidR="005C2FF6" w:rsidRDefault="00C80BCB" w:rsidP="00785360">
      <w:pPr>
        <w:pStyle w:val="ConsPlusNormal"/>
        <w:ind w:firstLine="709"/>
        <w:jc w:val="both"/>
      </w:pPr>
      <w:r>
        <w:rPr>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и физических лиц, применяющих специальный налоговый режим «Налог на профессиональный доход»), номер контактного телефона;</w:t>
      </w:r>
    </w:p>
    <w:p w:rsidR="005C2FF6" w:rsidRDefault="00C80BCB" w:rsidP="00785360">
      <w:pPr>
        <w:pStyle w:val="ConsPlusNormal"/>
        <w:ind w:firstLine="709"/>
        <w:jc w:val="both"/>
      </w:pPr>
      <w:r>
        <w:rPr>
          <w:sz w:val="28"/>
          <w:szCs w:val="28"/>
        </w:rPr>
        <w:t>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 физических лиц, применяющих специальный налоговый режим «Налог на профессиональный доход»);</w:t>
      </w:r>
    </w:p>
    <w:p w:rsidR="005C2FF6" w:rsidRDefault="00C80BCB" w:rsidP="00785360">
      <w:pPr>
        <w:pStyle w:val="ConsPlusNormal"/>
        <w:ind w:firstLine="709"/>
        <w:jc w:val="both"/>
      </w:pPr>
      <w:r>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лица,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w:t>
      </w:r>
      <w:r>
        <w:rPr>
          <w:sz w:val="28"/>
          <w:szCs w:val="28"/>
        </w:rPr>
        <w:lastRenderedPageBreak/>
        <w:t>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2FF6" w:rsidRDefault="00C80BCB" w:rsidP="00785360">
      <w:pPr>
        <w:pStyle w:val="ConsPlusNormal"/>
        <w:ind w:firstLine="709"/>
        <w:jc w:val="both"/>
      </w:pPr>
      <w:r>
        <w:rPr>
          <w:sz w:val="28"/>
          <w:szCs w:val="28"/>
        </w:rPr>
        <w:t>4) копии учредительных документов заявителя (для юридических лиц);</w:t>
      </w:r>
    </w:p>
    <w:p w:rsidR="005C2FF6" w:rsidRDefault="00C80BCB" w:rsidP="00785360">
      <w:pPr>
        <w:pStyle w:val="ConsPlusNormal"/>
        <w:ind w:firstLine="709"/>
        <w:jc w:val="both"/>
      </w:pPr>
      <w:r>
        <w:rPr>
          <w:sz w:val="28"/>
          <w:szCs w:val="28"/>
        </w:rPr>
        <w:t>5) копии документов, удостоверяющих личность (для индивидуальных предпринимателей и физических лиц, применяющих специальный налоговый режим «Налог на профессиональный доход»);</w:t>
      </w:r>
    </w:p>
    <w:p w:rsidR="005C2FF6" w:rsidRDefault="00C80BCB" w:rsidP="00785360">
      <w:pPr>
        <w:pStyle w:val="ConsPlusNormal"/>
        <w:ind w:firstLine="709"/>
        <w:jc w:val="both"/>
      </w:pPr>
      <w:r>
        <w:rPr>
          <w:sz w:val="28"/>
          <w:szCs w:val="28"/>
        </w:rPr>
        <w:t xml:space="preserve">6)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и физических лиц, применяющих специальный налоговый режим «Налог на профессиональный доход»банкротом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tooltip="consultantplus://offline/ref=1E55C786042901E9FB905726EDBEC40257D8C85881E6EDC9FDA649A543DCF685E643DA2CE0DB8D2268572EE803B11DM" w:history="1">
        <w:r>
          <w:rPr>
            <w:sz w:val="28"/>
            <w:szCs w:val="28"/>
          </w:rPr>
          <w:t>Кодексом</w:t>
        </w:r>
      </w:hyperlink>
      <w:r>
        <w:rPr>
          <w:sz w:val="28"/>
          <w:szCs w:val="28"/>
        </w:rPr>
        <w:t xml:space="preserve"> Российской Федерации об административных правонарушениях;</w:t>
      </w:r>
    </w:p>
    <w:p w:rsidR="005C2FF6" w:rsidRDefault="00C80BCB" w:rsidP="00785360">
      <w:pPr>
        <w:pStyle w:val="ConsPlusNormal"/>
        <w:ind w:firstLine="709"/>
        <w:jc w:val="both"/>
      </w:pPr>
      <w:r>
        <w:rPr>
          <w:sz w:val="28"/>
          <w:szCs w:val="28"/>
        </w:rPr>
        <w:t>7) сведения о принадлежности заявителя к субъектам малого и среднего предпринимательства (в случае, если аукцион объявлен для субъектов малого и среднего предпринимательства);</w:t>
      </w:r>
      <w:bookmarkStart w:id="5" w:name="P286"/>
      <w:bookmarkEnd w:id="5"/>
    </w:p>
    <w:p w:rsidR="005C2FF6" w:rsidRDefault="00C80BCB" w:rsidP="00785360">
      <w:pPr>
        <w:pStyle w:val="ConsPlusNormal"/>
        <w:ind w:firstLine="709"/>
        <w:jc w:val="both"/>
      </w:pPr>
      <w:r>
        <w:rPr>
          <w:sz w:val="28"/>
          <w:szCs w:val="28"/>
        </w:rPr>
        <w:t>8) На момент подачи заявки у заявителя должна отсутствовать задолженность по уплате налогов, сборов, страховых взносов, пеней, штрафов, неналоговых и других обязательных платежей перед всеми уровнями бюджетом в соответствии с законодательством Российской Федерации (справка об исполнении налогоплательщиком (плательщиком сборов, налоговым агентом) обязанности по уплате налогов, пеней, штрафов, выданная не ранее чем за 30 дней до даты обращения).</w:t>
      </w:r>
    </w:p>
    <w:p w:rsidR="005C2FF6" w:rsidRDefault="005C2FF6" w:rsidP="00785360">
      <w:pPr>
        <w:pStyle w:val="a4"/>
        <w:ind w:firstLine="709"/>
        <w:jc w:val="both"/>
        <w:rPr>
          <w:sz w:val="28"/>
          <w:szCs w:val="28"/>
        </w:rPr>
      </w:pPr>
    </w:p>
    <w:p w:rsidR="00785360" w:rsidRPr="00692366" w:rsidRDefault="00C80BCB" w:rsidP="00785360">
      <w:pPr>
        <w:shd w:val="clear" w:color="auto" w:fill="FFFFFF"/>
        <w:ind w:firstLine="709"/>
        <w:jc w:val="both"/>
        <w:textAlignment w:val="baseline"/>
        <w:rPr>
          <w:color w:val="000000"/>
          <w:sz w:val="28"/>
          <w:szCs w:val="28"/>
        </w:rPr>
      </w:pPr>
      <w:r>
        <w:rPr>
          <w:sz w:val="28"/>
          <w:szCs w:val="28"/>
        </w:rPr>
        <w:t xml:space="preserve">2. </w:t>
      </w:r>
      <w:bookmarkStart w:id="6" w:name="_Hlk69290191"/>
      <w:r w:rsidR="00785360">
        <w:rPr>
          <w:sz w:val="28"/>
          <w:szCs w:val="28"/>
        </w:rPr>
        <w:t xml:space="preserve">Разместить настоящее постановление </w:t>
      </w:r>
      <w:bookmarkStart w:id="7" w:name="_Hlk70333648"/>
      <w:r w:rsidR="00785360">
        <w:rPr>
          <w:sz w:val="28"/>
          <w:szCs w:val="28"/>
        </w:rPr>
        <w:t xml:space="preserve">на официальном сайте </w:t>
      </w:r>
      <w:r w:rsidR="00785360" w:rsidRPr="00692366">
        <w:rPr>
          <w:sz w:val="28"/>
          <w:szCs w:val="28"/>
        </w:rPr>
        <w:t xml:space="preserve">Предгорного муниципального округа Ставропольского края </w:t>
      </w:r>
      <w:bookmarkStart w:id="8" w:name="_Hlk76032817"/>
      <w:bookmarkStart w:id="9" w:name="_Hlk70333593"/>
      <w:r w:rsidR="00785360">
        <w:rPr>
          <w:rFonts w:eastAsia="Times New Roman"/>
          <w:sz w:val="24"/>
          <w:szCs w:val="24"/>
        </w:rPr>
        <w:fldChar w:fldCharType="begin"/>
      </w:r>
      <w:r w:rsidR="00785360">
        <w:instrText xml:space="preserve"> HYPERLINK "http://www.pmosk.ru" </w:instrText>
      </w:r>
      <w:r w:rsidR="00785360">
        <w:rPr>
          <w:rFonts w:eastAsia="Times New Roman"/>
          <w:sz w:val="24"/>
          <w:szCs w:val="24"/>
        </w:rPr>
        <w:fldChar w:fldCharType="separate"/>
      </w:r>
      <w:r w:rsidR="00785360" w:rsidRPr="00692366">
        <w:rPr>
          <w:color w:val="0000FF"/>
          <w:sz w:val="28"/>
          <w:szCs w:val="28"/>
          <w:u w:val="single"/>
          <w:lang w:val="en-US"/>
        </w:rPr>
        <w:t>www</w:t>
      </w:r>
      <w:r w:rsidR="00785360" w:rsidRPr="00692366">
        <w:rPr>
          <w:color w:val="0000FF"/>
          <w:sz w:val="28"/>
          <w:szCs w:val="28"/>
          <w:u w:val="single"/>
        </w:rPr>
        <w:t>.</w:t>
      </w:r>
      <w:r w:rsidR="00785360" w:rsidRPr="00692366">
        <w:rPr>
          <w:color w:val="0000FF"/>
          <w:sz w:val="28"/>
          <w:szCs w:val="28"/>
          <w:u w:val="single"/>
          <w:lang w:val="en-US"/>
        </w:rPr>
        <w:t>pmosk</w:t>
      </w:r>
      <w:r w:rsidR="00785360" w:rsidRPr="00692366">
        <w:rPr>
          <w:color w:val="0000FF"/>
          <w:sz w:val="28"/>
          <w:szCs w:val="28"/>
          <w:u w:val="single"/>
        </w:rPr>
        <w:t>.</w:t>
      </w:r>
      <w:r w:rsidR="00785360" w:rsidRPr="00692366">
        <w:rPr>
          <w:color w:val="0000FF"/>
          <w:sz w:val="28"/>
          <w:szCs w:val="28"/>
          <w:u w:val="single"/>
          <w:lang w:val="en-US"/>
        </w:rPr>
        <w:t>ru</w:t>
      </w:r>
      <w:r w:rsidR="00785360">
        <w:rPr>
          <w:color w:val="0000FF"/>
          <w:sz w:val="28"/>
          <w:szCs w:val="28"/>
          <w:u w:val="single"/>
          <w:lang w:val="en-US"/>
        </w:rPr>
        <w:fldChar w:fldCharType="end"/>
      </w:r>
      <w:bookmarkEnd w:id="8"/>
      <w:r w:rsidR="00785360" w:rsidRPr="00C402F6">
        <w:rPr>
          <w:color w:val="0000FF"/>
          <w:sz w:val="28"/>
          <w:szCs w:val="28"/>
        </w:rPr>
        <w:t xml:space="preserve"> </w:t>
      </w:r>
      <w:bookmarkEnd w:id="9"/>
      <w:r w:rsidR="00785360" w:rsidRPr="00692366">
        <w:rPr>
          <w:color w:val="000000"/>
          <w:sz w:val="28"/>
          <w:szCs w:val="28"/>
        </w:rPr>
        <w:t>в информационно – телекоммуникационной сети «Интернет».</w:t>
      </w:r>
    </w:p>
    <w:bookmarkEnd w:id="6"/>
    <w:bookmarkEnd w:id="7"/>
    <w:p w:rsidR="005C2FF6" w:rsidRDefault="005C2FF6" w:rsidP="00785360">
      <w:pPr>
        <w:ind w:firstLine="709"/>
        <w:jc w:val="both"/>
        <w:rPr>
          <w:sz w:val="28"/>
          <w:szCs w:val="28"/>
        </w:rPr>
      </w:pPr>
    </w:p>
    <w:p w:rsidR="005C2FF6" w:rsidRDefault="00C80BCB" w:rsidP="00785360">
      <w:pPr>
        <w:pStyle w:val="ConsPlusTitle"/>
        <w:widowControl/>
        <w:ind w:firstLine="709"/>
        <w:jc w:val="both"/>
        <w:rPr>
          <w:rFonts w:ascii="Times New Roman" w:hAnsi="Times New Roman"/>
          <w:b w:val="0"/>
          <w:sz w:val="28"/>
          <w:szCs w:val="28"/>
        </w:rPr>
      </w:pPr>
      <w:r>
        <w:rPr>
          <w:rFonts w:ascii="Times New Roman" w:hAnsi="Times New Roman"/>
          <w:b w:val="0"/>
          <w:sz w:val="28"/>
          <w:szCs w:val="28"/>
        </w:rPr>
        <w:t>3. Настоящее постановление вступает в силу со дня его обнародования.</w:t>
      </w:r>
    </w:p>
    <w:p w:rsidR="005C2FF6" w:rsidRDefault="005C2FF6" w:rsidP="00785360">
      <w:pPr>
        <w:ind w:firstLine="709"/>
        <w:rPr>
          <w:sz w:val="28"/>
          <w:szCs w:val="28"/>
        </w:rPr>
      </w:pPr>
    </w:p>
    <w:p w:rsidR="005C2FF6" w:rsidRDefault="005C2FF6" w:rsidP="00785360">
      <w:pPr>
        <w:rPr>
          <w:sz w:val="28"/>
          <w:szCs w:val="28"/>
        </w:rPr>
      </w:pPr>
    </w:p>
    <w:p w:rsidR="005C2FF6" w:rsidRDefault="005C2FF6" w:rsidP="00785360">
      <w:pPr>
        <w:rPr>
          <w:sz w:val="28"/>
          <w:szCs w:val="28"/>
        </w:rPr>
      </w:pPr>
    </w:p>
    <w:p w:rsidR="005C2FF6" w:rsidRDefault="00C80BCB" w:rsidP="00785360">
      <w:pPr>
        <w:spacing w:line="240" w:lineRule="exact"/>
        <w:rPr>
          <w:sz w:val="28"/>
          <w:szCs w:val="28"/>
        </w:rPr>
      </w:pPr>
      <w:r>
        <w:rPr>
          <w:sz w:val="28"/>
          <w:szCs w:val="28"/>
        </w:rPr>
        <w:t xml:space="preserve">Глава Предгорного </w:t>
      </w:r>
    </w:p>
    <w:p w:rsidR="005C2FF6" w:rsidRDefault="00C80BCB" w:rsidP="00785360">
      <w:pPr>
        <w:spacing w:line="240" w:lineRule="exact"/>
        <w:rPr>
          <w:sz w:val="28"/>
          <w:szCs w:val="28"/>
        </w:rPr>
      </w:pPr>
      <w:r>
        <w:rPr>
          <w:sz w:val="28"/>
          <w:szCs w:val="28"/>
        </w:rPr>
        <w:t>муниципального округа</w:t>
      </w:r>
    </w:p>
    <w:p w:rsidR="00785360" w:rsidRDefault="00C80BCB" w:rsidP="00785360">
      <w:pPr>
        <w:spacing w:line="240" w:lineRule="exact"/>
        <w:rPr>
          <w:sz w:val="28"/>
          <w:szCs w:val="28"/>
        </w:rPr>
      </w:pPr>
      <w:r>
        <w:rPr>
          <w:sz w:val="28"/>
          <w:szCs w:val="28"/>
        </w:rPr>
        <w:t xml:space="preserve">Ставропольского края                           </w:t>
      </w:r>
      <w:r w:rsidR="00785360">
        <w:rPr>
          <w:sz w:val="28"/>
          <w:szCs w:val="28"/>
        </w:rPr>
        <w:t xml:space="preserve">  </w:t>
      </w:r>
      <w:r>
        <w:rPr>
          <w:sz w:val="28"/>
          <w:szCs w:val="28"/>
        </w:rPr>
        <w:t xml:space="preserve">                                    Н.Н.Бондаренко</w:t>
      </w:r>
    </w:p>
    <w:sectPr w:rsidR="00785360" w:rsidSect="005C2FF6">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01D" w:rsidRDefault="0062301D">
      <w:r>
        <w:separator/>
      </w:r>
    </w:p>
  </w:endnote>
  <w:endnote w:type="continuationSeparator" w:id="0">
    <w:p w:rsidR="0062301D" w:rsidRDefault="0062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ndale Sans U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01D" w:rsidRDefault="0062301D">
      <w:r>
        <w:separator/>
      </w:r>
    </w:p>
  </w:footnote>
  <w:footnote w:type="continuationSeparator" w:id="0">
    <w:p w:rsidR="0062301D" w:rsidRDefault="0062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F6"/>
    <w:rsid w:val="005154BA"/>
    <w:rsid w:val="005C2FF6"/>
    <w:rsid w:val="0062301D"/>
    <w:rsid w:val="006D1ADB"/>
    <w:rsid w:val="00785360"/>
    <w:rsid w:val="007B1A0C"/>
    <w:rsid w:val="009904A5"/>
    <w:rsid w:val="00C8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96521-8353-4080-A1BF-C1D78359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2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5C2FF6"/>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5C2FF6"/>
    <w:rPr>
      <w:rFonts w:ascii="Arial" w:eastAsia="Arial" w:hAnsi="Arial" w:cs="Arial"/>
      <w:sz w:val="40"/>
      <w:szCs w:val="40"/>
    </w:rPr>
  </w:style>
  <w:style w:type="paragraph" w:customStyle="1" w:styleId="21">
    <w:name w:val="Заголовок 21"/>
    <w:link w:val="Heading2Char"/>
    <w:uiPriority w:val="9"/>
    <w:unhideWhenUsed/>
    <w:qFormat/>
    <w:rsid w:val="005C2FF6"/>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5C2FF6"/>
    <w:rPr>
      <w:rFonts w:ascii="Arial" w:eastAsia="Arial" w:hAnsi="Arial" w:cs="Arial"/>
      <w:sz w:val="34"/>
    </w:rPr>
  </w:style>
  <w:style w:type="paragraph" w:customStyle="1" w:styleId="31">
    <w:name w:val="Заголовок 31"/>
    <w:link w:val="Heading3Char"/>
    <w:uiPriority w:val="9"/>
    <w:unhideWhenUsed/>
    <w:qFormat/>
    <w:rsid w:val="005C2FF6"/>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5C2FF6"/>
    <w:rPr>
      <w:rFonts w:ascii="Arial" w:eastAsia="Arial" w:hAnsi="Arial" w:cs="Arial"/>
      <w:sz w:val="30"/>
      <w:szCs w:val="30"/>
    </w:rPr>
  </w:style>
  <w:style w:type="paragraph" w:customStyle="1" w:styleId="41">
    <w:name w:val="Заголовок 41"/>
    <w:link w:val="Heading4Char"/>
    <w:uiPriority w:val="9"/>
    <w:unhideWhenUsed/>
    <w:qFormat/>
    <w:rsid w:val="005C2FF6"/>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5C2FF6"/>
    <w:rPr>
      <w:rFonts w:ascii="Arial" w:eastAsia="Arial" w:hAnsi="Arial" w:cs="Arial"/>
      <w:b/>
      <w:bCs/>
      <w:sz w:val="26"/>
      <w:szCs w:val="26"/>
    </w:rPr>
  </w:style>
  <w:style w:type="paragraph" w:customStyle="1" w:styleId="51">
    <w:name w:val="Заголовок 51"/>
    <w:link w:val="Heading5Char"/>
    <w:uiPriority w:val="9"/>
    <w:unhideWhenUsed/>
    <w:qFormat/>
    <w:rsid w:val="005C2FF6"/>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5C2FF6"/>
    <w:rPr>
      <w:rFonts w:ascii="Arial" w:eastAsia="Arial" w:hAnsi="Arial" w:cs="Arial"/>
      <w:b/>
      <w:bCs/>
      <w:sz w:val="24"/>
      <w:szCs w:val="24"/>
    </w:rPr>
  </w:style>
  <w:style w:type="paragraph" w:customStyle="1" w:styleId="61">
    <w:name w:val="Заголовок 61"/>
    <w:link w:val="Heading6Char"/>
    <w:uiPriority w:val="9"/>
    <w:unhideWhenUsed/>
    <w:qFormat/>
    <w:rsid w:val="005C2FF6"/>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5C2FF6"/>
    <w:rPr>
      <w:rFonts w:ascii="Arial" w:eastAsia="Arial" w:hAnsi="Arial" w:cs="Arial"/>
      <w:b/>
      <w:bCs/>
      <w:sz w:val="22"/>
      <w:szCs w:val="22"/>
    </w:rPr>
  </w:style>
  <w:style w:type="paragraph" w:customStyle="1" w:styleId="71">
    <w:name w:val="Заголовок 71"/>
    <w:link w:val="Heading7Char"/>
    <w:uiPriority w:val="9"/>
    <w:unhideWhenUsed/>
    <w:qFormat/>
    <w:rsid w:val="005C2FF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5C2FF6"/>
    <w:rPr>
      <w:rFonts w:ascii="Arial" w:eastAsia="Arial" w:hAnsi="Arial" w:cs="Arial"/>
      <w:b/>
      <w:bCs/>
      <w:i/>
      <w:iCs/>
      <w:sz w:val="22"/>
      <w:szCs w:val="22"/>
    </w:rPr>
  </w:style>
  <w:style w:type="paragraph" w:customStyle="1" w:styleId="81">
    <w:name w:val="Заголовок 81"/>
    <w:link w:val="Heading8Char"/>
    <w:uiPriority w:val="9"/>
    <w:unhideWhenUsed/>
    <w:qFormat/>
    <w:rsid w:val="005C2FF6"/>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5C2FF6"/>
    <w:rPr>
      <w:rFonts w:ascii="Arial" w:eastAsia="Arial" w:hAnsi="Arial" w:cs="Arial"/>
      <w:i/>
      <w:iCs/>
      <w:sz w:val="22"/>
      <w:szCs w:val="22"/>
    </w:rPr>
  </w:style>
  <w:style w:type="paragraph" w:customStyle="1" w:styleId="91">
    <w:name w:val="Заголовок 91"/>
    <w:link w:val="Heading9Char"/>
    <w:uiPriority w:val="9"/>
    <w:unhideWhenUsed/>
    <w:qFormat/>
    <w:rsid w:val="005C2FF6"/>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5C2FF6"/>
    <w:rPr>
      <w:rFonts w:ascii="Arial" w:eastAsia="Arial" w:hAnsi="Arial" w:cs="Arial"/>
      <w:i/>
      <w:iCs/>
      <w:sz w:val="21"/>
      <w:szCs w:val="21"/>
    </w:rPr>
  </w:style>
  <w:style w:type="paragraph" w:styleId="a3">
    <w:name w:val="List Paragraph"/>
    <w:uiPriority w:val="34"/>
    <w:qFormat/>
    <w:rsid w:val="005C2FF6"/>
    <w:pPr>
      <w:ind w:left="720"/>
      <w:contextualSpacing/>
    </w:pPr>
  </w:style>
  <w:style w:type="paragraph" w:styleId="a4">
    <w:name w:val="No Spacing"/>
    <w:uiPriority w:val="1"/>
    <w:qFormat/>
    <w:rsid w:val="005C2FF6"/>
  </w:style>
  <w:style w:type="paragraph" w:styleId="a5">
    <w:name w:val="Title"/>
    <w:link w:val="a6"/>
    <w:uiPriority w:val="10"/>
    <w:qFormat/>
    <w:rsid w:val="005C2FF6"/>
    <w:pPr>
      <w:spacing w:before="300" w:after="200"/>
      <w:contextualSpacing/>
    </w:pPr>
    <w:rPr>
      <w:sz w:val="48"/>
      <w:szCs w:val="48"/>
    </w:rPr>
  </w:style>
  <w:style w:type="character" w:customStyle="1" w:styleId="a6">
    <w:name w:val="Заголовок Знак"/>
    <w:link w:val="a5"/>
    <w:uiPriority w:val="10"/>
    <w:rsid w:val="005C2FF6"/>
    <w:rPr>
      <w:sz w:val="48"/>
      <w:szCs w:val="48"/>
    </w:rPr>
  </w:style>
  <w:style w:type="paragraph" w:styleId="a7">
    <w:name w:val="Subtitle"/>
    <w:link w:val="a8"/>
    <w:uiPriority w:val="11"/>
    <w:qFormat/>
    <w:rsid w:val="005C2FF6"/>
    <w:pPr>
      <w:spacing w:before="200" w:after="200"/>
    </w:pPr>
    <w:rPr>
      <w:sz w:val="24"/>
      <w:szCs w:val="24"/>
    </w:rPr>
  </w:style>
  <w:style w:type="character" w:customStyle="1" w:styleId="a8">
    <w:name w:val="Подзаголовок Знак"/>
    <w:link w:val="a7"/>
    <w:uiPriority w:val="11"/>
    <w:rsid w:val="005C2FF6"/>
    <w:rPr>
      <w:sz w:val="24"/>
      <w:szCs w:val="24"/>
    </w:rPr>
  </w:style>
  <w:style w:type="paragraph" w:styleId="2">
    <w:name w:val="Quote"/>
    <w:link w:val="20"/>
    <w:uiPriority w:val="29"/>
    <w:qFormat/>
    <w:rsid w:val="005C2FF6"/>
    <w:pPr>
      <w:ind w:left="720" w:right="720"/>
    </w:pPr>
    <w:rPr>
      <w:i/>
    </w:rPr>
  </w:style>
  <w:style w:type="character" w:customStyle="1" w:styleId="20">
    <w:name w:val="Цитата 2 Знак"/>
    <w:link w:val="2"/>
    <w:uiPriority w:val="29"/>
    <w:rsid w:val="005C2FF6"/>
    <w:rPr>
      <w:i/>
    </w:rPr>
  </w:style>
  <w:style w:type="paragraph" w:styleId="a9">
    <w:name w:val="Intense Quote"/>
    <w:link w:val="aa"/>
    <w:uiPriority w:val="30"/>
    <w:qFormat/>
    <w:rsid w:val="005C2FF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5C2FF6"/>
    <w:rPr>
      <w:i/>
    </w:rPr>
  </w:style>
  <w:style w:type="paragraph" w:customStyle="1" w:styleId="1">
    <w:name w:val="Верхний колонтитул1"/>
    <w:link w:val="HeaderChar"/>
    <w:uiPriority w:val="99"/>
    <w:unhideWhenUsed/>
    <w:rsid w:val="005C2FF6"/>
    <w:pPr>
      <w:tabs>
        <w:tab w:val="center" w:pos="7143"/>
        <w:tab w:val="right" w:pos="14287"/>
      </w:tabs>
    </w:pPr>
  </w:style>
  <w:style w:type="character" w:customStyle="1" w:styleId="HeaderChar">
    <w:name w:val="Header Char"/>
    <w:link w:val="1"/>
    <w:uiPriority w:val="99"/>
    <w:rsid w:val="005C2FF6"/>
  </w:style>
  <w:style w:type="paragraph" w:customStyle="1" w:styleId="10">
    <w:name w:val="Нижний колонтитул1"/>
    <w:link w:val="CaptionChar"/>
    <w:uiPriority w:val="99"/>
    <w:unhideWhenUsed/>
    <w:rsid w:val="005C2FF6"/>
    <w:pPr>
      <w:tabs>
        <w:tab w:val="center" w:pos="7143"/>
        <w:tab w:val="right" w:pos="14287"/>
      </w:tabs>
    </w:pPr>
  </w:style>
  <w:style w:type="character" w:customStyle="1" w:styleId="FooterChar">
    <w:name w:val="Footer Char"/>
    <w:uiPriority w:val="99"/>
    <w:rsid w:val="005C2FF6"/>
  </w:style>
  <w:style w:type="paragraph" w:customStyle="1" w:styleId="12">
    <w:name w:val="Название объекта1"/>
    <w:uiPriority w:val="35"/>
    <w:semiHidden/>
    <w:unhideWhenUsed/>
    <w:qFormat/>
    <w:rsid w:val="005C2FF6"/>
    <w:pPr>
      <w:spacing w:line="276" w:lineRule="auto"/>
    </w:pPr>
    <w:rPr>
      <w:b/>
      <w:bCs/>
      <w:color w:val="4F81BD" w:themeColor="accent1"/>
      <w:sz w:val="18"/>
      <w:szCs w:val="18"/>
    </w:rPr>
  </w:style>
  <w:style w:type="character" w:customStyle="1" w:styleId="CaptionChar">
    <w:name w:val="Caption Char"/>
    <w:link w:val="10"/>
    <w:uiPriority w:val="99"/>
    <w:rsid w:val="005C2FF6"/>
  </w:style>
  <w:style w:type="table" w:styleId="ab">
    <w:name w:val="Table Grid"/>
    <w:basedOn w:val="a1"/>
    <w:rsid w:val="005C2FF6"/>
    <w:tblPr/>
  </w:style>
  <w:style w:type="table" w:customStyle="1" w:styleId="TableGridLight">
    <w:name w:val="Table Grid Light"/>
    <w:uiPriority w:val="59"/>
    <w:rsid w:val="005C2FF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5C2FF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5C2FF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5C2FF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5C2FF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5C2FF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5C2FF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5C2FF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5C2FF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5C2FF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5C2FF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5C2FF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5C2FF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5C2FF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5C2FF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5C2FF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5C2FF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5C2FF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5C2FF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5C2FF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5C2FF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5C2FF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5C2FF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5C2FF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5C2FF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5C2FF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5C2FF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5C2FF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5C2FF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5C2FF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5C2FF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5C2FF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5C2FF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5C2F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5C2FF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5C2FF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5C2FF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5C2FF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5C2FF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5C2FF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5C2FF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5C2FF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5C2FF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5C2FF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5C2FF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5C2FF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5C2FF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5C2FF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5C2FF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5C2FF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5C2FF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5C2FF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5C2FF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5C2FF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5C2FF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5C2FF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5C2F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5C2FF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5C2FF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5C2FF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5C2FF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5C2FF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5C2FF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5C2F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5C2FF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5C2FF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5C2FF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5C2FF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5C2FF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5C2FF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5C2FF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5C2FF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5C2FF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5C2FF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5C2FF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5C2FF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5C2FF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5C2FF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5C2FF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5C2FF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5C2FF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5C2FF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5C2FF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5C2FF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5C2FF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5C2FF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5C2FF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5C2FF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5C2FF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5C2FF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5C2FF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5C2FF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5C2FF6"/>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5C2FF6"/>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5C2FF6"/>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5C2FF6"/>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5C2FF6"/>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5C2FF6"/>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5C2FF6"/>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5C2FF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5C2FF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5C2FF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5C2FF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5C2FF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5C2FF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5C2FF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5C2FF6"/>
    <w:rPr>
      <w:color w:val="0000FF" w:themeColor="hyperlink"/>
      <w:u w:val="single"/>
    </w:rPr>
  </w:style>
  <w:style w:type="paragraph" w:styleId="ad">
    <w:name w:val="footnote text"/>
    <w:link w:val="ae"/>
    <w:uiPriority w:val="99"/>
    <w:semiHidden/>
    <w:unhideWhenUsed/>
    <w:rsid w:val="005C2FF6"/>
    <w:pPr>
      <w:spacing w:after="40"/>
    </w:pPr>
    <w:rPr>
      <w:sz w:val="18"/>
    </w:rPr>
  </w:style>
  <w:style w:type="character" w:customStyle="1" w:styleId="ae">
    <w:name w:val="Текст сноски Знак"/>
    <w:link w:val="ad"/>
    <w:uiPriority w:val="99"/>
    <w:rsid w:val="005C2FF6"/>
    <w:rPr>
      <w:sz w:val="18"/>
    </w:rPr>
  </w:style>
  <w:style w:type="character" w:styleId="af">
    <w:name w:val="footnote reference"/>
    <w:uiPriority w:val="99"/>
    <w:unhideWhenUsed/>
    <w:rsid w:val="005C2FF6"/>
    <w:rPr>
      <w:vertAlign w:val="superscript"/>
    </w:rPr>
  </w:style>
  <w:style w:type="paragraph" w:styleId="af0">
    <w:name w:val="endnote text"/>
    <w:link w:val="af1"/>
    <w:uiPriority w:val="99"/>
    <w:semiHidden/>
    <w:unhideWhenUsed/>
    <w:rsid w:val="005C2FF6"/>
  </w:style>
  <w:style w:type="character" w:customStyle="1" w:styleId="af1">
    <w:name w:val="Текст концевой сноски Знак"/>
    <w:link w:val="af0"/>
    <w:uiPriority w:val="99"/>
    <w:rsid w:val="005C2FF6"/>
    <w:rPr>
      <w:sz w:val="20"/>
    </w:rPr>
  </w:style>
  <w:style w:type="character" w:styleId="af2">
    <w:name w:val="endnote reference"/>
    <w:uiPriority w:val="99"/>
    <w:semiHidden/>
    <w:unhideWhenUsed/>
    <w:rsid w:val="005C2FF6"/>
    <w:rPr>
      <w:vertAlign w:val="superscript"/>
    </w:rPr>
  </w:style>
  <w:style w:type="paragraph" w:styleId="13">
    <w:name w:val="toc 1"/>
    <w:uiPriority w:val="39"/>
    <w:unhideWhenUsed/>
    <w:rsid w:val="005C2FF6"/>
    <w:pPr>
      <w:spacing w:after="57"/>
    </w:pPr>
  </w:style>
  <w:style w:type="paragraph" w:styleId="22">
    <w:name w:val="toc 2"/>
    <w:uiPriority w:val="39"/>
    <w:unhideWhenUsed/>
    <w:rsid w:val="005C2FF6"/>
    <w:pPr>
      <w:spacing w:after="57"/>
      <w:ind w:left="283"/>
    </w:pPr>
  </w:style>
  <w:style w:type="paragraph" w:styleId="3">
    <w:name w:val="toc 3"/>
    <w:uiPriority w:val="39"/>
    <w:unhideWhenUsed/>
    <w:rsid w:val="005C2FF6"/>
    <w:pPr>
      <w:spacing w:after="57"/>
      <w:ind w:left="567"/>
    </w:pPr>
  </w:style>
  <w:style w:type="paragraph" w:styleId="4">
    <w:name w:val="toc 4"/>
    <w:uiPriority w:val="39"/>
    <w:unhideWhenUsed/>
    <w:rsid w:val="005C2FF6"/>
    <w:pPr>
      <w:spacing w:after="57"/>
      <w:ind w:left="850"/>
    </w:pPr>
  </w:style>
  <w:style w:type="paragraph" w:styleId="5">
    <w:name w:val="toc 5"/>
    <w:uiPriority w:val="39"/>
    <w:unhideWhenUsed/>
    <w:rsid w:val="005C2FF6"/>
    <w:pPr>
      <w:spacing w:after="57"/>
      <w:ind w:left="1134"/>
    </w:pPr>
  </w:style>
  <w:style w:type="paragraph" w:styleId="6">
    <w:name w:val="toc 6"/>
    <w:uiPriority w:val="39"/>
    <w:unhideWhenUsed/>
    <w:rsid w:val="005C2FF6"/>
    <w:pPr>
      <w:spacing w:after="57"/>
      <w:ind w:left="1417"/>
    </w:pPr>
  </w:style>
  <w:style w:type="paragraph" w:styleId="7">
    <w:name w:val="toc 7"/>
    <w:uiPriority w:val="39"/>
    <w:unhideWhenUsed/>
    <w:rsid w:val="005C2FF6"/>
    <w:pPr>
      <w:spacing w:after="57"/>
      <w:ind w:left="1701"/>
    </w:pPr>
  </w:style>
  <w:style w:type="paragraph" w:styleId="8">
    <w:name w:val="toc 8"/>
    <w:uiPriority w:val="39"/>
    <w:unhideWhenUsed/>
    <w:rsid w:val="005C2FF6"/>
    <w:pPr>
      <w:spacing w:after="57"/>
      <w:ind w:left="1984"/>
    </w:pPr>
  </w:style>
  <w:style w:type="paragraph" w:styleId="9">
    <w:name w:val="toc 9"/>
    <w:uiPriority w:val="39"/>
    <w:unhideWhenUsed/>
    <w:rsid w:val="005C2FF6"/>
    <w:pPr>
      <w:spacing w:after="57"/>
      <w:ind w:left="2268"/>
    </w:pPr>
  </w:style>
  <w:style w:type="paragraph" w:styleId="af3">
    <w:name w:val="TOC Heading"/>
    <w:uiPriority w:val="39"/>
    <w:unhideWhenUsed/>
    <w:rsid w:val="005C2FF6"/>
  </w:style>
  <w:style w:type="paragraph" w:styleId="af4">
    <w:name w:val="table of figures"/>
    <w:uiPriority w:val="99"/>
    <w:unhideWhenUsed/>
    <w:rsid w:val="005C2FF6"/>
  </w:style>
  <w:style w:type="paragraph" w:customStyle="1" w:styleId="14">
    <w:name w:val="Обычный (Интернет)1"/>
    <w:basedOn w:val="a"/>
    <w:rsid w:val="005C2FF6"/>
    <w:pPr>
      <w:spacing w:before="100" w:beforeAutospacing="1" w:after="119"/>
    </w:pPr>
  </w:style>
  <w:style w:type="paragraph" w:customStyle="1" w:styleId="Char">
    <w:name w:val="Знак Char Знак Знак Знак"/>
    <w:basedOn w:val="a"/>
    <w:rsid w:val="005C2FF6"/>
    <w:pPr>
      <w:spacing w:after="160" w:line="240" w:lineRule="exact"/>
    </w:pPr>
    <w:rPr>
      <w:rFonts w:ascii="Arial" w:hAnsi="Arial"/>
      <w:lang w:val="en-US" w:eastAsia="en-US"/>
    </w:rPr>
  </w:style>
  <w:style w:type="paragraph" w:customStyle="1" w:styleId="ConsPlusTitle">
    <w:name w:val="ConsPlusTitle"/>
    <w:link w:val="ConsPlusNormal"/>
    <w:rsid w:val="005C2FF6"/>
    <w:pPr>
      <w:widowControl w:val="0"/>
    </w:pPr>
    <w:rPr>
      <w:rFonts w:ascii="Arial" w:hAnsi="Arial"/>
      <w:b/>
      <w:bCs/>
      <w:lang w:eastAsia="ru-RU"/>
    </w:rPr>
  </w:style>
  <w:style w:type="paragraph" w:styleId="af5">
    <w:name w:val="Balloon Text"/>
    <w:basedOn w:val="a"/>
    <w:link w:val="af6"/>
    <w:semiHidden/>
    <w:rsid w:val="005C2FF6"/>
    <w:rPr>
      <w:rFonts w:ascii="Segoe UI" w:hAnsi="Segoe UI"/>
      <w:sz w:val="18"/>
      <w:szCs w:val="18"/>
    </w:rPr>
  </w:style>
  <w:style w:type="character" w:customStyle="1" w:styleId="af6">
    <w:name w:val="Текст выноски Знак"/>
    <w:link w:val="af5"/>
    <w:semiHidden/>
    <w:rsid w:val="005C2FF6"/>
    <w:rPr>
      <w:rFonts w:ascii="Segoe UI" w:eastAsia="Times New Roman" w:hAnsi="Segoe UI"/>
      <w:sz w:val="18"/>
      <w:szCs w:val="18"/>
      <w:lang w:eastAsia="ru-RU"/>
    </w:rPr>
  </w:style>
  <w:style w:type="paragraph" w:customStyle="1" w:styleId="Standard">
    <w:name w:val="Standard"/>
    <w:rsid w:val="005C2FF6"/>
    <w:pPr>
      <w:widowControl w:val="0"/>
    </w:pPr>
    <w:rPr>
      <w:rFonts w:eastAsia="Andale Sans UI"/>
      <w:sz w:val="24"/>
      <w:szCs w:val="24"/>
      <w:lang w:eastAsia="en-US"/>
    </w:rPr>
  </w:style>
  <w:style w:type="paragraph" w:customStyle="1" w:styleId="311">
    <w:name w:val="Основной текст с отступом 31"/>
    <w:basedOn w:val="a"/>
    <w:rsid w:val="005C2FF6"/>
    <w:pPr>
      <w:spacing w:after="120"/>
      <w:ind w:left="283"/>
    </w:pPr>
    <w:rPr>
      <w:sz w:val="16"/>
      <w:szCs w:val="16"/>
    </w:rPr>
  </w:style>
  <w:style w:type="paragraph" w:customStyle="1" w:styleId="ConsPlusNormal">
    <w:name w:val="ConsPlusNormal"/>
    <w:link w:val="ConsPlusTitle"/>
    <w:rsid w:val="005C2FF6"/>
    <w:pPr>
      <w:widowControl w:val="0"/>
      <w:pBdr>
        <w:top w:val="none" w:sz="4" w:space="0" w:color="000000"/>
        <w:left w:val="none" w:sz="4" w:space="0" w:color="000000"/>
        <w:bottom w:val="none" w:sz="4" w:space="0" w:color="000000"/>
        <w:right w:val="none" w:sz="4" w:space="0" w:color="000000"/>
        <w:between w:val="none" w:sz="4" w:space="0" w:color="000000"/>
      </w:pBdr>
    </w:pPr>
    <w:rPr>
      <w:rFonts w:eastAsia="Times New Roman"/>
      <w:lang w:eastAsia="ru-RU"/>
    </w:rPr>
  </w:style>
  <w:style w:type="paragraph" w:customStyle="1" w:styleId="ConsPlusNonformat">
    <w:name w:val="ConsPlusNonformat"/>
    <w:rsid w:val="005C2FF6"/>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eastAsia="Times New Roman" w:hAnsi="Courier New" w:cs="Courier New"/>
      <w:lang w:eastAsia="ru-RU"/>
    </w:rPr>
  </w:style>
  <w:style w:type="paragraph" w:customStyle="1" w:styleId="headpub">
    <w:name w:val="head_pub"/>
    <w:rsid w:val="005C2F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55C786042901E9FB905726EDBEC40257D8C85881E6EDC9FDA649A543DCF685E643DA2CE0DB8D2268572EE803B11D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55C786042901E9FB90492BFBD29A0853D5935787E8E09EA5FB4FF21C8CF0D0B4038475A3989E226A492CEA031663A6E7CD238781ADBA4FC5F7C21BB616M" TargetMode="External"/><Relationship Id="rId5" Type="http://schemas.openxmlformats.org/officeDocument/2006/relationships/webSettings" Target="webSettings.xml"/><Relationship Id="rId10" Type="http://schemas.openxmlformats.org/officeDocument/2006/relationships/hyperlink" Target="consultantplus://offline/ref=1E55C786042901E9FB905726EDBEC40257DECC5D8EE8EDC9FDA649A543DCF685E643DA2CE0DB8D2268572EE803B11DM" TargetMode="External"/><Relationship Id="rId4" Type="http://schemas.openxmlformats.org/officeDocument/2006/relationships/settings" Target="settings.xml"/><Relationship Id="rId9" Type="http://schemas.openxmlformats.org/officeDocument/2006/relationships/hyperlink" Target="consultantplus://offline/ref=1E55C786042901E9FB905726EDBEC40257DAC45E84EDEDC9FDA649A543DCF685E643DA2CE0DB8D2268572EE803B11DM"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DE50FFC-D430-4DEF-A2E9-5E8EBBE1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1233</Words>
  <Characters>7031</Characters>
  <Application>Microsoft Office Word</Application>
  <DocSecurity>0</DocSecurity>
  <Lines>58</Lines>
  <Paragraphs>16</Paragraphs>
  <ScaleCrop>false</ScaleCrop>
  <Company>Microsoft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Таранова</dc:creator>
  <cp:lastModifiedBy>Анна Таранова</cp:lastModifiedBy>
  <cp:revision>4</cp:revision>
  <cp:lastPrinted>2022-05-30T09:26:00Z</cp:lastPrinted>
  <dcterms:created xsi:type="dcterms:W3CDTF">2022-05-30T09:19:00Z</dcterms:created>
  <dcterms:modified xsi:type="dcterms:W3CDTF">2022-05-30T11:42:00Z</dcterms:modified>
</cp:coreProperties>
</file>