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0C5F10" w:rsidTr="00FD24B7">
        <w:trPr>
          <w:trHeight w:val="1062"/>
        </w:trPr>
        <w:tc>
          <w:tcPr>
            <w:tcW w:w="9388" w:type="dxa"/>
            <w:hideMark/>
          </w:tcPr>
          <w:p w:rsidR="000C5F10" w:rsidRDefault="000C5F10" w:rsidP="00FD24B7">
            <w:pPr>
              <w:suppressAutoHyphens/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67383086"/>
            <w:r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66BDD856" wp14:editId="1C215B4C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F10" w:rsidTr="00FD24B7">
        <w:trPr>
          <w:trHeight w:val="634"/>
        </w:trPr>
        <w:tc>
          <w:tcPr>
            <w:tcW w:w="9388" w:type="dxa"/>
          </w:tcPr>
          <w:p w:rsidR="000C5F10" w:rsidRDefault="000C5F10" w:rsidP="00FD24B7">
            <w:pPr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0C5F10" w:rsidRPr="00260165" w:rsidRDefault="000C5F10" w:rsidP="00FD24B7">
            <w:pPr>
              <w:suppressAutoHyphens/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0C5F10" w:rsidTr="00FD24B7">
        <w:trPr>
          <w:trHeight w:val="759"/>
        </w:trPr>
        <w:tc>
          <w:tcPr>
            <w:tcW w:w="9388" w:type="dxa"/>
            <w:hideMark/>
          </w:tcPr>
          <w:p w:rsidR="000C5F10" w:rsidRDefault="000C5F10" w:rsidP="00FD24B7">
            <w:pPr>
              <w:jc w:val="center"/>
              <w:rPr>
                <w:lang w:eastAsia="ar-SA"/>
              </w:rPr>
            </w:pPr>
            <w:r>
              <w:t>АДМИНИСТРАЦИИ ПРЕДГОРНОГО МУНИЦИПАЛЬНОГО ОКРУГА</w:t>
            </w:r>
          </w:p>
          <w:p w:rsidR="000C5F10" w:rsidRDefault="000C5F10" w:rsidP="00FD24B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t>СТАВРОПОЛЬСКОГО КРАЯ</w:t>
            </w:r>
          </w:p>
        </w:tc>
      </w:tr>
      <w:tr w:rsidR="000C5F10" w:rsidTr="00FD24B7">
        <w:trPr>
          <w:trHeight w:val="80"/>
        </w:trPr>
        <w:tc>
          <w:tcPr>
            <w:tcW w:w="9388" w:type="dxa"/>
            <w:hideMark/>
          </w:tcPr>
          <w:p w:rsidR="000C5F10" w:rsidRDefault="000C5F10" w:rsidP="00FD24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ст. Ессентукская</w:t>
            </w:r>
          </w:p>
        </w:tc>
      </w:tr>
    </w:tbl>
    <w:bookmarkEnd w:id="0"/>
    <w:p w:rsidR="00CA1AE2" w:rsidRDefault="00CA1AE2">
      <w:pPr>
        <w:pStyle w:val="af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30 мая 2022 г.                                                                                                   № 894</w:t>
      </w:r>
    </w:p>
    <w:p w:rsidR="00CA1AE2" w:rsidRDefault="00CA1AE2">
      <w:pPr>
        <w:pStyle w:val="af7"/>
        <w:spacing w:before="0" w:beforeAutospacing="0" w:after="0"/>
        <w:jc w:val="both"/>
        <w:rPr>
          <w:sz w:val="28"/>
          <w:szCs w:val="28"/>
        </w:rPr>
      </w:pPr>
    </w:p>
    <w:p w:rsidR="00A51221" w:rsidRDefault="005E7412">
      <w:pPr>
        <w:pStyle w:val="af7"/>
        <w:spacing w:before="0" w:beforeAutospacing="0" w:after="0" w:line="240" w:lineRule="exact"/>
        <w:jc w:val="both"/>
        <w:rPr>
          <w:sz w:val="32"/>
          <w:szCs w:val="32"/>
        </w:rPr>
      </w:pPr>
      <w:r>
        <w:rPr>
          <w:sz w:val="28"/>
          <w:szCs w:val="32"/>
        </w:rPr>
        <w:t>Об утверждении схемы размещения нестационарных торговых объектов (нестационарных объектов по предоставлению услуг)</w:t>
      </w:r>
      <w:r w:rsidR="000C5F10">
        <w:rPr>
          <w:sz w:val="28"/>
          <w:szCs w:val="32"/>
        </w:rPr>
        <w:t xml:space="preserve"> </w:t>
      </w:r>
      <w:r>
        <w:rPr>
          <w:sz w:val="28"/>
          <w:szCs w:val="32"/>
        </w:rPr>
        <w:t>на территории Предгорного муниципального округа на 2022 – 2027 годы</w:t>
      </w:r>
    </w:p>
    <w:p w:rsidR="00A51221" w:rsidRDefault="00A51221">
      <w:pPr>
        <w:pStyle w:val="af7"/>
        <w:spacing w:before="0" w:beforeAutospacing="0" w:after="0"/>
        <w:ind w:firstLine="539"/>
        <w:jc w:val="both"/>
        <w:rPr>
          <w:sz w:val="28"/>
          <w:szCs w:val="28"/>
        </w:rPr>
      </w:pPr>
    </w:p>
    <w:p w:rsidR="00CA1AE2" w:rsidRDefault="00CA1AE2">
      <w:pPr>
        <w:pStyle w:val="af7"/>
        <w:spacing w:before="0" w:beforeAutospacing="0" w:after="0"/>
        <w:ind w:firstLine="539"/>
        <w:jc w:val="both"/>
        <w:rPr>
          <w:sz w:val="28"/>
          <w:szCs w:val="28"/>
        </w:rPr>
      </w:pPr>
    </w:p>
    <w:p w:rsidR="00A51221" w:rsidRDefault="005E7412">
      <w:pPr>
        <w:pStyle w:val="af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A1AE2">
        <w:rPr>
          <w:sz w:val="28"/>
          <w:szCs w:val="28"/>
        </w:rPr>
        <w:t>Ф</w:t>
      </w:r>
      <w:r>
        <w:rPr>
          <w:sz w:val="28"/>
          <w:szCs w:val="28"/>
        </w:rPr>
        <w:t>едеральными законами от 06 октября 2003 г.</w:t>
      </w:r>
      <w:r w:rsidR="00CA1A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 от 28 декабря 2009 г. № 381-ФЗ «Об основах государственного регулирования торговой деятельности в Российской Федерации»,</w:t>
      </w:r>
      <w:bookmarkStart w:id="1" w:name="_Hlk68617631"/>
      <w:r w:rsidR="00CA1AE2">
        <w:rPr>
          <w:sz w:val="28"/>
          <w:szCs w:val="28"/>
        </w:rPr>
        <w:t xml:space="preserve"> </w:t>
      </w:r>
      <w:hyperlink r:id="rId8" w:tooltip="consultantplus://offline/ref=1034C9D360878144FB2E28B568F6FBEA0280435A151DA87D104FA32389B8BFDD80DFE2A5C97FAE29DD33CD682DB317F4k335G" w:history="1">
        <w:r>
          <w:rPr>
            <w:sz w:val="28"/>
            <w:szCs w:val="28"/>
          </w:rPr>
          <w:t>приказом</w:t>
        </w:r>
      </w:hyperlink>
      <w:r w:rsidR="00921D67">
        <w:t xml:space="preserve"> </w:t>
      </w:r>
      <w:r>
        <w:rPr>
          <w:sz w:val="28"/>
          <w:szCs w:val="28"/>
        </w:rPr>
        <w:t>комитета Ставропольского края по пищевой и перерабатывающей промышленности, торговле и лицензированию</w:t>
      </w:r>
      <w:r w:rsidR="00921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A1AE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11 февраля 2021 г. №</w:t>
      </w:r>
      <w:r w:rsidR="00CA1AE2">
        <w:rPr>
          <w:sz w:val="28"/>
          <w:szCs w:val="28"/>
        </w:rPr>
        <w:t xml:space="preserve"> </w:t>
      </w:r>
      <w:r>
        <w:rPr>
          <w:sz w:val="28"/>
          <w:szCs w:val="28"/>
        </w:rPr>
        <w:t>30/01-07 о/д,</w:t>
      </w:r>
      <w:bookmarkEnd w:id="1"/>
      <w:r w:rsidR="00921D6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Предгорного муниципального округа Ставропольского края и в целях упорядочения функционирования объектов мелкорозничной нестационарной торговли на территории Предгорного муниципального округа Ставропольского края</w:t>
      </w:r>
      <w:r>
        <w:rPr>
          <w:caps/>
          <w:sz w:val="28"/>
          <w:szCs w:val="28"/>
        </w:rPr>
        <w:t>,</w:t>
      </w:r>
      <w:bookmarkStart w:id="2" w:name="_Hlk68603630"/>
      <w:r w:rsidR="00921D67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Предгорного муниципального округа Ставропольского края</w:t>
      </w:r>
    </w:p>
    <w:p w:rsidR="00A51221" w:rsidRDefault="00A51221">
      <w:pPr>
        <w:pStyle w:val="af7"/>
        <w:spacing w:before="0" w:beforeAutospacing="0" w:after="0"/>
        <w:ind w:firstLine="539"/>
        <w:jc w:val="both"/>
        <w:rPr>
          <w:color w:val="000000"/>
          <w:sz w:val="28"/>
          <w:szCs w:val="28"/>
        </w:rPr>
      </w:pPr>
    </w:p>
    <w:p w:rsidR="00A51221" w:rsidRDefault="005E7412">
      <w:pPr>
        <w:pStyle w:val="af7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ПОСТАНОВЛЯЕТ:</w:t>
      </w:r>
      <w:bookmarkEnd w:id="2"/>
    </w:p>
    <w:p w:rsidR="00A51221" w:rsidRDefault="00A51221">
      <w:pPr>
        <w:pStyle w:val="a0"/>
        <w:ind w:firstLine="709"/>
        <w:jc w:val="both"/>
        <w:rPr>
          <w:sz w:val="28"/>
          <w:szCs w:val="28"/>
        </w:rPr>
      </w:pPr>
    </w:p>
    <w:p w:rsidR="00A51221" w:rsidRDefault="005E7412">
      <w:pPr>
        <w:pStyle w:val="a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1. Утвердить прилагаемые:</w:t>
      </w:r>
    </w:p>
    <w:p w:rsidR="00A51221" w:rsidRDefault="005E7412">
      <w:pPr>
        <w:pStyle w:val="a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1.1. </w:t>
      </w:r>
      <w:r w:rsidR="00CA1AE2">
        <w:rPr>
          <w:caps w:val="0"/>
          <w:sz w:val="28"/>
          <w:szCs w:val="28"/>
        </w:rPr>
        <w:t>с</w:t>
      </w:r>
      <w:r>
        <w:rPr>
          <w:caps w:val="0"/>
          <w:sz w:val="28"/>
          <w:szCs w:val="28"/>
        </w:rPr>
        <w:t>хему размещения нестационарных торговых объектов на территории Предгорного муниципального округа Ставропольского края на 2022 – 2027 годы;</w:t>
      </w:r>
    </w:p>
    <w:p w:rsidR="00A51221" w:rsidRDefault="005E7412">
      <w:pPr>
        <w:pStyle w:val="a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1.2. </w:t>
      </w:r>
      <w:r w:rsidR="00CA1AE2">
        <w:rPr>
          <w:caps w:val="0"/>
          <w:sz w:val="28"/>
          <w:szCs w:val="28"/>
        </w:rPr>
        <w:t>с</w:t>
      </w:r>
      <w:r>
        <w:rPr>
          <w:caps w:val="0"/>
          <w:sz w:val="28"/>
          <w:szCs w:val="28"/>
        </w:rPr>
        <w:t>хему размещения нестационарных объектов по предоставлению услуг на территории Предгорного муниципального округа Ставропольского края на 2022 – 2027 годы.</w:t>
      </w:r>
    </w:p>
    <w:p w:rsidR="00A51221" w:rsidRDefault="00A51221">
      <w:pPr>
        <w:pStyle w:val="a0"/>
        <w:ind w:firstLine="709"/>
        <w:jc w:val="both"/>
        <w:rPr>
          <w:caps w:val="0"/>
          <w:sz w:val="28"/>
          <w:szCs w:val="28"/>
        </w:rPr>
      </w:pPr>
    </w:p>
    <w:p w:rsidR="00A51221" w:rsidRDefault="005E7412">
      <w:pPr>
        <w:pStyle w:val="a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2. Установить, что:</w:t>
      </w:r>
    </w:p>
    <w:p w:rsidR="00A51221" w:rsidRDefault="005E7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A1AE2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полномоченным органом администрации Предгорного муниципального округа Ставропольского края </w:t>
      </w:r>
      <w:r>
        <w:rPr>
          <w:sz w:val="28"/>
        </w:rPr>
        <w:t>в сфере размещения нестационарных торговых объектов (нестационарных объектов по предоставлению услуг)</w:t>
      </w:r>
      <w:r>
        <w:rPr>
          <w:sz w:val="28"/>
          <w:szCs w:val="28"/>
        </w:rPr>
        <w:t xml:space="preserve"> на территории Предгорного муниципального округа Ставропольского края является отдел экономического развития, торговли и </w:t>
      </w:r>
      <w:r>
        <w:rPr>
          <w:sz w:val="28"/>
          <w:szCs w:val="28"/>
        </w:rPr>
        <w:lastRenderedPageBreak/>
        <w:t>стратегического планирования администрации Предгорного муниципального округа Ставропольского края;</w:t>
      </w:r>
    </w:p>
    <w:p w:rsidR="00A51221" w:rsidRDefault="005E7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A1AE2">
        <w:rPr>
          <w:sz w:val="28"/>
          <w:szCs w:val="28"/>
        </w:rPr>
        <w:t>с</w:t>
      </w:r>
      <w:r>
        <w:rPr>
          <w:sz w:val="28"/>
          <w:szCs w:val="28"/>
        </w:rPr>
        <w:t xml:space="preserve">амовольное, вопреки установленному порядку, осуществление деятельности в сфере торговли влечет за собой привлечение к административной ответственности в соответствии с </w:t>
      </w:r>
      <w:hyperlink r:id="rId9" w:tooltip="consultantplus://offline/ref=7AEB94715BFC6A431C13EA16EBFA51EFD83D4C895587EE9ED30E24F6CA5B46473D7A6D692B436B827A5EDDB957C48B3BAAB546DEDEE402DAA328683AlBk8I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Ставропольского края от 10 апреля 2008 г. № 20-кз «Об административных правонарушениях в Ставропольском крае»;</w:t>
      </w:r>
    </w:p>
    <w:p w:rsidR="00A51221" w:rsidRDefault="005E7412">
      <w:pPr>
        <w:pStyle w:val="a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2.3. </w:t>
      </w:r>
      <w:r w:rsidR="00CA1AE2">
        <w:rPr>
          <w:caps w:val="0"/>
          <w:sz w:val="28"/>
          <w:szCs w:val="28"/>
        </w:rPr>
        <w:t>н</w:t>
      </w:r>
      <w:r>
        <w:rPr>
          <w:caps w:val="0"/>
          <w:sz w:val="28"/>
          <w:szCs w:val="28"/>
        </w:rPr>
        <w:t>а территории Предгорного муниципального округа Ставропольского края предусмотрено размещение не менее шестидесяти процентов нестационарных торговых объектов, используемых субъектами малого и среднего предпринимательства, от общего количества нестационарных торговых объектов.</w:t>
      </w:r>
    </w:p>
    <w:p w:rsidR="00A51221" w:rsidRDefault="00A51221">
      <w:pPr>
        <w:pStyle w:val="a0"/>
        <w:ind w:firstLine="709"/>
        <w:jc w:val="both"/>
        <w:rPr>
          <w:caps w:val="0"/>
          <w:sz w:val="28"/>
          <w:szCs w:val="28"/>
        </w:rPr>
      </w:pPr>
    </w:p>
    <w:p w:rsidR="00A51221" w:rsidRDefault="005E7412">
      <w:pPr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3.</w:t>
      </w:r>
      <w:r w:rsidR="00CA1AE2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Управлению архитектуры и градостроительства администрации Предгорного муниципального округа Ставропольского края в соответствии с административным регламентом «Предоставление решения о согласовании архитектурно-градостроительного облика объекта» проводить согласование внешнего вида нестационарных торговых объектов на территории Предгорного муниципального округа Ставропольского края.</w:t>
      </w:r>
    </w:p>
    <w:p w:rsidR="00A51221" w:rsidRDefault="00A51221">
      <w:pPr>
        <w:ind w:firstLine="709"/>
        <w:jc w:val="both"/>
        <w:rPr>
          <w:sz w:val="28"/>
          <w:szCs w:val="28"/>
        </w:rPr>
      </w:pPr>
    </w:p>
    <w:p w:rsidR="00A51221" w:rsidRDefault="005E7412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20"/>
          <w:sz w:val="28"/>
          <w:szCs w:val="28"/>
        </w:rPr>
        <w:t>4</w:t>
      </w:r>
      <w:r>
        <w:rPr>
          <w:spacing w:val="-17"/>
          <w:sz w:val="28"/>
          <w:szCs w:val="28"/>
        </w:rPr>
        <w:t>.</w:t>
      </w:r>
      <w:r w:rsidR="00CA1AE2">
        <w:rPr>
          <w:spacing w:val="-17"/>
          <w:sz w:val="28"/>
          <w:szCs w:val="28"/>
        </w:rPr>
        <w:t xml:space="preserve"> Р</w:t>
      </w:r>
      <w:r w:rsidR="000C5F10">
        <w:rPr>
          <w:spacing w:val="-17"/>
          <w:sz w:val="28"/>
          <w:szCs w:val="28"/>
        </w:rPr>
        <w:t>а</w:t>
      </w:r>
      <w:r>
        <w:rPr>
          <w:sz w:val="28"/>
          <w:szCs w:val="28"/>
        </w:rPr>
        <w:t xml:space="preserve">зместить настоящее постановление на официальном сайте Предгорного муниципального округа Ставропольского края </w:t>
      </w:r>
      <w:bookmarkStart w:id="3" w:name="_Hlk70333593"/>
      <w:r w:rsidR="00D37E2D">
        <w:rPr>
          <w:sz w:val="28"/>
        </w:rPr>
        <w:fldChar w:fldCharType="begin"/>
      </w:r>
      <w:r>
        <w:rPr>
          <w:sz w:val="28"/>
        </w:rPr>
        <w:instrText xml:space="preserve"> HYPERLINK "http://www.pmosk.ru"</w:instrText>
      </w:r>
      <w:r w:rsidR="00D37E2D">
        <w:rPr>
          <w:sz w:val="28"/>
        </w:rPr>
        <w:fldChar w:fldCharType="separate"/>
      </w:r>
      <w:r>
        <w:rPr>
          <w:color w:val="0000FF"/>
          <w:sz w:val="28"/>
          <w:szCs w:val="28"/>
          <w:u w:val="single"/>
          <w:lang w:val="en-US"/>
        </w:rPr>
        <w:t>www</w:t>
      </w:r>
      <w:r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  <w:lang w:val="en-US"/>
        </w:rPr>
        <w:t>pmosk</w:t>
      </w:r>
      <w:r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  <w:lang w:val="en-US"/>
        </w:rPr>
        <w:t>ru</w:t>
      </w:r>
      <w:r w:rsidR="00D37E2D">
        <w:rPr>
          <w:color w:val="0000FF"/>
          <w:sz w:val="28"/>
          <w:szCs w:val="28"/>
          <w:u w:val="single"/>
          <w:lang w:val="en-US"/>
        </w:rPr>
        <w:fldChar w:fldCharType="end"/>
      </w:r>
      <w:bookmarkEnd w:id="3"/>
      <w:r w:rsidR="00A752B7"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 – телекоммуникационной сети «Интернет».</w:t>
      </w:r>
    </w:p>
    <w:p w:rsidR="00A51221" w:rsidRDefault="00A51221">
      <w:pPr>
        <w:ind w:firstLine="709"/>
        <w:jc w:val="both"/>
        <w:rPr>
          <w:spacing w:val="-17"/>
          <w:sz w:val="28"/>
          <w:szCs w:val="28"/>
        </w:rPr>
      </w:pPr>
    </w:p>
    <w:p w:rsidR="00A51221" w:rsidRDefault="005E7412">
      <w:pPr>
        <w:pStyle w:val="af7"/>
        <w:spacing w:before="0" w:beforeAutospacing="0" w:after="0"/>
        <w:ind w:firstLine="708"/>
        <w:jc w:val="both"/>
        <w:rPr>
          <w:sz w:val="28"/>
          <w:szCs w:val="32"/>
        </w:rPr>
      </w:pPr>
      <w:r>
        <w:rPr>
          <w:spacing w:val="-17"/>
          <w:sz w:val="28"/>
          <w:szCs w:val="28"/>
        </w:rPr>
        <w:t>5. Признать утратившим силу постановление</w:t>
      </w:r>
      <w:r>
        <w:rPr>
          <w:sz w:val="28"/>
          <w:szCs w:val="28"/>
        </w:rPr>
        <w:t xml:space="preserve"> администрации Предгорного муниципального округа Ставропольского края от</w:t>
      </w:r>
      <w:r w:rsidR="00CA1AE2">
        <w:rPr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11</w:t>
      </w:r>
      <w:r w:rsidR="00CA1AE2">
        <w:rPr>
          <w:spacing w:val="-17"/>
          <w:sz w:val="28"/>
          <w:szCs w:val="28"/>
        </w:rPr>
        <w:t xml:space="preserve"> июня </w:t>
      </w:r>
      <w:r>
        <w:rPr>
          <w:spacing w:val="-17"/>
          <w:sz w:val="28"/>
          <w:szCs w:val="28"/>
        </w:rPr>
        <w:t>2021</w:t>
      </w:r>
      <w:r w:rsidR="00CA1AE2">
        <w:rPr>
          <w:spacing w:val="-17"/>
          <w:sz w:val="28"/>
          <w:szCs w:val="28"/>
        </w:rPr>
        <w:t xml:space="preserve"> г.</w:t>
      </w:r>
      <w:r>
        <w:rPr>
          <w:spacing w:val="-17"/>
          <w:sz w:val="28"/>
          <w:szCs w:val="28"/>
        </w:rPr>
        <w:t xml:space="preserve"> № 1124 «</w:t>
      </w:r>
      <w:r>
        <w:rPr>
          <w:sz w:val="28"/>
          <w:szCs w:val="32"/>
        </w:rPr>
        <w:t>Об утверждении схемы размещения нестационарных торговых объектов (нестационарных объектов по предоставлению услуг)</w:t>
      </w:r>
      <w:r w:rsidR="000C5F10">
        <w:rPr>
          <w:sz w:val="28"/>
          <w:szCs w:val="32"/>
        </w:rPr>
        <w:t xml:space="preserve"> </w:t>
      </w:r>
      <w:r>
        <w:rPr>
          <w:sz w:val="28"/>
          <w:szCs w:val="32"/>
        </w:rPr>
        <w:t>на территории Предгорного муниципального округа на 2021 – 2026 годы (в ред</w:t>
      </w:r>
      <w:r w:rsidR="00CA1AE2">
        <w:rPr>
          <w:sz w:val="28"/>
          <w:szCs w:val="32"/>
        </w:rPr>
        <w:t xml:space="preserve">акции постановлений администрации Предгорного муниципального округа Ставропольского края </w:t>
      </w:r>
      <w:r>
        <w:rPr>
          <w:sz w:val="28"/>
          <w:szCs w:val="32"/>
        </w:rPr>
        <w:t>от 24</w:t>
      </w:r>
      <w:r w:rsidR="00CA1AE2">
        <w:rPr>
          <w:sz w:val="28"/>
          <w:szCs w:val="32"/>
        </w:rPr>
        <w:t xml:space="preserve"> сентября</w:t>
      </w:r>
      <w:r>
        <w:rPr>
          <w:sz w:val="28"/>
          <w:szCs w:val="32"/>
        </w:rPr>
        <w:t xml:space="preserve"> 2021</w:t>
      </w:r>
      <w:r w:rsidR="00CA1AE2">
        <w:rPr>
          <w:sz w:val="28"/>
          <w:szCs w:val="32"/>
        </w:rPr>
        <w:t xml:space="preserve"> г.</w:t>
      </w:r>
      <w:r>
        <w:rPr>
          <w:sz w:val="28"/>
          <w:szCs w:val="32"/>
        </w:rPr>
        <w:t xml:space="preserve"> № 1624, </w:t>
      </w:r>
      <w:r w:rsidR="00CA1AE2">
        <w:rPr>
          <w:sz w:val="28"/>
          <w:szCs w:val="32"/>
        </w:rPr>
        <w:t xml:space="preserve">от </w:t>
      </w:r>
      <w:r>
        <w:rPr>
          <w:sz w:val="28"/>
          <w:szCs w:val="32"/>
        </w:rPr>
        <w:t>19</w:t>
      </w:r>
      <w:r w:rsidR="00CA1AE2">
        <w:rPr>
          <w:sz w:val="28"/>
          <w:szCs w:val="32"/>
        </w:rPr>
        <w:t xml:space="preserve"> октября </w:t>
      </w:r>
      <w:r>
        <w:rPr>
          <w:sz w:val="28"/>
          <w:szCs w:val="32"/>
        </w:rPr>
        <w:t>2021</w:t>
      </w:r>
      <w:r w:rsidR="00CA1AE2">
        <w:rPr>
          <w:sz w:val="28"/>
          <w:szCs w:val="32"/>
        </w:rPr>
        <w:t xml:space="preserve"> г.               </w:t>
      </w:r>
      <w:r>
        <w:rPr>
          <w:sz w:val="28"/>
          <w:szCs w:val="32"/>
        </w:rPr>
        <w:t xml:space="preserve"> № 1694)».</w:t>
      </w:r>
    </w:p>
    <w:p w:rsidR="00A51221" w:rsidRDefault="00A51221">
      <w:pPr>
        <w:ind w:firstLine="709"/>
        <w:jc w:val="both"/>
        <w:rPr>
          <w:spacing w:val="-17"/>
          <w:sz w:val="28"/>
          <w:szCs w:val="28"/>
        </w:rPr>
      </w:pPr>
    </w:p>
    <w:p w:rsidR="00A51221" w:rsidRDefault="005E7412">
      <w:pPr>
        <w:shd w:val="clear" w:color="auto" w:fill="FFFFFF"/>
        <w:tabs>
          <w:tab w:val="left" w:pos="1032"/>
        </w:tabs>
        <w:ind w:firstLine="709"/>
        <w:jc w:val="both"/>
      </w:pPr>
      <w:r>
        <w:rPr>
          <w:spacing w:val="-17"/>
          <w:sz w:val="28"/>
          <w:szCs w:val="28"/>
        </w:rPr>
        <w:t>6.</w:t>
      </w:r>
      <w:r w:rsidR="00CA1AE2">
        <w:rPr>
          <w:spacing w:val="-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Контроль за выполнением настоящего постановления возложить на</w:t>
      </w:r>
      <w:r w:rsidR="00921D67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заместителя главы администрации Предгорного муниципального округа Ставро</w:t>
      </w:r>
      <w:r>
        <w:rPr>
          <w:sz w:val="28"/>
          <w:szCs w:val="28"/>
        </w:rPr>
        <w:t xml:space="preserve">польского края </w:t>
      </w:r>
      <w:r>
        <w:rPr>
          <w:spacing w:val="-1"/>
          <w:sz w:val="28"/>
          <w:szCs w:val="28"/>
        </w:rPr>
        <w:t>Кацана</w:t>
      </w:r>
      <w:r w:rsidR="00CA1AE2">
        <w:rPr>
          <w:spacing w:val="-1"/>
          <w:sz w:val="28"/>
          <w:szCs w:val="28"/>
        </w:rPr>
        <w:t xml:space="preserve"> В.Н</w:t>
      </w:r>
      <w:r>
        <w:rPr>
          <w:spacing w:val="-1"/>
          <w:sz w:val="28"/>
          <w:szCs w:val="28"/>
        </w:rPr>
        <w:t>.</w:t>
      </w:r>
    </w:p>
    <w:p w:rsidR="00A51221" w:rsidRDefault="00A51221">
      <w:pPr>
        <w:shd w:val="clear" w:color="auto" w:fill="FFFFFF"/>
        <w:tabs>
          <w:tab w:val="left" w:pos="9345"/>
        </w:tabs>
        <w:ind w:firstLine="709"/>
        <w:contextualSpacing/>
        <w:jc w:val="both"/>
      </w:pPr>
    </w:p>
    <w:p w:rsidR="00A51221" w:rsidRDefault="005E7412">
      <w:pPr>
        <w:shd w:val="clear" w:color="auto" w:fill="FFFFFF"/>
        <w:tabs>
          <w:tab w:val="left" w:pos="9345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7. Настоящее постановление вступает в силу со дня его обнародования.</w:t>
      </w:r>
    </w:p>
    <w:p w:rsidR="00A51221" w:rsidRDefault="00A51221">
      <w:pPr>
        <w:shd w:val="clear" w:color="auto" w:fill="FFFFFF"/>
        <w:tabs>
          <w:tab w:val="left" w:pos="1605"/>
        </w:tabs>
        <w:contextualSpacing/>
        <w:jc w:val="both"/>
        <w:rPr>
          <w:sz w:val="28"/>
        </w:rPr>
      </w:pPr>
    </w:p>
    <w:p w:rsidR="00A51221" w:rsidRDefault="00A51221">
      <w:pPr>
        <w:shd w:val="clear" w:color="auto" w:fill="FFFFFF"/>
        <w:tabs>
          <w:tab w:val="left" w:pos="1605"/>
        </w:tabs>
        <w:contextualSpacing/>
        <w:jc w:val="both"/>
      </w:pPr>
    </w:p>
    <w:p w:rsidR="00A51221" w:rsidRDefault="00A51221">
      <w:pPr>
        <w:shd w:val="clear" w:color="auto" w:fill="FFFFFF"/>
        <w:tabs>
          <w:tab w:val="left" w:pos="9345"/>
        </w:tabs>
        <w:contextualSpacing/>
        <w:jc w:val="both"/>
      </w:pPr>
    </w:p>
    <w:p w:rsidR="00A51221" w:rsidRDefault="005E7412">
      <w:pPr>
        <w:shd w:val="clear" w:color="auto" w:fill="FFFFFF"/>
        <w:tabs>
          <w:tab w:val="left" w:pos="9345"/>
        </w:tabs>
        <w:spacing w:line="240" w:lineRule="exact"/>
        <w:contextualSpacing/>
        <w:jc w:val="both"/>
        <w:rPr>
          <w:sz w:val="28"/>
        </w:rPr>
      </w:pPr>
      <w:r>
        <w:rPr>
          <w:sz w:val="28"/>
        </w:rPr>
        <w:t xml:space="preserve">Глава Предгорного </w:t>
      </w:r>
    </w:p>
    <w:p w:rsidR="00A51221" w:rsidRDefault="005E7412">
      <w:pPr>
        <w:shd w:val="clear" w:color="auto" w:fill="FFFFFF"/>
        <w:tabs>
          <w:tab w:val="left" w:pos="9345"/>
        </w:tabs>
        <w:spacing w:line="240" w:lineRule="exact"/>
        <w:contextualSpacing/>
        <w:jc w:val="both"/>
        <w:rPr>
          <w:sz w:val="28"/>
        </w:rPr>
      </w:pPr>
      <w:r>
        <w:rPr>
          <w:sz w:val="28"/>
        </w:rPr>
        <w:t>муниципального округа</w:t>
      </w:r>
    </w:p>
    <w:p w:rsidR="00A51221" w:rsidRDefault="005E7412">
      <w:pPr>
        <w:shd w:val="clear" w:color="auto" w:fill="FFFFFF"/>
        <w:tabs>
          <w:tab w:val="left" w:pos="9345"/>
        </w:tabs>
        <w:spacing w:line="240" w:lineRule="exact"/>
        <w:contextualSpacing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Н.Н.Бондаренко</w:t>
      </w:r>
    </w:p>
    <w:p w:rsidR="00CA1AE2" w:rsidRDefault="00CA1AE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1221" w:rsidRDefault="005E741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A51221" w:rsidRDefault="005E741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51221" w:rsidRDefault="005E741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</w:t>
      </w:r>
    </w:p>
    <w:p w:rsidR="00A51221" w:rsidRDefault="005E741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A51221" w:rsidRDefault="005E741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1AE2">
        <w:rPr>
          <w:sz w:val="28"/>
          <w:szCs w:val="28"/>
        </w:rPr>
        <w:t xml:space="preserve">30 мая 2022 </w:t>
      </w:r>
      <w:r>
        <w:rPr>
          <w:sz w:val="28"/>
          <w:szCs w:val="28"/>
        </w:rPr>
        <w:t xml:space="preserve">г. № </w:t>
      </w:r>
      <w:r w:rsidR="00CA1AE2">
        <w:rPr>
          <w:sz w:val="28"/>
          <w:szCs w:val="28"/>
        </w:rPr>
        <w:t>894</w:t>
      </w:r>
    </w:p>
    <w:p w:rsidR="00A51221" w:rsidRDefault="00A51221">
      <w:pPr>
        <w:rPr>
          <w:sz w:val="28"/>
          <w:szCs w:val="28"/>
        </w:rPr>
      </w:pPr>
    </w:p>
    <w:p w:rsidR="00A51221" w:rsidRDefault="00A51221">
      <w:pPr>
        <w:rPr>
          <w:sz w:val="28"/>
          <w:szCs w:val="28"/>
        </w:rPr>
      </w:pPr>
    </w:p>
    <w:p w:rsidR="00A51221" w:rsidRDefault="00A51221">
      <w:pPr>
        <w:rPr>
          <w:sz w:val="28"/>
          <w:szCs w:val="28"/>
        </w:rPr>
      </w:pPr>
    </w:p>
    <w:p w:rsidR="00A51221" w:rsidRDefault="005E74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A51221" w:rsidRDefault="00A51221">
      <w:pPr>
        <w:spacing w:line="240" w:lineRule="exact"/>
        <w:jc w:val="center"/>
        <w:rPr>
          <w:sz w:val="28"/>
          <w:szCs w:val="28"/>
        </w:rPr>
      </w:pPr>
    </w:p>
    <w:p w:rsidR="00A51221" w:rsidRDefault="005E74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на 2022-2027 годы</w:t>
      </w:r>
    </w:p>
    <w:p w:rsidR="00A51221" w:rsidRDefault="00A51221">
      <w:pPr>
        <w:rPr>
          <w:sz w:val="28"/>
          <w:szCs w:val="28"/>
        </w:rPr>
      </w:pPr>
    </w:p>
    <w:tbl>
      <w:tblPr>
        <w:tblStyle w:val="af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134"/>
        <w:gridCol w:w="1842"/>
        <w:gridCol w:w="1560"/>
        <w:gridCol w:w="1417"/>
        <w:gridCol w:w="709"/>
      </w:tblGrid>
      <w:tr w:rsidR="00A51221" w:rsidRPr="00CA1AE2">
        <w:tc>
          <w:tcPr>
            <w:tcW w:w="534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Адрес места расположения торгового объекта</w:t>
            </w:r>
          </w:p>
        </w:tc>
        <w:tc>
          <w:tcPr>
            <w:tcW w:w="1134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Площадь нестационарного торгового объекта (кв.</w:t>
            </w:r>
            <w:r w:rsidR="00CA1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842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Назначение (специализация) нестационарного торгового объекта</w:t>
            </w:r>
          </w:p>
        </w:tc>
        <w:tc>
          <w:tcPr>
            <w:tcW w:w="1560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Срок размещения</w:t>
            </w:r>
          </w:p>
        </w:tc>
        <w:tc>
          <w:tcPr>
            <w:tcW w:w="1417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709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Количество торговых объектов</w:t>
            </w:r>
          </w:p>
        </w:tc>
      </w:tr>
    </w:tbl>
    <w:p w:rsidR="00A51221" w:rsidRPr="005714C2" w:rsidRDefault="00A51221"/>
    <w:tbl>
      <w:tblPr>
        <w:tblStyle w:val="af8"/>
        <w:tblW w:w="935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35"/>
        <w:gridCol w:w="141"/>
        <w:gridCol w:w="2155"/>
        <w:gridCol w:w="851"/>
        <w:gridCol w:w="1984"/>
        <w:gridCol w:w="1418"/>
        <w:gridCol w:w="1559"/>
        <w:gridCol w:w="709"/>
      </w:tblGrid>
      <w:tr w:rsidR="00A51221" w:rsidRPr="00CA1AE2" w:rsidTr="000C5F10">
        <w:trPr>
          <w:tblHeader/>
        </w:trPr>
        <w:tc>
          <w:tcPr>
            <w:tcW w:w="535" w:type="dxa"/>
            <w:noWrap/>
          </w:tcPr>
          <w:p w:rsidR="00A51221" w:rsidRPr="00CA1AE2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gridSpan w:val="2"/>
            <w:noWrap/>
          </w:tcPr>
          <w:p w:rsidR="00A51221" w:rsidRPr="00CA1AE2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51221" w:rsidRPr="00CA1AE2">
        <w:trPr>
          <w:trHeight w:val="471"/>
        </w:trPr>
        <w:tc>
          <w:tcPr>
            <w:tcW w:w="9352" w:type="dxa"/>
            <w:gridSpan w:val="8"/>
            <w:noWrap/>
            <w:vAlign w:val="center"/>
          </w:tcPr>
          <w:p w:rsidR="00A51221" w:rsidRPr="00CA1AE2" w:rsidRDefault="00A512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Бекешевская,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Ленина,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Бекешевская,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Ленина, 89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01.07-31.10</w:t>
            </w:r>
            <w:r w:rsidRPr="00CA1AE2">
              <w:rPr>
                <w:rFonts w:ascii="Times New Roman" w:hAnsi="Times New Roman"/>
                <w:sz w:val="20"/>
                <w:szCs w:val="20"/>
              </w:rPr>
              <w:br/>
              <w:t>2022-2027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Бекешевская,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Ленина, 89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Бекешевская,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Ленина, 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Бекешевская,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Советская,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Бекешевская,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Московская, 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9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Боргустанская,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Гагарина, 31/Пушкина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Боргустанская,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Гагарина, 57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Боргустанская,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Центральная площадь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01.07 - 31.10 2022-2027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Боргустанская,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Буденного, 8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Боргустанская,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Красная,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61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Винсады,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Ленина,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2022-2027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Автомагазин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Винсады,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Ленина,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Винсады,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Ленина,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Винсады,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Асфальтная, 2</w:t>
            </w:r>
            <w:r w:rsidR="00CA1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 xml:space="preserve">«Е»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Винсады,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Подгорная,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2«Е»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Винсады,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Подгорная,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2«Е»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01.12 - 31.12 2022-2027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Винсады,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Подгорная, 2«К»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Винсады</w:t>
            </w:r>
            <w:r w:rsidR="00CA1AE2">
              <w:rPr>
                <w:rFonts w:ascii="Times New Roman" w:hAnsi="Times New Roman"/>
                <w:sz w:val="20"/>
                <w:szCs w:val="20"/>
              </w:rPr>
              <w:t>,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Асфальтная район уч. 16а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20222-2026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Винсады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Черкесское шоссе</w:t>
            </w:r>
            <w:r w:rsidR="00CA1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>2-км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20222-2026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Гагарина,79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Гагарина,46 «Б»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Гагарина, 9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Гагарина, 9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01.12 - 31.12 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Гагарина,17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01.05 - 30.09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Гагарина, 52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01.12 - 31.12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Набережная,3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Автомагазин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Набережная,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Набережный тупик,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2, территория парка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стадиона «Мечта»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Эскадронная, 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01.05 -30.09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Павлова,25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Павлова,10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Павлова,10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01.05 -30.09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Павлова,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Хлебобулочные и кондитерские изделия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Павлова,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Автомагазин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Павлова,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01.05 -30.09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Автоцистерна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Павлова,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дома, 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</w:t>
            </w:r>
          </w:p>
          <w:p w:rsidR="00A51221" w:rsidRPr="00CA1AE2" w:rsidRDefault="00A752B7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Павлова</w:t>
            </w:r>
            <w:r w:rsidR="005E7412" w:rsidRPr="00CA1AE2">
              <w:rPr>
                <w:rFonts w:ascii="Times New Roman" w:hAnsi="Times New Roman"/>
                <w:sz w:val="20"/>
                <w:szCs w:val="20"/>
              </w:rPr>
              <w:t xml:space="preserve"> д.8 «В»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A752B7" w:rsidRPr="00CA1AE2">
              <w:rPr>
                <w:rFonts w:ascii="Times New Roman" w:hAnsi="Times New Roman"/>
                <w:sz w:val="20"/>
                <w:szCs w:val="20"/>
              </w:rPr>
              <w:t>Эстонская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>, 52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</w:t>
            </w:r>
            <w:r w:rsidR="00CA1AE2">
              <w:rPr>
                <w:rFonts w:ascii="Times New Roman" w:hAnsi="Times New Roman"/>
                <w:sz w:val="20"/>
                <w:szCs w:val="20"/>
              </w:rPr>
              <w:t>,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6-ти Коммунаров д.80/ </w:t>
            </w:r>
            <w:r w:rsidR="00A752B7" w:rsidRPr="00CA1AE2">
              <w:rPr>
                <w:rFonts w:ascii="Times New Roman" w:hAnsi="Times New Roman"/>
                <w:sz w:val="20"/>
                <w:szCs w:val="20"/>
              </w:rPr>
              <w:t>Лебедевского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 xml:space="preserve"> д.55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Ессентукская</w:t>
            </w:r>
            <w:r w:rsidR="00CA1A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Гагарина д.72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Горный, 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Ессентукская,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Горный, 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Северная,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Горный, 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пер. Партизанский,</w:t>
            </w:r>
          </w:p>
          <w:p w:rsidR="00A51221" w:rsidRPr="00CA1AE2" w:rsidRDefault="00CA1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E7412" w:rsidRPr="00CA1AE2">
              <w:rPr>
                <w:rFonts w:ascii="Times New Roman" w:hAnsi="Times New Roman"/>
                <w:sz w:val="20"/>
                <w:szCs w:val="20"/>
              </w:rPr>
              <w:t xml:space="preserve"> районе дома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МТФ-1,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Мирный,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Шоссейная, 1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Мирный,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Шоссейная, 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01.07 - 31.10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Мирный,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Шоссейная, 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Мирный,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Шоссейная, 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Мирный,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Шоссейная, 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Новоблагодарное,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Ленина,52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Продукты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Новоблагодарное,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Ленина,52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01.07 - 31.10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Новоблагодарное, 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Ленина,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54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Новоблагодарное,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Лермонтова,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Новоблагодарное,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Лермонтова, 2</w:t>
            </w:r>
            <w:r w:rsidR="00CA1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>«Е»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r w:rsidR="00A752B7" w:rsidRPr="00CA1AE2">
              <w:rPr>
                <w:rFonts w:ascii="Times New Roman" w:hAnsi="Times New Roman"/>
                <w:sz w:val="20"/>
                <w:szCs w:val="20"/>
              </w:rPr>
              <w:t>Шестик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>. Мира,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Сунжа-Ворошиловка, 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Центральная,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х. Калаборка, 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Заречная,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lastRenderedPageBreak/>
              <w:t>в районе дома 33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Нежинский,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31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Нежинский,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30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520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Нежинский,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30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703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Нежинский,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56/1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Нежинский,</w:t>
            </w:r>
            <w:r w:rsidRPr="00CA1AE2">
              <w:rPr>
                <w:rFonts w:ascii="Times New Roman" w:hAnsi="Times New Roman"/>
                <w:sz w:val="20"/>
                <w:szCs w:val="20"/>
              </w:rPr>
              <w:br/>
              <w:t>в районе дома 63 «В»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Нежинский,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63 «В»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Нежинский,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Звездная,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127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Нежинский,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Звездная,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127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Нежинский,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Форелевая,106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Подкумок,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Учебная 1 «А»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Подкумок,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Учебная 1 «А»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Подкумок,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72 «А»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01.07 - 31.12 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Подкумок,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Ессентукская,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72 «А»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01.07 - 31.10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Бахчевой развал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Подкумок,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Ессентукская,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62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55" w:type="dxa"/>
            <w:noWrap/>
          </w:tcPr>
          <w:p w:rsidR="00A752B7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Верхнеподкумский,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Каштановая, 1 «А»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х.</w:t>
            </w:r>
            <w:r w:rsidR="00A75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Томатный, 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Тихая,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6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55" w:type="dxa"/>
            <w:noWrap/>
          </w:tcPr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Подкумок</w:t>
            </w:r>
            <w:r w:rsidR="00CA1A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 ул. Ессентукская район уч. 1 «Ж»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Пятигорский</w:t>
            </w:r>
            <w:r w:rsidR="00CA1A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Пятигорская,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7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Пятигорский</w:t>
            </w:r>
          </w:p>
          <w:p w:rsid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Красноармейская,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20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Пятигорский</w:t>
            </w:r>
            <w:r w:rsidR="000C5F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Первомайская,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7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Автомагазин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Пятигорский</w:t>
            </w:r>
            <w:r w:rsidR="000C5F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Лесная,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2б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Пятигорский</w:t>
            </w:r>
            <w:r w:rsidR="000C5F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Урожайная,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lastRenderedPageBreak/>
              <w:t>в районе дома 59 «А»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</w:t>
            </w:r>
            <w:r w:rsidR="000C5F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>Верхнетамбуканский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Озерная 26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Железноводский, ул. Юбилейная,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Железноводский,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01.07 - 31.10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Железноводский,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01.12 - 31.12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Железноводский,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Железноводский,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Лермонтова,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48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Железноводский,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Лермонтова,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48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01.12 - 31.12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х. Верблюдогорка, 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Школьная,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10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х. Порт-Артур, 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Якорная,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х. Быкогорка,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Калинина,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26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Суворовская,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Ильина,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в районе д. 61 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759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Суворовская,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Советская,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19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Суворовская,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ул. Шоссейная,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68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Суворовская,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Заводская,34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Суворовская,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</w:t>
            </w:r>
            <w:r w:rsidR="00A75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Киселева, 12 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Суворовская,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Нагорная,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27 «В»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Суворовская,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пер. Крайнего, 8 «В»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Суворовская,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пер. Крайнего, 8 «В»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ст. Суворовская,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пер. Веселый,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41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ст. Суворовская,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Левчишина район дома 25 «Г»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Свобода, 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Гагарина,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80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Свобода, 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Гагарина,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78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х. Сухоозерный,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16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629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Урожайный,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Ленина 13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Урожайный,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Ленина, 13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01.07 - 31.10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Урожайный,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Ленина, 13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01.12 - 31.12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Урожайный,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пер.</w:t>
            </w:r>
            <w:r w:rsidR="00A75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>Шоссейный, 27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55" w:type="dxa"/>
            <w:noWrap/>
          </w:tcPr>
          <w:p w:rsidR="00A752B7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Урожайный, </w:t>
            </w:r>
            <w:bookmarkStart w:id="4" w:name="_GoBack"/>
            <w:bookmarkEnd w:id="4"/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пер.</w:t>
            </w:r>
            <w:r w:rsidR="00A75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>Шоссейный, 27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х. Новоборгустанский, ул. Кубанская,20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х. Новоборгустанский, ул. Кубанская,20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10.12 - 31.12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им. Чкалова,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Волочаевская,3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503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им. Чкалова,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Волочаевская,3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01.12 - 31.12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им. Чкалова,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Микрорайон, 1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им. Чкалова,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Микрорайон, 1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01.12 - 31.12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Санамер,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Микояна, 32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Санамер,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Микояна, 32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01.12-31.12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Санамер,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Микояна, 144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Санамер,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Микояна, 144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01.12 - 31.12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Санамер,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Тельмана, 66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Санамер,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Тельмана, 66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01.12 - 31.12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Елочный базар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Санамер, 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Тельмана,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66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Санамер, 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Тельмана,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в районе дома 58 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Санамер 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Микояна район</w:t>
            </w:r>
            <w:r w:rsidR="000C5F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д. 168</w:t>
            </w:r>
          </w:p>
        </w:tc>
        <w:tc>
          <w:tcPr>
            <w:tcW w:w="851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2022-2026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Этока,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50 лет Октября, в районе дома 269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Этока, ул. Горького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11 «А»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748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Песковский,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Лиманная, в районе дома 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х. Тамбукан,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</w:t>
            </w:r>
            <w:r w:rsidR="000C5F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60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х. Хорошевский</w:t>
            </w:r>
            <w:r w:rsidR="000C5F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Родниковая,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х.</w:t>
            </w:r>
            <w:r w:rsidR="000C5F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>Хорошевский,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Родниковая,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х. Хорошевский,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Родниковая в районе дома 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Автомагазин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Песковский, 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Лиманная,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611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пос. Песковский,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Лиманная в районе дома 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Этока, Федеральная автодорога Кавказ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372 км, ул. 3 км район участка №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Этока, Федеральная автодорога Кавказ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372 км, ул. 3 км район участка № 1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Этока,</w:t>
            </w:r>
            <w:r w:rsidR="000C5F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Федеральная автодорога Кавказ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372 км, ул. 3 км район участка №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Этока, Федеральная автодорога Кавказ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372 км, ул. 3 км район участка №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Этока, Федеральная автодорога Кавказ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372 км, ул. 3 км район участка №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Этока,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50 лет Октября,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279/1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Этока, ФАД «Кавказ», 378 км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Саженцы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01.03.-30.04 01.10.-30.12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Этока, Федеральная автодорога Кавказ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372 км, ул. 3 км район участка № 1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Этока, Федеральная автодорога Кавказ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372 км, ул. 3 км район участка № 1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Этока, Федеральная автодорога Кавказ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lastRenderedPageBreak/>
              <w:t>372 км, ул. 3 км район участка № 1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Этока, Федеральная автодорога Кавказ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372 км, ул. 3 км район участка № 1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Этока, Федеральная автодорога Кавказ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372 км, ул. 3 км район участка № 1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Юца,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л. им. С.В. Луценко, в районе дома 113 «В»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Юца,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им. С.В. Луценко, в районе дома 113 «В»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Юца,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им. С.В. Луценко, районе дома 113 «В»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Автомагазин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758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Юца, 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им. С.В. Луценко,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Юца,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им. С.В. Луценко, в районе дома 161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Юца,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Войсковая, 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Юца,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Пионеров,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18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rPr>
          <w:trHeight w:val="276"/>
        </w:trPr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с. Юца, ул. им С.В. Луценко,115 «Е»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Не продовольственные товары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Садовое,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Мира, 294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с. Садовое,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Озерная, 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х. Новая Пролетарка, ул. Весенняя, 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1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Ясная Поляна,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Спортивная,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район дома 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Ясная Поляна,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Спортивная,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155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Ясная Поляна,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 Спортивная,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CA1AE2" w:rsidTr="000C5F10">
        <w:tc>
          <w:tcPr>
            <w:tcW w:w="676" w:type="dxa"/>
            <w:gridSpan w:val="2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155" w:type="dxa"/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пос. Ясная Поляна,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ул.</w:t>
            </w:r>
            <w:r w:rsidR="00B14A65" w:rsidRPr="00CA1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AE2">
              <w:rPr>
                <w:rFonts w:ascii="Times New Roman" w:hAnsi="Times New Roman"/>
                <w:sz w:val="20"/>
                <w:szCs w:val="20"/>
              </w:rPr>
              <w:t>Согласия,</w:t>
            </w:r>
          </w:p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в районе дома 28 «А»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 xml:space="preserve">Плодоовощная продукция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CA1AE2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</w:tcPr>
          <w:p w:rsidR="00A51221" w:rsidRPr="00CA1AE2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CA1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21D67" w:rsidRPr="005714C2" w:rsidRDefault="00921D67">
      <w:pPr>
        <w:spacing w:line="240" w:lineRule="exact"/>
        <w:ind w:left="4248"/>
        <w:jc w:val="center"/>
      </w:pPr>
    </w:p>
    <w:p w:rsidR="00921D67" w:rsidRPr="005714C2" w:rsidRDefault="00921D67">
      <w:pPr>
        <w:spacing w:line="240" w:lineRule="exact"/>
        <w:ind w:left="4248"/>
        <w:jc w:val="center"/>
      </w:pPr>
    </w:p>
    <w:p w:rsidR="000C5F10" w:rsidRDefault="000C5F10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1221" w:rsidRDefault="005E741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A51221" w:rsidRDefault="005E741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51221" w:rsidRDefault="005E741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Предгорного муниципального округа</w:t>
      </w:r>
    </w:p>
    <w:p w:rsidR="00A51221" w:rsidRDefault="005E741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A51221" w:rsidRDefault="005E741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C5F10">
        <w:rPr>
          <w:sz w:val="28"/>
          <w:szCs w:val="28"/>
        </w:rPr>
        <w:t xml:space="preserve"> 30 мая 2022 г.</w:t>
      </w:r>
      <w:r>
        <w:rPr>
          <w:sz w:val="28"/>
          <w:szCs w:val="28"/>
        </w:rPr>
        <w:t xml:space="preserve"> № </w:t>
      </w:r>
      <w:r w:rsidR="000C5F10">
        <w:rPr>
          <w:sz w:val="28"/>
          <w:szCs w:val="28"/>
        </w:rPr>
        <w:t>894</w:t>
      </w:r>
    </w:p>
    <w:p w:rsidR="00A51221" w:rsidRDefault="00A51221">
      <w:pPr>
        <w:rPr>
          <w:sz w:val="28"/>
          <w:szCs w:val="28"/>
        </w:rPr>
      </w:pPr>
    </w:p>
    <w:p w:rsidR="00A51221" w:rsidRDefault="00A51221">
      <w:pPr>
        <w:rPr>
          <w:sz w:val="28"/>
          <w:szCs w:val="28"/>
        </w:rPr>
      </w:pPr>
    </w:p>
    <w:p w:rsidR="00A51221" w:rsidRDefault="00A51221">
      <w:pPr>
        <w:rPr>
          <w:sz w:val="28"/>
          <w:szCs w:val="28"/>
        </w:rPr>
      </w:pPr>
    </w:p>
    <w:p w:rsidR="00A51221" w:rsidRDefault="005E74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A51221" w:rsidRDefault="00A51221">
      <w:pPr>
        <w:spacing w:line="240" w:lineRule="exact"/>
        <w:jc w:val="center"/>
        <w:rPr>
          <w:sz w:val="28"/>
          <w:szCs w:val="28"/>
        </w:rPr>
      </w:pPr>
    </w:p>
    <w:p w:rsidR="00A51221" w:rsidRDefault="005E74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объектов по предоставлению услуг </w:t>
      </w:r>
    </w:p>
    <w:p w:rsidR="00A51221" w:rsidRDefault="005E74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2022-2027 годы</w:t>
      </w:r>
    </w:p>
    <w:p w:rsidR="00A51221" w:rsidRDefault="00A51221">
      <w:pPr>
        <w:rPr>
          <w:sz w:val="28"/>
          <w:szCs w:val="28"/>
        </w:rPr>
      </w:pPr>
    </w:p>
    <w:tbl>
      <w:tblPr>
        <w:tblStyle w:val="af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134"/>
        <w:gridCol w:w="1842"/>
        <w:gridCol w:w="1418"/>
        <w:gridCol w:w="1417"/>
        <w:gridCol w:w="1134"/>
      </w:tblGrid>
      <w:tr w:rsidR="00A51221" w:rsidRPr="000C5F10" w:rsidTr="000C5F10">
        <w:tc>
          <w:tcPr>
            <w:tcW w:w="534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55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Адрес места расположения торгового объекта</w:t>
            </w:r>
          </w:p>
        </w:tc>
        <w:tc>
          <w:tcPr>
            <w:tcW w:w="1134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Площадь нестационарного торгового объекта (кв.</w:t>
            </w:r>
            <w:r w:rsidR="000C5F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F10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842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Назначение (специализация) нестационарного торгового объекта</w:t>
            </w:r>
          </w:p>
        </w:tc>
        <w:tc>
          <w:tcPr>
            <w:tcW w:w="1418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Срок размещения</w:t>
            </w:r>
          </w:p>
        </w:tc>
        <w:tc>
          <w:tcPr>
            <w:tcW w:w="1417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134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Количество торговых объектов</w:t>
            </w:r>
          </w:p>
        </w:tc>
      </w:tr>
    </w:tbl>
    <w:p w:rsidR="00A51221" w:rsidRPr="00392669" w:rsidRDefault="00A51221">
      <w:pPr>
        <w:jc w:val="center"/>
      </w:pPr>
    </w:p>
    <w:tbl>
      <w:tblPr>
        <w:tblStyle w:val="af8"/>
        <w:tblW w:w="9634" w:type="dxa"/>
        <w:tblLayout w:type="fixed"/>
        <w:tblLook w:val="04A0" w:firstRow="1" w:lastRow="0" w:firstColumn="1" w:lastColumn="0" w:noHBand="0" w:noVBand="1"/>
      </w:tblPr>
      <w:tblGrid>
        <w:gridCol w:w="535"/>
        <w:gridCol w:w="2156"/>
        <w:gridCol w:w="1133"/>
        <w:gridCol w:w="1841"/>
        <w:gridCol w:w="1417"/>
        <w:gridCol w:w="1419"/>
        <w:gridCol w:w="1133"/>
      </w:tblGrid>
      <w:tr w:rsidR="00A51221" w:rsidRPr="000C5F10">
        <w:trPr>
          <w:tblHeader/>
        </w:trPr>
        <w:tc>
          <w:tcPr>
            <w:tcW w:w="534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8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51221" w:rsidRPr="000C5F10">
        <w:trPr>
          <w:trHeight w:val="471"/>
        </w:trPr>
        <w:tc>
          <w:tcPr>
            <w:tcW w:w="9634" w:type="dxa"/>
            <w:gridSpan w:val="7"/>
            <w:noWrap/>
            <w:vAlign w:val="center"/>
          </w:tcPr>
          <w:p w:rsidR="00A51221" w:rsidRPr="000C5F10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221" w:rsidRPr="000C5F10">
        <w:tc>
          <w:tcPr>
            <w:tcW w:w="534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8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ул.6-ти Коммунаров 14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Оказание услуг ремонт обуви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0C5F10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 w:rsidP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0C5F10">
        <w:tc>
          <w:tcPr>
            <w:tcW w:w="534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8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ст. Ессентукская,</w:t>
            </w:r>
          </w:p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ул. Набережная 2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0C5F10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 w:rsidP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0C5F10">
        <w:tc>
          <w:tcPr>
            <w:tcW w:w="534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8" w:type="dxa"/>
            <w:noWrap/>
          </w:tcPr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ст.</w:t>
            </w:r>
            <w:r w:rsidR="003536F4" w:rsidRPr="000C5F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F10">
              <w:rPr>
                <w:rFonts w:ascii="Times New Roman" w:hAnsi="Times New Roman"/>
                <w:sz w:val="20"/>
                <w:szCs w:val="20"/>
              </w:rPr>
              <w:t xml:space="preserve">Ессентукская </w:t>
            </w:r>
          </w:p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ул.Гагарина 17 «А»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0C5F10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 w:rsidP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0C5F10">
        <w:tc>
          <w:tcPr>
            <w:tcW w:w="534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8" w:type="dxa"/>
            <w:noWrap/>
          </w:tcPr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ст.</w:t>
            </w:r>
            <w:r w:rsidR="003536F4" w:rsidRPr="000C5F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F10">
              <w:rPr>
                <w:rFonts w:ascii="Times New Roman" w:hAnsi="Times New Roman"/>
                <w:sz w:val="20"/>
                <w:szCs w:val="20"/>
              </w:rPr>
              <w:t xml:space="preserve">Ессентукская </w:t>
            </w:r>
          </w:p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ул.Гагарина 52 «А»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0C5F10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1221" w:rsidRPr="000C5F10" w:rsidRDefault="005E7412" w:rsidP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0C5F10">
        <w:trPr>
          <w:trHeight w:val="322"/>
        </w:trPr>
        <w:tc>
          <w:tcPr>
            <w:tcW w:w="534" w:type="dxa"/>
            <w:vMerge w:val="restart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8" w:type="dxa"/>
            <w:vMerge w:val="restart"/>
            <w:noWrap/>
          </w:tcPr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ст.</w:t>
            </w:r>
            <w:r w:rsidR="003536F4" w:rsidRPr="000C5F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5F10">
              <w:rPr>
                <w:rFonts w:ascii="Times New Roman" w:hAnsi="Times New Roman"/>
                <w:sz w:val="20"/>
                <w:szCs w:val="20"/>
              </w:rPr>
              <w:t xml:space="preserve">Ессентукская </w:t>
            </w:r>
          </w:p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ул.Гагарина 52 «А»</w:t>
            </w:r>
          </w:p>
        </w:tc>
        <w:tc>
          <w:tcPr>
            <w:tcW w:w="1131" w:type="dxa"/>
            <w:vMerge w:val="restart"/>
            <w:tcBorders>
              <w:right w:val="single" w:sz="4" w:space="0" w:color="000000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0C5F10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0C5F10" w:rsidRDefault="005E7412" w:rsidP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131" w:type="dxa"/>
            <w:vMerge w:val="restart"/>
            <w:tcBorders>
              <w:left w:val="single" w:sz="4" w:space="0" w:color="000000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51221" w:rsidRPr="000C5F10">
        <w:tc>
          <w:tcPr>
            <w:tcW w:w="535" w:type="dxa"/>
            <w:noWrap/>
          </w:tcPr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8" w:type="dxa"/>
            <w:noWrap/>
          </w:tcPr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ст. Суворовская,</w:t>
            </w:r>
          </w:p>
          <w:p w:rsid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 xml:space="preserve">ул. Центральная, </w:t>
            </w:r>
          </w:p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в районе уч. 31/1</w:t>
            </w:r>
          </w:p>
        </w:tc>
        <w:tc>
          <w:tcPr>
            <w:tcW w:w="1134" w:type="dxa"/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right w:val="single" w:sz="4" w:space="0" w:color="000000"/>
            </w:tcBorders>
            <w:noWrap/>
          </w:tcPr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0C5F10" w:rsidRDefault="005E7412">
            <w:pPr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2022 - 2027</w:t>
            </w:r>
          </w:p>
          <w:p w:rsidR="00A51221" w:rsidRPr="000C5F10" w:rsidRDefault="00A51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A51221" w:rsidRPr="000C5F10" w:rsidRDefault="005E7412" w:rsidP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noWrap/>
          </w:tcPr>
          <w:p w:rsidR="00A51221" w:rsidRPr="000C5F10" w:rsidRDefault="005E7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F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51221" w:rsidRDefault="00A51221">
      <w:pPr>
        <w:rPr>
          <w:sz w:val="20"/>
        </w:rPr>
      </w:pPr>
    </w:p>
    <w:sectPr w:rsidR="00A51221" w:rsidSect="00A51221">
      <w:headerReference w:type="default" r:id="rId10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D9" w:rsidRDefault="008858D9">
      <w:r>
        <w:separator/>
      </w:r>
    </w:p>
  </w:endnote>
  <w:endnote w:type="continuationSeparator" w:id="0">
    <w:p w:rsidR="008858D9" w:rsidRDefault="0088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D9" w:rsidRDefault="008858D9">
      <w:r>
        <w:separator/>
      </w:r>
    </w:p>
  </w:footnote>
  <w:footnote w:type="continuationSeparator" w:id="0">
    <w:p w:rsidR="008858D9" w:rsidRDefault="0088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E2" w:rsidRDefault="00CA1AE2">
    <w:pPr>
      <w:pStyle w:val="12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21"/>
    <w:rsid w:val="000C5F10"/>
    <w:rsid w:val="003536F4"/>
    <w:rsid w:val="00392669"/>
    <w:rsid w:val="005714C2"/>
    <w:rsid w:val="005E7412"/>
    <w:rsid w:val="006A244E"/>
    <w:rsid w:val="00815237"/>
    <w:rsid w:val="0088200C"/>
    <w:rsid w:val="008858D9"/>
    <w:rsid w:val="00921D67"/>
    <w:rsid w:val="00966A75"/>
    <w:rsid w:val="00A51221"/>
    <w:rsid w:val="00A752B7"/>
    <w:rsid w:val="00B14A65"/>
    <w:rsid w:val="00C26DDB"/>
    <w:rsid w:val="00C42C18"/>
    <w:rsid w:val="00C530C1"/>
    <w:rsid w:val="00C90B71"/>
    <w:rsid w:val="00CA1AE2"/>
    <w:rsid w:val="00D3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13A7"/>
  <w15:docId w15:val="{17696521-8353-4080-A1BF-C1D78359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a0"/>
    <w:link w:val="a0"/>
    <w:rsid w:val="00A512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5122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1"/>
    <w:link w:val="11"/>
    <w:uiPriority w:val="9"/>
    <w:rsid w:val="00A5122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5122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21"/>
    <w:uiPriority w:val="9"/>
    <w:rsid w:val="00A5122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5122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31"/>
    <w:uiPriority w:val="9"/>
    <w:rsid w:val="00A5122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5122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41"/>
    <w:uiPriority w:val="9"/>
    <w:rsid w:val="00A5122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512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1"/>
    <w:link w:val="51"/>
    <w:uiPriority w:val="9"/>
    <w:rsid w:val="00A5122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512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1"/>
    <w:link w:val="61"/>
    <w:uiPriority w:val="9"/>
    <w:rsid w:val="00A5122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512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1"/>
    <w:link w:val="71"/>
    <w:uiPriority w:val="9"/>
    <w:rsid w:val="00A5122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5122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1"/>
    <w:link w:val="81"/>
    <w:uiPriority w:val="9"/>
    <w:rsid w:val="00A5122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512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91"/>
    <w:uiPriority w:val="9"/>
    <w:rsid w:val="00A51221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A51221"/>
  </w:style>
  <w:style w:type="paragraph" w:styleId="a5">
    <w:name w:val="Title"/>
    <w:basedOn w:val="a"/>
    <w:next w:val="a"/>
    <w:link w:val="a6"/>
    <w:uiPriority w:val="10"/>
    <w:qFormat/>
    <w:rsid w:val="00A5122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sid w:val="00A512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51221"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sid w:val="00A5122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5122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512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512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51221"/>
    <w:rPr>
      <w:i/>
    </w:rPr>
  </w:style>
  <w:style w:type="character" w:customStyle="1" w:styleId="HeaderChar">
    <w:name w:val="Header Char"/>
    <w:basedOn w:val="a1"/>
    <w:uiPriority w:val="99"/>
    <w:rsid w:val="00A51221"/>
  </w:style>
  <w:style w:type="character" w:customStyle="1" w:styleId="FooterChar">
    <w:name w:val="Footer Char"/>
    <w:basedOn w:val="a1"/>
    <w:uiPriority w:val="99"/>
    <w:rsid w:val="00A51221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A51221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A51221"/>
  </w:style>
  <w:style w:type="table" w:customStyle="1" w:styleId="TableGridLight">
    <w:name w:val="Table Grid Light"/>
    <w:basedOn w:val="a2"/>
    <w:uiPriority w:val="59"/>
    <w:rsid w:val="00A5122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rsid w:val="00A5122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A5122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rsid w:val="00A512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2"/>
    <w:uiPriority w:val="99"/>
    <w:rsid w:val="00A512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2"/>
    <w:uiPriority w:val="99"/>
    <w:rsid w:val="00A512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A51221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A51221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A51221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A51221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A51221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A51221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A51221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A5122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A51221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A51221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A51221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A51221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A51221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A51221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A5122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A51221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A51221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A51221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A51221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A51221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A51221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A51221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A51221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A51221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A51221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A51221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A51221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A51221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A5122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A5122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A5122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A5122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A5122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A5122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A5122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A51221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A51221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A51221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A51221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A51221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A5122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A5122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A51221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A51221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A51221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A51221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A51221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A51221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A51221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A512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A512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A512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A512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A512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A512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A512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A51221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A51221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A51221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A51221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A51221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A51221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A51221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A512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A5122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A51221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A51221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A51221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A51221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A51221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A512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A51221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A51221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A51221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A51221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A51221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A51221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A51221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A51221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A51221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A51221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A51221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A51221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A51221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A512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A51221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A51221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A51221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A51221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A51221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A51221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A51221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A51221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A51221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A51221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A51221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A51221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A51221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A51221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A51221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A51221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A51221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A51221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A51221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A51221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A51221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A51221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5122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51221"/>
    <w:rPr>
      <w:sz w:val="18"/>
    </w:rPr>
  </w:style>
  <w:style w:type="character" w:styleId="ae">
    <w:name w:val="footnote reference"/>
    <w:basedOn w:val="a1"/>
    <w:uiPriority w:val="99"/>
    <w:unhideWhenUsed/>
    <w:rsid w:val="00A5122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51221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51221"/>
    <w:rPr>
      <w:sz w:val="20"/>
    </w:rPr>
  </w:style>
  <w:style w:type="character" w:styleId="af1">
    <w:name w:val="endnote reference"/>
    <w:basedOn w:val="a1"/>
    <w:uiPriority w:val="99"/>
    <w:semiHidden/>
    <w:unhideWhenUsed/>
    <w:rsid w:val="00A51221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A51221"/>
    <w:pPr>
      <w:spacing w:after="57"/>
    </w:pPr>
  </w:style>
  <w:style w:type="paragraph" w:styleId="22">
    <w:name w:val="toc 2"/>
    <w:basedOn w:val="a"/>
    <w:next w:val="a"/>
    <w:uiPriority w:val="39"/>
    <w:unhideWhenUsed/>
    <w:rsid w:val="00A5122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5122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5122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5122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5122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5122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5122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51221"/>
    <w:pPr>
      <w:spacing w:after="57"/>
      <w:ind w:left="2268"/>
    </w:pPr>
  </w:style>
  <w:style w:type="paragraph" w:styleId="af2">
    <w:name w:val="TOC Heading"/>
    <w:uiPriority w:val="39"/>
    <w:unhideWhenUsed/>
    <w:rsid w:val="00A51221"/>
  </w:style>
  <w:style w:type="paragraph" w:styleId="af3">
    <w:name w:val="table of figures"/>
    <w:basedOn w:val="a"/>
    <w:next w:val="a"/>
    <w:uiPriority w:val="99"/>
    <w:unhideWhenUsed/>
    <w:rsid w:val="00A51221"/>
  </w:style>
  <w:style w:type="paragraph" w:styleId="a0">
    <w:name w:val="Body Text"/>
    <w:basedOn w:val="a"/>
    <w:link w:val="af4"/>
    <w:rsid w:val="00A51221"/>
    <w:pPr>
      <w:jc w:val="center"/>
    </w:pPr>
    <w:rPr>
      <w:caps/>
    </w:rPr>
  </w:style>
  <w:style w:type="character" w:customStyle="1" w:styleId="af4">
    <w:name w:val="Основной текст Знак"/>
    <w:basedOn w:val="a1"/>
    <w:link w:val="a0"/>
    <w:rsid w:val="00A51221"/>
    <w:rPr>
      <w:rFonts w:eastAsia="Times New Roman" w:cs="Times New Roman"/>
      <w:caps/>
      <w:sz w:val="24"/>
      <w:szCs w:val="24"/>
      <w:lang w:eastAsia="zh-CN"/>
    </w:rPr>
  </w:style>
  <w:style w:type="paragraph" w:customStyle="1" w:styleId="12">
    <w:name w:val="Верхний колонтитул1"/>
    <w:basedOn w:val="a"/>
    <w:link w:val="af5"/>
    <w:uiPriority w:val="99"/>
    <w:unhideWhenUsed/>
    <w:rsid w:val="00A5122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12"/>
    <w:uiPriority w:val="99"/>
    <w:rsid w:val="00A51221"/>
    <w:rPr>
      <w:rFonts w:eastAsia="Times New Roman" w:cs="Times New Roman"/>
      <w:sz w:val="24"/>
      <w:szCs w:val="24"/>
      <w:lang w:eastAsia="zh-CN"/>
    </w:rPr>
  </w:style>
  <w:style w:type="paragraph" w:customStyle="1" w:styleId="13">
    <w:name w:val="Нижний колонтитул1"/>
    <w:basedOn w:val="a"/>
    <w:link w:val="af6"/>
    <w:uiPriority w:val="99"/>
    <w:unhideWhenUsed/>
    <w:rsid w:val="00A5122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13"/>
    <w:uiPriority w:val="99"/>
    <w:rsid w:val="00A51221"/>
    <w:rPr>
      <w:rFonts w:eastAsia="Times New Roman" w:cs="Times New Roman"/>
      <w:sz w:val="24"/>
      <w:szCs w:val="24"/>
      <w:lang w:eastAsia="zh-CN"/>
    </w:rPr>
  </w:style>
  <w:style w:type="paragraph" w:styleId="af7">
    <w:name w:val="Normal (Web)"/>
    <w:basedOn w:val="a"/>
    <w:rsid w:val="00A51221"/>
    <w:pPr>
      <w:spacing w:before="100" w:beforeAutospacing="1" w:after="119"/>
    </w:pPr>
  </w:style>
  <w:style w:type="paragraph" w:customStyle="1" w:styleId="311">
    <w:name w:val="Основной текст с отступом 31"/>
    <w:basedOn w:val="a"/>
    <w:rsid w:val="00A51221"/>
    <w:pPr>
      <w:spacing w:after="120"/>
      <w:ind w:left="283"/>
    </w:pPr>
    <w:rPr>
      <w:sz w:val="16"/>
      <w:szCs w:val="16"/>
    </w:rPr>
  </w:style>
  <w:style w:type="table" w:styleId="af8">
    <w:name w:val="Table Grid"/>
    <w:basedOn w:val="a2"/>
    <w:uiPriority w:val="59"/>
    <w:rsid w:val="00A51221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List Paragraph"/>
    <w:basedOn w:val="a"/>
    <w:uiPriority w:val="34"/>
    <w:qFormat/>
    <w:rsid w:val="00A512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51221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A5122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4C9D360878144FB2E28B568F6FBEA0280435A151DA87D104FA32389B8BFDD80DFE2A5C97FAE29DD33CD682DB317F4k33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B94715BFC6A431C13EA16EBFA51EFD83D4C895587EE9ED30E24F6CA5B46473D7A6D692B436B827A5EDDB957C48B3BAAB546DEDEE402DAA328683AlB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Игнатенко</dc:creator>
  <cp:keywords/>
  <dc:description/>
  <cp:lastModifiedBy>Анна Таранова</cp:lastModifiedBy>
  <cp:revision>5</cp:revision>
  <cp:lastPrinted>2022-05-30T08:45:00Z</cp:lastPrinted>
  <dcterms:created xsi:type="dcterms:W3CDTF">2022-05-30T08:20:00Z</dcterms:created>
  <dcterms:modified xsi:type="dcterms:W3CDTF">2022-05-30T11:42:00Z</dcterms:modified>
</cp:coreProperties>
</file>