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1E0" w:firstRow="1" w:lastRow="1" w:firstColumn="1" w:lastColumn="1" w:noHBand="0" w:noVBand="0"/>
      </w:tblPr>
      <w:tblGrid>
        <w:gridCol w:w="9388"/>
      </w:tblGrid>
      <w:tr w:rsidR="000F7144" w:rsidTr="000F7144">
        <w:trPr>
          <w:trHeight w:val="1062"/>
        </w:trPr>
        <w:tc>
          <w:tcPr>
            <w:tcW w:w="9388" w:type="dxa"/>
            <w:hideMark/>
          </w:tcPr>
          <w:p w:rsidR="000F7144" w:rsidRDefault="000F7144" w:rsidP="000F7144">
            <w:pPr>
              <w:suppressAutoHyphens/>
              <w:ind w:left="-108" w:firstLine="108"/>
              <w:jc w:val="center"/>
              <w:rPr>
                <w:noProof/>
                <w:sz w:val="28"/>
                <w:szCs w:val="28"/>
                <w:lang w:eastAsia="ar-SA"/>
              </w:rPr>
            </w:pPr>
            <w:bookmarkStart w:id="0" w:name="_Hlk67383086"/>
            <w:r>
              <w:rPr>
                <w:noProof/>
                <w:sz w:val="28"/>
                <w:szCs w:val="28"/>
                <w:lang w:eastAsia="ar-SA"/>
              </w:rPr>
              <w:drawing>
                <wp:inline distT="0" distB="0" distL="0" distR="0" wp14:anchorId="20291CC2" wp14:editId="6441067B">
                  <wp:extent cx="558000" cy="6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p w:rsidR="000F7144" w:rsidRPr="000A5362" w:rsidRDefault="000F7144" w:rsidP="000F7144">
            <w:pPr>
              <w:suppressAutoHyphens/>
              <w:ind w:left="-108" w:firstLine="108"/>
              <w:jc w:val="center"/>
              <w:rPr>
                <w:noProof/>
                <w:sz w:val="10"/>
                <w:szCs w:val="10"/>
                <w:lang w:eastAsia="ar-SA"/>
              </w:rPr>
            </w:pPr>
          </w:p>
        </w:tc>
      </w:tr>
      <w:tr w:rsidR="000F7144" w:rsidTr="000F7144">
        <w:trPr>
          <w:trHeight w:val="634"/>
        </w:trPr>
        <w:tc>
          <w:tcPr>
            <w:tcW w:w="9388" w:type="dxa"/>
          </w:tcPr>
          <w:p w:rsidR="000F7144" w:rsidRDefault="000F7144" w:rsidP="000F7144">
            <w:pPr>
              <w:jc w:val="center"/>
              <w:rPr>
                <w:b/>
                <w:sz w:val="36"/>
                <w:szCs w:val="36"/>
                <w:lang w:eastAsia="ar-SA"/>
              </w:rPr>
            </w:pPr>
            <w:r>
              <w:rPr>
                <w:b/>
                <w:sz w:val="36"/>
                <w:szCs w:val="36"/>
              </w:rPr>
              <w:t>ПОСТАНОВЛЕНИЕ</w:t>
            </w:r>
          </w:p>
          <w:p w:rsidR="000F7144" w:rsidRPr="00260165" w:rsidRDefault="000F7144" w:rsidP="000F7144">
            <w:pPr>
              <w:suppressAutoHyphens/>
              <w:jc w:val="center"/>
              <w:rPr>
                <w:b/>
                <w:spacing w:val="24"/>
                <w:szCs w:val="36"/>
                <w:lang w:eastAsia="ar-SA"/>
              </w:rPr>
            </w:pPr>
          </w:p>
        </w:tc>
      </w:tr>
      <w:tr w:rsidR="000F7144" w:rsidTr="000F7144">
        <w:trPr>
          <w:trHeight w:val="759"/>
        </w:trPr>
        <w:tc>
          <w:tcPr>
            <w:tcW w:w="9388" w:type="dxa"/>
            <w:hideMark/>
          </w:tcPr>
          <w:p w:rsidR="000F7144" w:rsidRDefault="000F7144" w:rsidP="000F7144">
            <w:pPr>
              <w:jc w:val="center"/>
              <w:rPr>
                <w:lang w:eastAsia="ar-SA"/>
              </w:rPr>
            </w:pPr>
            <w:r>
              <w:t>АДМИНИСТРАЦИИ ПРЕДГОРНОГО МУНИЦИПАЛЬНОГО ОКРУГА</w:t>
            </w:r>
          </w:p>
          <w:p w:rsidR="000F7144" w:rsidRDefault="000F7144" w:rsidP="000F7144">
            <w:pPr>
              <w:suppressAutoHyphens/>
              <w:jc w:val="center"/>
              <w:rPr>
                <w:sz w:val="28"/>
                <w:szCs w:val="28"/>
                <w:lang w:eastAsia="ar-SA"/>
              </w:rPr>
            </w:pPr>
            <w:r>
              <w:t>СТАВРОПОЛЬСКОГО КРАЯ</w:t>
            </w:r>
          </w:p>
        </w:tc>
      </w:tr>
      <w:tr w:rsidR="000F7144" w:rsidTr="000F7144">
        <w:trPr>
          <w:trHeight w:val="80"/>
        </w:trPr>
        <w:tc>
          <w:tcPr>
            <w:tcW w:w="9388" w:type="dxa"/>
            <w:hideMark/>
          </w:tcPr>
          <w:p w:rsidR="000F7144" w:rsidRDefault="000F7144" w:rsidP="000F7144">
            <w:pPr>
              <w:suppressAutoHyphens/>
              <w:jc w:val="center"/>
              <w:rPr>
                <w:lang w:eastAsia="ar-SA"/>
              </w:rPr>
            </w:pPr>
            <w:r>
              <w:t>ст. Ессентукская</w:t>
            </w:r>
          </w:p>
        </w:tc>
      </w:tr>
    </w:tbl>
    <w:p w:rsidR="007B7E7F" w:rsidRDefault="000F7144">
      <w:pPr>
        <w:tabs>
          <w:tab w:val="left" w:pos="9072"/>
        </w:tabs>
        <w:jc w:val="both"/>
        <w:rPr>
          <w:sz w:val="28"/>
        </w:rPr>
      </w:pPr>
      <w:bookmarkStart w:id="1" w:name="_GoBack"/>
      <w:bookmarkEnd w:id="0"/>
      <w:bookmarkEnd w:id="1"/>
      <w:r>
        <w:rPr>
          <w:sz w:val="28"/>
        </w:rPr>
        <w:t>16 ноября 2022 г.                                                                                        № 1988</w:t>
      </w:r>
    </w:p>
    <w:p w:rsidR="007B7E7F" w:rsidRDefault="007B7E7F">
      <w:pPr>
        <w:tabs>
          <w:tab w:val="left" w:pos="9072"/>
        </w:tabs>
        <w:jc w:val="both"/>
        <w:rPr>
          <w:sz w:val="28"/>
        </w:rPr>
      </w:pPr>
    </w:p>
    <w:p w:rsidR="007B7E7F" w:rsidRDefault="000F7144">
      <w:pPr>
        <w:spacing w:line="240" w:lineRule="exact"/>
        <w:ind w:right="147"/>
        <w:jc w:val="both"/>
        <w:rPr>
          <w:sz w:val="28"/>
        </w:rPr>
      </w:pPr>
      <w:r>
        <w:rPr>
          <w:sz w:val="28"/>
        </w:rPr>
        <w:t>О внесении изменений в муниципальную программу «Развитие жилищно-коммунального хозяйства», утвержденную постановлением администрации Предгорного муниципального округа Ставропольского края                                            от 28 января 2021 г. № 156 «Об утверждении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ind w:firstLine="709"/>
        <w:jc w:val="both"/>
        <w:rPr>
          <w:sz w:val="28"/>
        </w:rPr>
      </w:pPr>
    </w:p>
    <w:p w:rsidR="007B7E7F" w:rsidRDefault="000F7144">
      <w:pPr>
        <w:ind w:firstLine="709"/>
        <w:jc w:val="both"/>
        <w:rPr>
          <w:sz w:val="28"/>
        </w:rPr>
      </w:pPr>
      <w:r>
        <w:rPr>
          <w:sz w:val="28"/>
        </w:rPr>
        <w:t>В соответствии со статьей 179 Бюджетного кодекса Российской Федерации, постановлением администрации Предгорного муниципального округа Ставропольского края от 25 декабря 2020 г. № 98 «Об утверждении Порядка разработки, реализации и оценки эффективности муниципальных программ Предгорного муниципального округа Ставропольского края»,</w:t>
      </w:r>
      <w:r>
        <w:rPr>
          <w:color w:val="0070C0"/>
          <w:sz w:val="28"/>
        </w:rPr>
        <w:t xml:space="preserve"> </w:t>
      </w:r>
      <w:r>
        <w:rPr>
          <w:sz w:val="28"/>
        </w:rPr>
        <w:t>распоряжением администрации Предгорного муниципального округа Ставропольского края от 28 декабря 2020 г. № 81-р «Об утверждении Методических указаний по разработке и реализации муниципальных программ Предгорного муниципального округа Ставропольского края»,</w:t>
      </w:r>
      <w:r>
        <w:rPr>
          <w:color w:val="0070C0"/>
          <w:sz w:val="28"/>
        </w:rPr>
        <w:t xml:space="preserve"> </w:t>
      </w:r>
      <w:r>
        <w:rPr>
          <w:sz w:val="28"/>
        </w:rPr>
        <w:t xml:space="preserve">распоряжением администрации Предгорного муниципального округа Ставропольского края от 25 декабря 2020 г. № 73-р «Об утверждении перечня муниципальных программ Предгорного муниципального округа, планируемых к разработке», администрация Предгорного муниципального округа Ставропольского края </w:t>
      </w:r>
    </w:p>
    <w:p w:rsidR="007B7E7F" w:rsidRDefault="007B7E7F">
      <w:pPr>
        <w:jc w:val="both"/>
        <w:rPr>
          <w:sz w:val="28"/>
        </w:rPr>
      </w:pPr>
    </w:p>
    <w:p w:rsidR="007B7E7F" w:rsidRDefault="000F7144">
      <w:pPr>
        <w:jc w:val="both"/>
        <w:rPr>
          <w:sz w:val="28"/>
        </w:rPr>
      </w:pPr>
      <w:r>
        <w:rPr>
          <w:sz w:val="28"/>
        </w:rPr>
        <w:t>ПОСТАНОВЛЯЕТ:</w:t>
      </w:r>
    </w:p>
    <w:p w:rsidR="007B7E7F" w:rsidRDefault="007B7E7F">
      <w:pPr>
        <w:jc w:val="both"/>
        <w:rPr>
          <w:sz w:val="28"/>
        </w:rPr>
      </w:pPr>
    </w:p>
    <w:p w:rsidR="007B7E7F" w:rsidRDefault="000F7144">
      <w:pPr>
        <w:ind w:firstLine="709"/>
        <w:jc w:val="both"/>
        <w:rPr>
          <w:sz w:val="28"/>
        </w:rPr>
      </w:pPr>
      <w:r>
        <w:rPr>
          <w:sz w:val="28"/>
        </w:rPr>
        <w:t>1. Внести изменения в муниципальную программу «Развитие жилищно-коммунального хозяйства», утвержденную постановлением администрации Предгорного муниципального округа Ставропольского края от 28 января 2021 г. № 156 «Об утверждении муниципальной программы Предгорного муниципального округа Ставропольского края «Развитие жилищно-коммунального хозяйства» (в редакции постановлений администрации Предгорного муниципального округа Ставропольского края от 10 ноября 2021 г. № 1799, от 18 апреля 2022 г. № 579), изложив ее в прилагаемой редакции.</w:t>
      </w:r>
    </w:p>
    <w:p w:rsidR="007B7E7F" w:rsidRDefault="007B7E7F">
      <w:pPr>
        <w:ind w:firstLine="709"/>
        <w:jc w:val="both"/>
        <w:rPr>
          <w:sz w:val="28"/>
        </w:rPr>
      </w:pPr>
    </w:p>
    <w:p w:rsidR="007B7E7F" w:rsidRDefault="000F7144">
      <w:pPr>
        <w:ind w:firstLine="709"/>
        <w:jc w:val="both"/>
        <w:rPr>
          <w:sz w:val="28"/>
        </w:rPr>
      </w:pPr>
      <w:r>
        <w:rPr>
          <w:sz w:val="28"/>
        </w:rPr>
        <w:lastRenderedPageBreak/>
        <w:t xml:space="preserve">2. </w:t>
      </w:r>
      <w:bookmarkStart w:id="2" w:name="_Hlk69290191"/>
      <w:r>
        <w:rPr>
          <w:sz w:val="28"/>
        </w:rPr>
        <w:t xml:space="preserve">Разместить настоящее постановление </w:t>
      </w:r>
      <w:bookmarkStart w:id="3" w:name="_Hlk70333648"/>
      <w:r>
        <w:rPr>
          <w:sz w:val="28"/>
        </w:rPr>
        <w:t xml:space="preserve">на официальном сайте Предгорного муниципального округа Ставропольского края </w:t>
      </w:r>
      <w:bookmarkStart w:id="4" w:name="_Hlk76032817"/>
      <w:bookmarkStart w:id="5" w:name="_Hlk70333593"/>
      <w:r>
        <w:rPr>
          <w:color w:val="0000FF"/>
          <w:sz w:val="28"/>
          <w:u w:val="single"/>
        </w:rPr>
        <w:fldChar w:fldCharType="begin"/>
      </w:r>
      <w:r>
        <w:rPr>
          <w:color w:val="0000FF"/>
          <w:sz w:val="28"/>
          <w:u w:val="single"/>
        </w:rPr>
        <w:instrText>HYPERLINK "http://www.pmosk.ru"</w:instrText>
      </w:r>
      <w:r>
        <w:rPr>
          <w:color w:val="0000FF"/>
          <w:sz w:val="28"/>
          <w:u w:val="single"/>
        </w:rPr>
        <w:fldChar w:fldCharType="separate"/>
      </w:r>
      <w:r>
        <w:rPr>
          <w:color w:val="0000FF"/>
          <w:sz w:val="28"/>
          <w:u w:val="single"/>
        </w:rPr>
        <w:t>www.pmosk.ru</w:t>
      </w:r>
      <w:bookmarkEnd w:id="4"/>
      <w:r>
        <w:rPr>
          <w:color w:val="0000FF"/>
          <w:sz w:val="28"/>
          <w:u w:val="single"/>
        </w:rPr>
        <w:fldChar w:fldCharType="end"/>
      </w:r>
      <w:r>
        <w:rPr>
          <w:color w:val="0000FF"/>
          <w:sz w:val="28"/>
          <w:u w:val="single"/>
        </w:rPr>
        <w:t xml:space="preserve"> </w:t>
      </w:r>
      <w:bookmarkEnd w:id="5"/>
      <w:r>
        <w:rPr>
          <w:sz w:val="28"/>
        </w:rPr>
        <w:t>в информационно – телекоммуникационной сети «Интернет».</w:t>
      </w:r>
      <w:bookmarkEnd w:id="2"/>
      <w:bookmarkEnd w:id="3"/>
    </w:p>
    <w:p w:rsidR="007B7E7F" w:rsidRDefault="007B7E7F">
      <w:pPr>
        <w:ind w:firstLine="709"/>
        <w:jc w:val="both"/>
        <w:rPr>
          <w:sz w:val="28"/>
        </w:rPr>
      </w:pPr>
    </w:p>
    <w:p w:rsidR="007B7E7F" w:rsidRDefault="000F7144">
      <w:pPr>
        <w:ind w:firstLine="709"/>
        <w:jc w:val="both"/>
        <w:rPr>
          <w:sz w:val="28"/>
        </w:rPr>
      </w:pPr>
      <w:r>
        <w:rPr>
          <w:sz w:val="28"/>
        </w:rPr>
        <w:t>3. Контроль за исполнением настоящего постановления возложить на первого заместителя главы администрации Предгорного муниципального округа Ставропольского края Татарова А.Г.</w:t>
      </w:r>
    </w:p>
    <w:p w:rsidR="007B7E7F" w:rsidRDefault="007B7E7F">
      <w:pPr>
        <w:ind w:firstLine="709"/>
        <w:jc w:val="both"/>
        <w:rPr>
          <w:sz w:val="28"/>
        </w:rPr>
      </w:pPr>
    </w:p>
    <w:p w:rsidR="007B7E7F" w:rsidRDefault="000F7144">
      <w:pPr>
        <w:ind w:firstLine="709"/>
        <w:jc w:val="both"/>
        <w:rPr>
          <w:sz w:val="28"/>
        </w:rPr>
      </w:pPr>
      <w:r>
        <w:rPr>
          <w:sz w:val="28"/>
        </w:rPr>
        <w:t>4. Настоящее постановление вступает в силу со дня его обнародования.</w:t>
      </w:r>
    </w:p>
    <w:p w:rsidR="007B7E7F" w:rsidRDefault="007B7E7F">
      <w:pPr>
        <w:pStyle w:val="TableParagraph"/>
        <w:tabs>
          <w:tab w:val="left" w:pos="3852"/>
        </w:tabs>
        <w:jc w:val="both"/>
        <w:rPr>
          <w:sz w:val="28"/>
        </w:rPr>
      </w:pPr>
    </w:p>
    <w:p w:rsidR="007B7E7F" w:rsidRDefault="007B7E7F">
      <w:pPr>
        <w:pStyle w:val="TableParagraph"/>
        <w:tabs>
          <w:tab w:val="left" w:pos="3852"/>
        </w:tabs>
        <w:jc w:val="both"/>
        <w:rPr>
          <w:sz w:val="28"/>
        </w:rPr>
      </w:pPr>
    </w:p>
    <w:p w:rsidR="007B7E7F" w:rsidRDefault="007B7E7F">
      <w:pPr>
        <w:pStyle w:val="TableParagraph"/>
        <w:tabs>
          <w:tab w:val="left" w:pos="3852"/>
        </w:tabs>
        <w:jc w:val="both"/>
        <w:rPr>
          <w:sz w:val="28"/>
        </w:rPr>
      </w:pPr>
    </w:p>
    <w:p w:rsidR="007B7E7F" w:rsidRDefault="000F7144">
      <w:pPr>
        <w:pStyle w:val="TableParagraph"/>
        <w:tabs>
          <w:tab w:val="left" w:pos="3852"/>
        </w:tabs>
        <w:spacing w:line="240" w:lineRule="exact"/>
        <w:jc w:val="both"/>
        <w:rPr>
          <w:sz w:val="28"/>
        </w:rPr>
      </w:pPr>
      <w:r>
        <w:rPr>
          <w:sz w:val="28"/>
        </w:rPr>
        <w:t>Исполняющий обязанности главы,</w:t>
      </w:r>
    </w:p>
    <w:p w:rsidR="007B7E7F" w:rsidRDefault="000F7144">
      <w:pPr>
        <w:pStyle w:val="TableParagraph"/>
        <w:tabs>
          <w:tab w:val="left" w:pos="3852"/>
        </w:tabs>
        <w:spacing w:line="240" w:lineRule="exact"/>
        <w:jc w:val="both"/>
        <w:rPr>
          <w:sz w:val="28"/>
        </w:rPr>
      </w:pPr>
      <w:r>
        <w:rPr>
          <w:sz w:val="28"/>
        </w:rPr>
        <w:t>первый заместитель главы</w:t>
      </w:r>
    </w:p>
    <w:p w:rsidR="007B7E7F" w:rsidRDefault="000F7144">
      <w:pPr>
        <w:pStyle w:val="TableParagraph"/>
        <w:tabs>
          <w:tab w:val="left" w:pos="3852"/>
        </w:tabs>
        <w:spacing w:line="240" w:lineRule="exact"/>
        <w:jc w:val="both"/>
        <w:rPr>
          <w:spacing w:val="1"/>
          <w:sz w:val="28"/>
        </w:rPr>
      </w:pPr>
      <w:r>
        <w:rPr>
          <w:sz w:val="28"/>
        </w:rPr>
        <w:t xml:space="preserve">администрации </w:t>
      </w:r>
      <w:r>
        <w:rPr>
          <w:spacing w:val="1"/>
          <w:sz w:val="28"/>
        </w:rPr>
        <w:t xml:space="preserve">Предгорного </w:t>
      </w:r>
    </w:p>
    <w:p w:rsidR="007B7E7F" w:rsidRDefault="000F7144">
      <w:pPr>
        <w:pStyle w:val="TableParagraph"/>
        <w:tabs>
          <w:tab w:val="left" w:pos="3852"/>
        </w:tabs>
        <w:spacing w:line="240" w:lineRule="exact"/>
        <w:jc w:val="both"/>
        <w:rPr>
          <w:spacing w:val="-6"/>
          <w:sz w:val="28"/>
        </w:rPr>
      </w:pPr>
      <w:r>
        <w:rPr>
          <w:sz w:val="28"/>
        </w:rPr>
        <w:t>муниципального округа</w:t>
      </w:r>
      <w:r>
        <w:rPr>
          <w:spacing w:val="-6"/>
          <w:sz w:val="28"/>
        </w:rPr>
        <w:t xml:space="preserve"> </w:t>
      </w:r>
    </w:p>
    <w:p w:rsidR="007B7E7F" w:rsidRDefault="000F7144">
      <w:pPr>
        <w:pStyle w:val="TableParagraph"/>
        <w:tabs>
          <w:tab w:val="left" w:pos="3852"/>
        </w:tabs>
        <w:spacing w:line="240" w:lineRule="exact"/>
        <w:jc w:val="both"/>
        <w:rPr>
          <w:sz w:val="28"/>
        </w:rPr>
      </w:pPr>
      <w:r>
        <w:rPr>
          <w:sz w:val="28"/>
        </w:rPr>
        <w:t>Ставропольского</w:t>
      </w:r>
      <w:r>
        <w:rPr>
          <w:spacing w:val="-4"/>
          <w:sz w:val="28"/>
        </w:rPr>
        <w:t xml:space="preserve"> </w:t>
      </w:r>
      <w:r>
        <w:rPr>
          <w:sz w:val="28"/>
        </w:rPr>
        <w:t>края</w:t>
      </w:r>
      <w:r>
        <w:rPr>
          <w:sz w:val="28"/>
        </w:rPr>
        <w:tab/>
      </w:r>
      <w:r>
        <w:rPr>
          <w:sz w:val="28"/>
        </w:rPr>
        <w:tab/>
      </w:r>
      <w:r>
        <w:rPr>
          <w:sz w:val="28"/>
        </w:rPr>
        <w:tab/>
      </w:r>
      <w:r>
        <w:rPr>
          <w:sz w:val="28"/>
        </w:rPr>
        <w:tab/>
      </w:r>
      <w:r>
        <w:rPr>
          <w:sz w:val="28"/>
        </w:rPr>
        <w:tab/>
      </w:r>
      <w:r>
        <w:rPr>
          <w:sz w:val="28"/>
        </w:rPr>
        <w:tab/>
        <w:t xml:space="preserve">А.Г. </w:t>
      </w:r>
      <w:proofErr w:type="spellStart"/>
      <w:r>
        <w:rPr>
          <w:sz w:val="28"/>
        </w:rPr>
        <w:t>Татаров</w:t>
      </w:r>
      <w:proofErr w:type="spellEnd"/>
    </w:p>
    <w:p w:rsidR="007B7E7F" w:rsidRDefault="000F7144">
      <w:pPr>
        <w:rPr>
          <w:sz w:val="28"/>
        </w:rPr>
      </w:pPr>
      <w:r>
        <w:rPr>
          <w:sz w:val="28"/>
        </w:rPr>
        <w:br w:type="page"/>
      </w:r>
    </w:p>
    <w:p w:rsidR="007B7E7F" w:rsidRDefault="000F7144">
      <w:pPr>
        <w:spacing w:line="240" w:lineRule="exact"/>
        <w:ind w:left="2194"/>
        <w:jc w:val="center"/>
        <w:rPr>
          <w:sz w:val="28"/>
        </w:rPr>
      </w:pPr>
      <w:r>
        <w:rPr>
          <w:sz w:val="28"/>
        </w:rPr>
        <w:t>УТВЕРЖДЕНА</w:t>
      </w:r>
    </w:p>
    <w:p w:rsidR="007B7E7F" w:rsidRDefault="000F7144">
      <w:pPr>
        <w:spacing w:line="240" w:lineRule="exact"/>
        <w:ind w:left="2194"/>
        <w:jc w:val="center"/>
        <w:rPr>
          <w:sz w:val="28"/>
        </w:rPr>
      </w:pPr>
      <w:r>
        <w:rPr>
          <w:sz w:val="28"/>
        </w:rPr>
        <w:t xml:space="preserve">постановлением администрации </w:t>
      </w:r>
    </w:p>
    <w:p w:rsidR="007B7E7F" w:rsidRDefault="000F7144">
      <w:pPr>
        <w:spacing w:line="240" w:lineRule="exact"/>
        <w:ind w:left="2194"/>
        <w:jc w:val="center"/>
        <w:rPr>
          <w:sz w:val="28"/>
        </w:rPr>
      </w:pPr>
      <w:r>
        <w:rPr>
          <w:sz w:val="28"/>
        </w:rPr>
        <w:t xml:space="preserve">Предгорного муниципального округа </w:t>
      </w:r>
    </w:p>
    <w:p w:rsidR="007B7E7F" w:rsidRDefault="000F7144">
      <w:pPr>
        <w:spacing w:line="240" w:lineRule="exact"/>
        <w:ind w:left="2194"/>
        <w:jc w:val="center"/>
        <w:rPr>
          <w:sz w:val="28"/>
        </w:rPr>
      </w:pPr>
      <w:r>
        <w:rPr>
          <w:sz w:val="28"/>
        </w:rPr>
        <w:t xml:space="preserve">Ставропольского края от 28 января 2021 г. № 159 </w:t>
      </w:r>
    </w:p>
    <w:p w:rsidR="007B7E7F" w:rsidRDefault="000F7144">
      <w:pPr>
        <w:spacing w:line="240" w:lineRule="exact"/>
        <w:ind w:left="2194"/>
        <w:jc w:val="center"/>
        <w:rPr>
          <w:sz w:val="28"/>
        </w:rPr>
      </w:pPr>
      <w:r>
        <w:rPr>
          <w:sz w:val="28"/>
        </w:rPr>
        <w:t xml:space="preserve">(в редакции постановлений администрации Предгорного муниципального округа Ставропольского края </w:t>
      </w:r>
    </w:p>
    <w:p w:rsidR="007B7E7F" w:rsidRDefault="000F7144">
      <w:pPr>
        <w:spacing w:line="240" w:lineRule="exact"/>
        <w:ind w:left="2194"/>
        <w:jc w:val="center"/>
        <w:rPr>
          <w:sz w:val="28"/>
        </w:rPr>
      </w:pPr>
      <w:r>
        <w:rPr>
          <w:sz w:val="28"/>
        </w:rPr>
        <w:t xml:space="preserve">от 10 ноября 2021 г. № 1799, от 18 апреля 2022 г. № 579, </w:t>
      </w:r>
    </w:p>
    <w:p w:rsidR="007B7E7F" w:rsidRDefault="000F7144">
      <w:pPr>
        <w:spacing w:line="240" w:lineRule="exact"/>
        <w:ind w:left="2194"/>
        <w:jc w:val="center"/>
        <w:rPr>
          <w:sz w:val="28"/>
        </w:rPr>
      </w:pPr>
      <w:r>
        <w:rPr>
          <w:sz w:val="28"/>
        </w:rPr>
        <w:t>от 16 ноября 2022 г. № 1988)</w:t>
      </w:r>
    </w:p>
    <w:p w:rsidR="007B7E7F" w:rsidRDefault="007B7E7F">
      <w:pPr>
        <w:jc w:val="center"/>
        <w:rPr>
          <w:sz w:val="28"/>
        </w:rPr>
      </w:pPr>
    </w:p>
    <w:p w:rsidR="007B7E7F" w:rsidRDefault="007B7E7F">
      <w:pPr>
        <w:jc w:val="center"/>
        <w:rPr>
          <w:sz w:val="28"/>
        </w:rPr>
      </w:pPr>
    </w:p>
    <w:p w:rsidR="007B7E7F" w:rsidRDefault="007B7E7F">
      <w:pPr>
        <w:jc w:val="center"/>
        <w:rPr>
          <w:sz w:val="28"/>
        </w:rPr>
      </w:pPr>
    </w:p>
    <w:p w:rsidR="007B7E7F" w:rsidRDefault="000F7144">
      <w:pPr>
        <w:spacing w:line="240" w:lineRule="exact"/>
        <w:jc w:val="center"/>
        <w:rPr>
          <w:sz w:val="28"/>
        </w:rPr>
      </w:pPr>
      <w:r>
        <w:rPr>
          <w:sz w:val="28"/>
        </w:rPr>
        <w:t>МУНИЦИПАЛЬНАЯ ПРОГРАММА</w:t>
      </w:r>
    </w:p>
    <w:p w:rsidR="007B7E7F" w:rsidRDefault="007B7E7F">
      <w:pPr>
        <w:spacing w:line="240" w:lineRule="exact"/>
        <w:jc w:val="center"/>
        <w:rPr>
          <w:sz w:val="28"/>
        </w:rPr>
      </w:pPr>
    </w:p>
    <w:p w:rsidR="007B7E7F" w:rsidRDefault="000F7144">
      <w:pPr>
        <w:spacing w:line="240" w:lineRule="exact"/>
        <w:jc w:val="center"/>
        <w:rPr>
          <w:sz w:val="28"/>
        </w:rPr>
      </w:pPr>
      <w:r>
        <w:rPr>
          <w:sz w:val="28"/>
        </w:rPr>
        <w:t xml:space="preserve">Предгорного муниципального округа Ставропольского края </w:t>
      </w:r>
    </w:p>
    <w:p w:rsidR="007B7E7F" w:rsidRDefault="000F7144">
      <w:pPr>
        <w:spacing w:line="240" w:lineRule="exact"/>
        <w:jc w:val="center"/>
        <w:rPr>
          <w:sz w:val="28"/>
        </w:rPr>
      </w:pPr>
      <w:bookmarkStart w:id="6" w:name="_Hlk52371073"/>
      <w:r>
        <w:rPr>
          <w:sz w:val="28"/>
        </w:rPr>
        <w:t>«Развитие жилищно-коммунального хозяйства»</w:t>
      </w:r>
      <w:bookmarkEnd w:id="6"/>
    </w:p>
    <w:p w:rsidR="007B7E7F" w:rsidRDefault="007B7E7F">
      <w:pPr>
        <w:spacing w:line="240" w:lineRule="exact"/>
        <w:jc w:val="center"/>
        <w:rPr>
          <w:sz w:val="28"/>
        </w:rPr>
      </w:pPr>
    </w:p>
    <w:p w:rsidR="007B7E7F" w:rsidRDefault="000F7144">
      <w:pPr>
        <w:spacing w:line="240" w:lineRule="exact"/>
        <w:jc w:val="center"/>
        <w:rPr>
          <w:sz w:val="28"/>
        </w:rPr>
      </w:pPr>
      <w:r>
        <w:rPr>
          <w:sz w:val="28"/>
        </w:rPr>
        <w:t>ПАСПОРТ</w:t>
      </w:r>
    </w:p>
    <w:p w:rsidR="007B7E7F" w:rsidRDefault="007B7E7F">
      <w:pPr>
        <w:spacing w:line="240" w:lineRule="exact"/>
        <w:jc w:val="center"/>
        <w:rPr>
          <w:sz w:val="28"/>
        </w:rPr>
      </w:pPr>
    </w:p>
    <w:p w:rsidR="007B7E7F" w:rsidRDefault="000F7144">
      <w:pPr>
        <w:spacing w:line="240" w:lineRule="exact"/>
        <w:jc w:val="center"/>
        <w:rPr>
          <w:sz w:val="28"/>
        </w:rPr>
      </w:pPr>
      <w:r>
        <w:rPr>
          <w:sz w:val="28"/>
        </w:rPr>
        <w:t>муниципальной программы</w:t>
      </w:r>
    </w:p>
    <w:p w:rsidR="007B7E7F" w:rsidRDefault="000F7144">
      <w:pPr>
        <w:spacing w:line="240" w:lineRule="exact"/>
        <w:jc w:val="center"/>
        <w:rPr>
          <w:sz w:val="28"/>
        </w:rPr>
      </w:pPr>
      <w:r>
        <w:rPr>
          <w:sz w:val="28"/>
        </w:rPr>
        <w:t xml:space="preserve">Предгорного муниципального округа Ставропольского края </w:t>
      </w:r>
    </w:p>
    <w:p w:rsidR="007B7E7F" w:rsidRDefault="000F7144">
      <w:pPr>
        <w:spacing w:line="240" w:lineRule="exact"/>
        <w:jc w:val="center"/>
        <w:rPr>
          <w:sz w:val="28"/>
        </w:rPr>
      </w:pPr>
      <w:r>
        <w:rPr>
          <w:sz w:val="28"/>
        </w:rPr>
        <w:t>«Развитие жилищно-коммунального хозяйства»</w:t>
      </w:r>
    </w:p>
    <w:p w:rsidR="007B7E7F" w:rsidRDefault="007B7E7F">
      <w:pPr>
        <w:rPr>
          <w:sz w:val="22"/>
        </w:rPr>
      </w:pPr>
    </w:p>
    <w:tbl>
      <w:tblPr>
        <w:tblW w:w="0" w:type="auto"/>
        <w:tblLayout w:type="fixed"/>
        <w:tblLook w:val="04A0" w:firstRow="1" w:lastRow="0" w:firstColumn="1" w:lastColumn="0" w:noHBand="0" w:noVBand="1"/>
      </w:tblPr>
      <w:tblGrid>
        <w:gridCol w:w="2426"/>
        <w:gridCol w:w="6928"/>
      </w:tblGrid>
      <w:tr w:rsidR="007B7E7F">
        <w:tc>
          <w:tcPr>
            <w:tcW w:w="2426" w:type="dxa"/>
          </w:tcPr>
          <w:p w:rsidR="007B7E7F" w:rsidRDefault="000F7144">
            <w:pPr>
              <w:ind w:right="138"/>
              <w:rPr>
                <w:rFonts w:ascii="Calibri" w:hAnsi="Calibri"/>
                <w:sz w:val="28"/>
              </w:rPr>
            </w:pPr>
            <w:r>
              <w:rPr>
                <w:sz w:val="28"/>
              </w:rPr>
              <w:t>Наименование Программы</w:t>
            </w:r>
          </w:p>
        </w:tc>
        <w:tc>
          <w:tcPr>
            <w:tcW w:w="6928" w:type="dxa"/>
          </w:tcPr>
          <w:p w:rsidR="007B7E7F" w:rsidRDefault="000F7144">
            <w:pPr>
              <w:jc w:val="both"/>
              <w:rPr>
                <w:sz w:val="28"/>
              </w:rPr>
            </w:pPr>
            <w:r>
              <w:rPr>
                <w:sz w:val="28"/>
              </w:rPr>
              <w:t>муниципальная программа Предгорного муниципального округа Ставропольского края «Развитие жилищно-коммунального хозяйства» (далее - Программа)</w:t>
            </w:r>
          </w:p>
          <w:p w:rsidR="007B7E7F" w:rsidRDefault="007B7E7F">
            <w:pPr>
              <w:jc w:val="both"/>
              <w:rPr>
                <w:sz w:val="28"/>
              </w:rPr>
            </w:pPr>
          </w:p>
        </w:tc>
      </w:tr>
      <w:tr w:rsidR="007B7E7F">
        <w:tc>
          <w:tcPr>
            <w:tcW w:w="2426" w:type="dxa"/>
          </w:tcPr>
          <w:p w:rsidR="007B7E7F" w:rsidRDefault="000F7144">
            <w:pPr>
              <w:ind w:right="138"/>
              <w:rPr>
                <w:sz w:val="28"/>
              </w:rPr>
            </w:pPr>
            <w:r>
              <w:rPr>
                <w:sz w:val="28"/>
              </w:rPr>
              <w:t>Ответственный исполнитель Программы</w:t>
            </w:r>
          </w:p>
        </w:tc>
        <w:tc>
          <w:tcPr>
            <w:tcW w:w="6928" w:type="dxa"/>
          </w:tcPr>
          <w:p w:rsidR="007B7E7F" w:rsidRDefault="000F7144">
            <w:pPr>
              <w:jc w:val="both"/>
              <w:rPr>
                <w:sz w:val="28"/>
              </w:rPr>
            </w:pPr>
            <w:r>
              <w:rPr>
                <w:sz w:val="28"/>
              </w:rPr>
              <w:t>управление жилищно-коммунального и дорожного хозяйства администрации Предгорного муниципального округа Ставропольского края (далее – управление ЖКХ и дорожного хозяйства)</w:t>
            </w:r>
          </w:p>
          <w:p w:rsidR="007B7E7F" w:rsidRDefault="007B7E7F">
            <w:pPr>
              <w:jc w:val="both"/>
              <w:rPr>
                <w:sz w:val="28"/>
              </w:rPr>
            </w:pPr>
          </w:p>
        </w:tc>
      </w:tr>
      <w:tr w:rsidR="007B7E7F">
        <w:tc>
          <w:tcPr>
            <w:tcW w:w="2426" w:type="dxa"/>
          </w:tcPr>
          <w:p w:rsidR="007B7E7F" w:rsidRDefault="000F7144">
            <w:pPr>
              <w:ind w:right="138"/>
              <w:rPr>
                <w:sz w:val="28"/>
              </w:rPr>
            </w:pPr>
            <w:r>
              <w:rPr>
                <w:sz w:val="28"/>
              </w:rPr>
              <w:t xml:space="preserve">Соисполнители Программы </w:t>
            </w:r>
          </w:p>
        </w:tc>
        <w:tc>
          <w:tcPr>
            <w:tcW w:w="6928" w:type="dxa"/>
          </w:tcPr>
          <w:p w:rsidR="007B7E7F" w:rsidRDefault="000F7144">
            <w:pPr>
              <w:jc w:val="both"/>
              <w:rPr>
                <w:sz w:val="28"/>
              </w:rPr>
            </w:pPr>
            <w:r>
              <w:rPr>
                <w:sz w:val="28"/>
              </w:rPr>
              <w:t>управление по делам территорий администрации Предгорного муниципального округа Ставропольского края (далее – управление по делам территорий);</w:t>
            </w:r>
          </w:p>
          <w:p w:rsidR="007B7E7F" w:rsidRDefault="000F7144">
            <w:pPr>
              <w:jc w:val="both"/>
              <w:rPr>
                <w:sz w:val="28"/>
              </w:rPr>
            </w:pPr>
            <w:r>
              <w:rPr>
                <w:sz w:val="28"/>
              </w:rPr>
              <w:t>управление муниципальным имуществом администрации Предгорного муниципального округа (далее – управление муниципальным имуществом);</w:t>
            </w:r>
          </w:p>
          <w:p w:rsidR="007B7E7F" w:rsidRDefault="000F7144">
            <w:pPr>
              <w:jc w:val="both"/>
              <w:rPr>
                <w:sz w:val="28"/>
              </w:rPr>
            </w:pPr>
            <w:r>
              <w:rPr>
                <w:sz w:val="28"/>
              </w:rPr>
              <w:t>управление архитектуры и градостроительства администрации Предгорного муниципального округа Ставропольского края (далее – управление архитектуры и градостроительства)</w:t>
            </w:r>
          </w:p>
          <w:p w:rsidR="007B7E7F" w:rsidRDefault="007B7E7F">
            <w:pPr>
              <w:jc w:val="both"/>
              <w:rPr>
                <w:sz w:val="28"/>
              </w:rPr>
            </w:pPr>
          </w:p>
        </w:tc>
      </w:tr>
      <w:tr w:rsidR="007B7E7F">
        <w:tc>
          <w:tcPr>
            <w:tcW w:w="2426" w:type="dxa"/>
          </w:tcPr>
          <w:p w:rsidR="007B7E7F" w:rsidRDefault="000F7144">
            <w:pPr>
              <w:ind w:right="138"/>
              <w:jc w:val="both"/>
              <w:rPr>
                <w:sz w:val="28"/>
              </w:rPr>
            </w:pPr>
            <w:r>
              <w:rPr>
                <w:sz w:val="28"/>
              </w:rPr>
              <w:t>Участники Программы</w:t>
            </w:r>
          </w:p>
        </w:tc>
        <w:tc>
          <w:tcPr>
            <w:tcW w:w="6928" w:type="dxa"/>
          </w:tcPr>
          <w:p w:rsidR="007B7E7F" w:rsidRDefault="000F7144">
            <w:pPr>
              <w:jc w:val="both"/>
              <w:rPr>
                <w:sz w:val="28"/>
              </w:rPr>
            </w:pPr>
            <w:r>
              <w:rPr>
                <w:sz w:val="28"/>
              </w:rPr>
              <w:t>структурные подразделения и отраслевые (функциональные) органы администрации Предгорного муниципального округа и их подведомственные учреждения (далее - структурные подразделения и отраслевые (функциональные) органы администрации и их подведомственные учреждения);</w:t>
            </w:r>
          </w:p>
          <w:p w:rsidR="007B7E7F" w:rsidRDefault="000F7144">
            <w:pPr>
              <w:jc w:val="both"/>
              <w:rPr>
                <w:sz w:val="28"/>
              </w:rPr>
            </w:pPr>
            <w:r>
              <w:rPr>
                <w:sz w:val="28"/>
              </w:rPr>
              <w:t>муниципальное казенное учреждение «Жилищно-коммунального хозяйства и благоустройства» Предгорного муниципального округа Ставропольского края (далее - МКУ «ЖКХ и благоустройства» ПМО СК);</w:t>
            </w:r>
          </w:p>
          <w:p w:rsidR="007B7E7F" w:rsidRDefault="000F7144">
            <w:pPr>
              <w:jc w:val="both"/>
              <w:rPr>
                <w:sz w:val="28"/>
              </w:rPr>
            </w:pPr>
            <w:r>
              <w:rPr>
                <w:sz w:val="28"/>
              </w:rPr>
              <w:t>муниципальное бюджетное учреждение «Управление капитального строительства и единого заказчика» (далее – МБУ «УКСИЕЗ»);</w:t>
            </w:r>
          </w:p>
          <w:p w:rsidR="007B7E7F" w:rsidRDefault="000F7144">
            <w:pPr>
              <w:jc w:val="both"/>
              <w:rPr>
                <w:sz w:val="28"/>
              </w:rPr>
            </w:pPr>
            <w:r>
              <w:rPr>
                <w:sz w:val="28"/>
              </w:rPr>
              <w:t>организации всех форм собственности, оказывающие коммунальные услуги потребителям Предгорного муниципального округа и обслуживающие коммунальные сети, расположенные на территории Предгорного муниципального округа (по согласованию) (далее – управляющие компании многоквартирными домами, товарищества собственников жилья (ТСЖ));</w:t>
            </w:r>
          </w:p>
          <w:p w:rsidR="007B7E7F" w:rsidRDefault="000F7144">
            <w:pPr>
              <w:jc w:val="both"/>
              <w:rPr>
                <w:sz w:val="28"/>
              </w:rPr>
            </w:pPr>
            <w:r>
              <w:rPr>
                <w:sz w:val="28"/>
              </w:rPr>
              <w:t>жители Предгорного муниципального округа (далее – собственники жилых помещений, в многоквартирных домах, молодые семьи)</w:t>
            </w:r>
          </w:p>
          <w:p w:rsidR="007B7E7F" w:rsidRDefault="007B7E7F">
            <w:pPr>
              <w:jc w:val="both"/>
              <w:rPr>
                <w:sz w:val="28"/>
              </w:rPr>
            </w:pPr>
          </w:p>
        </w:tc>
      </w:tr>
      <w:tr w:rsidR="007B7E7F">
        <w:tc>
          <w:tcPr>
            <w:tcW w:w="2426" w:type="dxa"/>
          </w:tcPr>
          <w:p w:rsidR="007B7E7F" w:rsidRDefault="000F7144">
            <w:pPr>
              <w:ind w:right="139"/>
              <w:rPr>
                <w:sz w:val="28"/>
              </w:rPr>
            </w:pPr>
            <w:r>
              <w:rPr>
                <w:sz w:val="28"/>
              </w:rPr>
              <w:t>Подпрограммы Программы</w:t>
            </w:r>
          </w:p>
        </w:tc>
        <w:tc>
          <w:tcPr>
            <w:tcW w:w="6928" w:type="dxa"/>
          </w:tcPr>
          <w:p w:rsidR="007B7E7F" w:rsidRDefault="000F7144">
            <w:pPr>
              <w:jc w:val="both"/>
              <w:rPr>
                <w:sz w:val="28"/>
              </w:rPr>
            </w:pPr>
            <w:r>
              <w:rPr>
                <w:sz w:val="28"/>
              </w:rPr>
              <w:t>подпрограмма 1 «Развитие жилищной и коммунальной инфраструктуры»;</w:t>
            </w:r>
          </w:p>
          <w:p w:rsidR="007B7E7F" w:rsidRDefault="000F7144">
            <w:pPr>
              <w:jc w:val="both"/>
              <w:rPr>
                <w:sz w:val="28"/>
              </w:rPr>
            </w:pPr>
            <w:r>
              <w:rPr>
                <w:sz w:val="28"/>
              </w:rPr>
              <w:t>подпрограмма 2 «Повышение уровня благоустройства населенных пунктов»;</w:t>
            </w:r>
          </w:p>
          <w:p w:rsidR="007B7E7F" w:rsidRDefault="000F7144">
            <w:pPr>
              <w:jc w:val="both"/>
              <w:rPr>
                <w:sz w:val="28"/>
              </w:rPr>
            </w:pPr>
            <w:r>
              <w:rPr>
                <w:sz w:val="28"/>
              </w:rPr>
              <w:t>подпрограмма 3 «Энергосбережение и повышение энергетической эффективности»;</w:t>
            </w:r>
          </w:p>
          <w:p w:rsidR="007B7E7F" w:rsidRDefault="000F7144">
            <w:pPr>
              <w:jc w:val="both"/>
              <w:rPr>
                <w:sz w:val="28"/>
              </w:rPr>
            </w:pPr>
            <w:r>
              <w:rPr>
                <w:sz w:val="28"/>
              </w:rPr>
              <w:t>подпрограмма 4 «Обеспечение реализации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jc w:val="both"/>
              <w:rPr>
                <w:sz w:val="28"/>
              </w:rPr>
            </w:pPr>
          </w:p>
        </w:tc>
      </w:tr>
      <w:tr w:rsidR="007B7E7F">
        <w:tc>
          <w:tcPr>
            <w:tcW w:w="2426" w:type="dxa"/>
          </w:tcPr>
          <w:p w:rsidR="007B7E7F" w:rsidRDefault="000F7144">
            <w:pPr>
              <w:ind w:right="138"/>
              <w:rPr>
                <w:sz w:val="28"/>
              </w:rPr>
            </w:pPr>
            <w:r>
              <w:rPr>
                <w:sz w:val="28"/>
              </w:rPr>
              <w:t xml:space="preserve">Цели Программы </w:t>
            </w:r>
          </w:p>
        </w:tc>
        <w:tc>
          <w:tcPr>
            <w:tcW w:w="6928" w:type="dxa"/>
          </w:tcPr>
          <w:p w:rsidR="007B7E7F" w:rsidRDefault="000F7144">
            <w:pPr>
              <w:jc w:val="both"/>
              <w:rPr>
                <w:sz w:val="28"/>
              </w:rPr>
            </w:pPr>
            <w:r>
              <w:rPr>
                <w:sz w:val="28"/>
              </w:rPr>
              <w:t>создание благоприятных условий для проживания граждан;</w:t>
            </w:r>
          </w:p>
          <w:p w:rsidR="007B7E7F" w:rsidRDefault="000F7144">
            <w:pPr>
              <w:jc w:val="both"/>
              <w:rPr>
                <w:sz w:val="28"/>
              </w:rPr>
            </w:pPr>
            <w:r>
              <w:rPr>
                <w:sz w:val="28"/>
              </w:rPr>
              <w:t>совершенствование системы комплексного благоустройства Предгорного муниципального округа;</w:t>
            </w:r>
          </w:p>
          <w:p w:rsidR="007B7E7F" w:rsidRDefault="000F7144">
            <w:pPr>
              <w:jc w:val="both"/>
              <w:rPr>
                <w:sz w:val="28"/>
              </w:rPr>
            </w:pPr>
            <w:r>
              <w:rPr>
                <w:sz w:val="28"/>
              </w:rPr>
              <w:t>рациональное использование энергетических ресурсов и повышение энергетической эффективности</w:t>
            </w:r>
          </w:p>
          <w:p w:rsidR="007B7E7F" w:rsidRDefault="007B7E7F">
            <w:pPr>
              <w:jc w:val="both"/>
              <w:rPr>
                <w:sz w:val="28"/>
              </w:rPr>
            </w:pPr>
          </w:p>
        </w:tc>
      </w:tr>
      <w:tr w:rsidR="007B7E7F">
        <w:tc>
          <w:tcPr>
            <w:tcW w:w="2426" w:type="dxa"/>
          </w:tcPr>
          <w:p w:rsidR="007B7E7F" w:rsidRDefault="000F7144">
            <w:pPr>
              <w:ind w:right="280"/>
              <w:rPr>
                <w:sz w:val="28"/>
              </w:rPr>
            </w:pPr>
            <w:r>
              <w:rPr>
                <w:sz w:val="28"/>
              </w:rPr>
              <w:t>Индикаторы достижения целей Программы</w:t>
            </w:r>
          </w:p>
        </w:tc>
        <w:tc>
          <w:tcPr>
            <w:tcW w:w="6928" w:type="dxa"/>
          </w:tcPr>
          <w:p w:rsidR="007B7E7F" w:rsidRDefault="000F7144">
            <w:pPr>
              <w:jc w:val="both"/>
              <w:rPr>
                <w:sz w:val="28"/>
              </w:rPr>
            </w:pPr>
            <w:r>
              <w:rPr>
                <w:sz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7B7E7F" w:rsidRDefault="000F7144">
            <w:pPr>
              <w:jc w:val="both"/>
              <w:rPr>
                <w:sz w:val="28"/>
              </w:rPr>
            </w:pPr>
            <w:r>
              <w:rPr>
                <w:sz w:val="28"/>
              </w:rPr>
              <w:t>количество разработанных и принятых Правил благоустройства территорий населенных пунктов Предгорного муниципального округа;</w:t>
            </w:r>
          </w:p>
          <w:p w:rsidR="007B7E7F" w:rsidRDefault="000F7144">
            <w:pPr>
              <w:jc w:val="both"/>
              <w:rPr>
                <w:sz w:val="28"/>
              </w:rPr>
            </w:pPr>
            <w:r>
              <w:rPr>
                <w:sz w:val="28"/>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w:t>
            </w:r>
          </w:p>
          <w:p w:rsidR="007B7E7F" w:rsidRDefault="007B7E7F">
            <w:pPr>
              <w:jc w:val="both"/>
              <w:rPr>
                <w:sz w:val="28"/>
              </w:rPr>
            </w:pPr>
          </w:p>
        </w:tc>
      </w:tr>
      <w:tr w:rsidR="007B7E7F">
        <w:tc>
          <w:tcPr>
            <w:tcW w:w="2426" w:type="dxa"/>
          </w:tcPr>
          <w:p w:rsidR="007B7E7F" w:rsidRDefault="000F7144">
            <w:pPr>
              <w:ind w:right="138"/>
              <w:rPr>
                <w:sz w:val="28"/>
              </w:rPr>
            </w:pPr>
            <w:r>
              <w:rPr>
                <w:sz w:val="28"/>
              </w:rPr>
              <w:t>Сроки реализации Программы</w:t>
            </w:r>
          </w:p>
          <w:p w:rsidR="007B7E7F" w:rsidRDefault="007B7E7F">
            <w:pPr>
              <w:ind w:right="138"/>
              <w:rPr>
                <w:sz w:val="28"/>
              </w:rPr>
            </w:pPr>
          </w:p>
        </w:tc>
        <w:tc>
          <w:tcPr>
            <w:tcW w:w="6928" w:type="dxa"/>
          </w:tcPr>
          <w:p w:rsidR="007B7E7F" w:rsidRDefault="000F7144">
            <w:pPr>
              <w:jc w:val="both"/>
              <w:rPr>
                <w:sz w:val="28"/>
              </w:rPr>
            </w:pPr>
            <w:r>
              <w:rPr>
                <w:sz w:val="28"/>
              </w:rPr>
              <w:t>2021 - 2026 годы</w:t>
            </w:r>
          </w:p>
        </w:tc>
      </w:tr>
      <w:tr w:rsidR="007B7E7F">
        <w:tc>
          <w:tcPr>
            <w:tcW w:w="2426" w:type="dxa"/>
          </w:tcPr>
          <w:p w:rsidR="007B7E7F" w:rsidRDefault="000F7144">
            <w:pPr>
              <w:ind w:right="138"/>
              <w:rPr>
                <w:sz w:val="28"/>
              </w:rPr>
            </w:pPr>
            <w:r>
              <w:rPr>
                <w:sz w:val="28"/>
              </w:rPr>
              <w:t>Объемы и источники финансового обеспечения Программы</w:t>
            </w:r>
          </w:p>
          <w:p w:rsidR="007B7E7F" w:rsidRDefault="007B7E7F">
            <w:pPr>
              <w:ind w:right="138"/>
              <w:rPr>
                <w:sz w:val="28"/>
              </w:rPr>
            </w:pPr>
          </w:p>
        </w:tc>
        <w:tc>
          <w:tcPr>
            <w:tcW w:w="6928" w:type="dxa"/>
          </w:tcPr>
          <w:p w:rsidR="007B7E7F" w:rsidRDefault="000F7144">
            <w:pPr>
              <w:jc w:val="both"/>
              <w:rPr>
                <w:sz w:val="28"/>
              </w:rPr>
            </w:pPr>
            <w:r>
              <w:rPr>
                <w:sz w:val="28"/>
              </w:rPr>
              <w:t>объем финансового обеспечения Программы составит 703 064,36 тыс. рублей, в том числе по годам:</w:t>
            </w:r>
          </w:p>
          <w:p w:rsidR="007B7E7F" w:rsidRDefault="000F7144">
            <w:pPr>
              <w:jc w:val="both"/>
              <w:rPr>
                <w:sz w:val="28"/>
              </w:rPr>
            </w:pPr>
            <w:r>
              <w:rPr>
                <w:sz w:val="28"/>
              </w:rPr>
              <w:t>в 2021 году – 104 037,75 тыс. рублей;</w:t>
            </w:r>
          </w:p>
          <w:p w:rsidR="007B7E7F" w:rsidRDefault="000F7144">
            <w:pPr>
              <w:jc w:val="both"/>
              <w:rPr>
                <w:sz w:val="28"/>
              </w:rPr>
            </w:pPr>
            <w:r>
              <w:rPr>
                <w:sz w:val="28"/>
              </w:rPr>
              <w:t>в 2022 году – 210 908,68 тыс. рублей;</w:t>
            </w:r>
          </w:p>
          <w:p w:rsidR="007B7E7F" w:rsidRDefault="000F7144">
            <w:pPr>
              <w:jc w:val="both"/>
              <w:rPr>
                <w:sz w:val="28"/>
              </w:rPr>
            </w:pPr>
            <w:r>
              <w:rPr>
                <w:sz w:val="28"/>
              </w:rPr>
              <w:t>в 2023 году – 107 824,37 тыс. рублей;</w:t>
            </w:r>
          </w:p>
          <w:p w:rsidR="007B7E7F" w:rsidRDefault="000F7144">
            <w:pPr>
              <w:jc w:val="both"/>
              <w:rPr>
                <w:sz w:val="28"/>
              </w:rPr>
            </w:pPr>
            <w:r>
              <w:rPr>
                <w:sz w:val="28"/>
              </w:rPr>
              <w:t>в 2024 году – 103 797,56 тыс. рублей;</w:t>
            </w:r>
          </w:p>
          <w:p w:rsidR="007B7E7F" w:rsidRDefault="000F7144">
            <w:pPr>
              <w:jc w:val="both"/>
              <w:rPr>
                <w:sz w:val="28"/>
              </w:rPr>
            </w:pPr>
            <w:r>
              <w:rPr>
                <w:sz w:val="28"/>
              </w:rPr>
              <w:t>в 2025 году – 87 233,00 тыс. рублей;</w:t>
            </w:r>
          </w:p>
          <w:p w:rsidR="007B7E7F" w:rsidRDefault="000F7144">
            <w:pPr>
              <w:jc w:val="both"/>
              <w:rPr>
                <w:sz w:val="28"/>
              </w:rPr>
            </w:pPr>
            <w:r>
              <w:rPr>
                <w:sz w:val="28"/>
              </w:rPr>
              <w:t>в 2026 году – 89 263,00 тыс. рублей;</w:t>
            </w:r>
          </w:p>
          <w:p w:rsidR="007B7E7F" w:rsidRDefault="000F7144">
            <w:pPr>
              <w:jc w:val="both"/>
              <w:rPr>
                <w:sz w:val="28"/>
              </w:rPr>
            </w:pPr>
            <w:r>
              <w:rPr>
                <w:sz w:val="28"/>
              </w:rPr>
              <w:t>по источникам финансового обеспечения Программы:</w:t>
            </w:r>
          </w:p>
          <w:p w:rsidR="007B7E7F" w:rsidRDefault="000F7144">
            <w:pPr>
              <w:jc w:val="both"/>
              <w:rPr>
                <w:sz w:val="28"/>
              </w:rPr>
            </w:pPr>
            <w:r>
              <w:rPr>
                <w:sz w:val="28"/>
              </w:rPr>
              <w:t>за счет средств федерального бюджета – 37 079,04 тыс. рублей, в том числе по годам:</w:t>
            </w:r>
          </w:p>
          <w:p w:rsidR="007B7E7F" w:rsidRDefault="000F7144">
            <w:pPr>
              <w:jc w:val="both"/>
              <w:rPr>
                <w:sz w:val="28"/>
              </w:rPr>
            </w:pPr>
            <w:r>
              <w:rPr>
                <w:sz w:val="28"/>
              </w:rPr>
              <w:t>в 2021 году – 7 436,05 тыс. рублей;</w:t>
            </w:r>
          </w:p>
          <w:p w:rsidR="007B7E7F" w:rsidRDefault="000F7144">
            <w:pPr>
              <w:jc w:val="both"/>
              <w:rPr>
                <w:sz w:val="28"/>
              </w:rPr>
            </w:pPr>
            <w:r>
              <w:rPr>
                <w:sz w:val="28"/>
              </w:rPr>
              <w:t>в 2022 году – 23 472,95 тыс. рублей;</w:t>
            </w:r>
          </w:p>
          <w:p w:rsidR="007B7E7F" w:rsidRDefault="000F7144">
            <w:pPr>
              <w:jc w:val="both"/>
              <w:rPr>
                <w:sz w:val="28"/>
              </w:rPr>
            </w:pPr>
            <w:r>
              <w:rPr>
                <w:sz w:val="28"/>
              </w:rPr>
              <w:t>в 2023 году – 374,87 тыс. рублей;</w:t>
            </w:r>
          </w:p>
          <w:p w:rsidR="007B7E7F" w:rsidRDefault="000F7144">
            <w:pPr>
              <w:jc w:val="both"/>
              <w:rPr>
                <w:sz w:val="28"/>
              </w:rPr>
            </w:pPr>
            <w:r>
              <w:rPr>
                <w:sz w:val="28"/>
              </w:rPr>
              <w:t>в 2024 году – 381,36 тыс. рублей;</w:t>
            </w:r>
          </w:p>
          <w:p w:rsidR="007B7E7F" w:rsidRDefault="000F7144">
            <w:pPr>
              <w:jc w:val="both"/>
              <w:rPr>
                <w:sz w:val="28"/>
              </w:rPr>
            </w:pPr>
            <w:r>
              <w:rPr>
                <w:sz w:val="28"/>
              </w:rPr>
              <w:t>в 2025 году – 2 693,07 тыс. рублей;</w:t>
            </w:r>
          </w:p>
          <w:p w:rsidR="007B7E7F" w:rsidRDefault="000F7144">
            <w:pPr>
              <w:jc w:val="both"/>
              <w:rPr>
                <w:sz w:val="28"/>
              </w:rPr>
            </w:pPr>
            <w:r>
              <w:rPr>
                <w:sz w:val="28"/>
              </w:rPr>
              <w:t>в 2026 году – 2 720,74 тыс. рублей;</w:t>
            </w:r>
          </w:p>
          <w:p w:rsidR="007B7E7F" w:rsidRDefault="000F7144">
            <w:pPr>
              <w:jc w:val="both"/>
              <w:rPr>
                <w:sz w:val="28"/>
              </w:rPr>
            </w:pPr>
            <w:r>
              <w:rPr>
                <w:sz w:val="28"/>
              </w:rPr>
              <w:t>за счет средств краевого бюджета – 75 416,75 тыс. рублей, в том числе по годам:</w:t>
            </w:r>
          </w:p>
          <w:p w:rsidR="007B7E7F" w:rsidRDefault="000F7144">
            <w:pPr>
              <w:jc w:val="both"/>
              <w:rPr>
                <w:sz w:val="28"/>
              </w:rPr>
            </w:pPr>
            <w:r>
              <w:rPr>
                <w:sz w:val="28"/>
              </w:rPr>
              <w:t>в 2021 году – 1 796,07 тыс. рублей;</w:t>
            </w:r>
          </w:p>
          <w:p w:rsidR="007B7E7F" w:rsidRDefault="000F7144">
            <w:pPr>
              <w:jc w:val="both"/>
              <w:rPr>
                <w:sz w:val="28"/>
              </w:rPr>
            </w:pPr>
            <w:r>
              <w:rPr>
                <w:sz w:val="28"/>
              </w:rPr>
              <w:t>в 2022 году – 73 294,69 тыс. рублей;</w:t>
            </w:r>
          </w:p>
          <w:p w:rsidR="007B7E7F" w:rsidRDefault="000F7144">
            <w:pPr>
              <w:jc w:val="both"/>
              <w:rPr>
                <w:sz w:val="28"/>
              </w:rPr>
            </w:pPr>
            <w:r>
              <w:rPr>
                <w:sz w:val="28"/>
              </w:rPr>
              <w:t>в 2023 году – 19,73 тыс. рублей;</w:t>
            </w:r>
          </w:p>
          <w:p w:rsidR="007B7E7F" w:rsidRDefault="000F7144">
            <w:pPr>
              <w:jc w:val="both"/>
              <w:rPr>
                <w:sz w:val="28"/>
              </w:rPr>
            </w:pPr>
            <w:r>
              <w:rPr>
                <w:sz w:val="28"/>
              </w:rPr>
              <w:t>в 2024 году – 20,07 тыс. рублей;</w:t>
            </w:r>
          </w:p>
          <w:p w:rsidR="007B7E7F" w:rsidRDefault="000F7144">
            <w:pPr>
              <w:jc w:val="both"/>
              <w:rPr>
                <w:sz w:val="28"/>
              </w:rPr>
            </w:pPr>
            <w:r>
              <w:rPr>
                <w:sz w:val="28"/>
              </w:rPr>
              <w:t>в 2025 году – 142,68 тыс. рублей;</w:t>
            </w:r>
          </w:p>
          <w:p w:rsidR="007B7E7F" w:rsidRDefault="000F7144">
            <w:pPr>
              <w:jc w:val="both"/>
              <w:rPr>
                <w:sz w:val="28"/>
              </w:rPr>
            </w:pPr>
            <w:r>
              <w:rPr>
                <w:sz w:val="28"/>
              </w:rPr>
              <w:t>в 2026 году – 143,51 тыс. рублей;</w:t>
            </w:r>
          </w:p>
          <w:p w:rsidR="007B7E7F" w:rsidRDefault="000F7144">
            <w:pPr>
              <w:jc w:val="both"/>
              <w:rPr>
                <w:sz w:val="28"/>
              </w:rPr>
            </w:pPr>
            <w:r>
              <w:rPr>
                <w:sz w:val="28"/>
              </w:rPr>
              <w:t>за счет средств местного бюджета – 590 568,57 тыс. рублей, в том числе по годам:</w:t>
            </w:r>
          </w:p>
          <w:p w:rsidR="007B7E7F" w:rsidRDefault="000F7144">
            <w:pPr>
              <w:jc w:val="both"/>
              <w:rPr>
                <w:sz w:val="28"/>
              </w:rPr>
            </w:pPr>
            <w:r>
              <w:rPr>
                <w:sz w:val="28"/>
              </w:rPr>
              <w:t>в 2021 году – 94 805,63 тыс. рублей;</w:t>
            </w:r>
          </w:p>
          <w:p w:rsidR="007B7E7F" w:rsidRDefault="000F7144">
            <w:pPr>
              <w:jc w:val="both"/>
              <w:rPr>
                <w:sz w:val="28"/>
              </w:rPr>
            </w:pPr>
            <w:r>
              <w:rPr>
                <w:sz w:val="28"/>
              </w:rPr>
              <w:t>в 2022 году – 114 141,04 тыс. рублей;</w:t>
            </w:r>
          </w:p>
          <w:p w:rsidR="007B7E7F" w:rsidRDefault="000F7144">
            <w:pPr>
              <w:jc w:val="both"/>
              <w:rPr>
                <w:sz w:val="28"/>
              </w:rPr>
            </w:pPr>
            <w:r>
              <w:rPr>
                <w:sz w:val="28"/>
              </w:rPr>
              <w:t>в 2023 году – 107 429,77 тыс. рублей;</w:t>
            </w:r>
          </w:p>
          <w:p w:rsidR="007B7E7F" w:rsidRDefault="000F7144">
            <w:pPr>
              <w:jc w:val="both"/>
              <w:rPr>
                <w:sz w:val="28"/>
              </w:rPr>
            </w:pPr>
            <w:r>
              <w:rPr>
                <w:sz w:val="28"/>
              </w:rPr>
              <w:t>в 2024 году – 103 396,13 тыс. рублей;</w:t>
            </w:r>
          </w:p>
          <w:p w:rsidR="007B7E7F" w:rsidRDefault="000F7144">
            <w:pPr>
              <w:jc w:val="both"/>
              <w:rPr>
                <w:sz w:val="28"/>
              </w:rPr>
            </w:pPr>
            <w:r>
              <w:rPr>
                <w:sz w:val="28"/>
              </w:rPr>
              <w:t>в 2025 году – 84 397,25 тыс. рублей;</w:t>
            </w:r>
          </w:p>
          <w:p w:rsidR="007B7E7F" w:rsidRDefault="000F7144">
            <w:pPr>
              <w:jc w:val="both"/>
              <w:rPr>
                <w:sz w:val="28"/>
              </w:rPr>
            </w:pPr>
            <w:r>
              <w:rPr>
                <w:sz w:val="28"/>
              </w:rPr>
              <w:t>в 2026 году – 86 398,75 тыс. рублей;</w:t>
            </w:r>
          </w:p>
          <w:p w:rsidR="007B7E7F" w:rsidRDefault="000F7144">
            <w:pPr>
              <w:jc w:val="both"/>
              <w:rPr>
                <w:sz w:val="28"/>
              </w:rPr>
            </w:pPr>
            <w:r>
              <w:rPr>
                <w:sz w:val="28"/>
              </w:rPr>
              <w:t>за счет средств участников Программы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7B7E7F">
            <w:pPr>
              <w:jc w:val="both"/>
              <w:rPr>
                <w:sz w:val="28"/>
              </w:rPr>
            </w:pPr>
          </w:p>
        </w:tc>
      </w:tr>
      <w:tr w:rsidR="007B7E7F">
        <w:tc>
          <w:tcPr>
            <w:tcW w:w="2426" w:type="dxa"/>
          </w:tcPr>
          <w:p w:rsidR="007B7E7F" w:rsidRDefault="000F7144">
            <w:pPr>
              <w:ind w:right="138"/>
              <w:jc w:val="both"/>
              <w:rPr>
                <w:sz w:val="28"/>
              </w:rPr>
            </w:pPr>
            <w:r>
              <w:rPr>
                <w:sz w:val="28"/>
              </w:rPr>
              <w:t>Ожидаемые конечные результаты реализации Программы</w:t>
            </w:r>
          </w:p>
        </w:tc>
        <w:tc>
          <w:tcPr>
            <w:tcW w:w="6928" w:type="dxa"/>
          </w:tcPr>
          <w:p w:rsidR="007B7E7F" w:rsidRDefault="000F7144">
            <w:pPr>
              <w:jc w:val="both"/>
              <w:rPr>
                <w:sz w:val="28"/>
              </w:rPr>
            </w:pPr>
            <w:r>
              <w:rPr>
                <w:sz w:val="28"/>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41,4 процентов в 2019 году до 44,2 процентов в 2026 году;</w:t>
            </w:r>
          </w:p>
          <w:p w:rsidR="007B7E7F" w:rsidRDefault="000F7144">
            <w:pPr>
              <w:jc w:val="both"/>
              <w:rPr>
                <w:sz w:val="28"/>
              </w:rPr>
            </w:pPr>
            <w:r>
              <w:rPr>
                <w:sz w:val="28"/>
              </w:rPr>
              <w:t>количество разработанных и принятых Правил благоустройства территорий населенных пунктов Предгорного муниципального округа с 2021 по 2026 годы составит 1 единица;</w:t>
            </w:r>
          </w:p>
          <w:p w:rsidR="007B7E7F" w:rsidRDefault="000F7144">
            <w:pPr>
              <w:jc w:val="both"/>
              <w:rPr>
                <w:sz w:val="24"/>
              </w:rPr>
            </w:pPr>
            <w:r>
              <w:rPr>
                <w:sz w:val="28"/>
              </w:rPr>
              <w:t>увеличение доли</w:t>
            </w:r>
            <w:r>
              <w:rPr>
                <w:sz w:val="24"/>
              </w:rPr>
              <w:t xml:space="preserve"> </w:t>
            </w:r>
            <w:r>
              <w:rPr>
                <w:sz w:val="28"/>
              </w:rPr>
              <w:t>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с 98,7 процентов в 2019 году до 100 процентов в 2026 году</w:t>
            </w:r>
          </w:p>
        </w:tc>
      </w:tr>
    </w:tbl>
    <w:p w:rsidR="007B7E7F" w:rsidRDefault="007B7E7F">
      <w:pPr>
        <w:spacing w:line="240" w:lineRule="exact"/>
        <w:rPr>
          <w:sz w:val="24"/>
        </w:rPr>
      </w:pPr>
    </w:p>
    <w:p w:rsidR="007B7E7F" w:rsidRDefault="000F7144">
      <w:pPr>
        <w:spacing w:line="240" w:lineRule="exact"/>
        <w:ind w:firstLine="709"/>
        <w:jc w:val="center"/>
        <w:rPr>
          <w:sz w:val="22"/>
        </w:rPr>
      </w:pPr>
      <w:r>
        <w:rPr>
          <w:sz w:val="22"/>
        </w:rPr>
        <w:t>________________________________</w:t>
      </w:r>
    </w:p>
    <w:p w:rsidR="007B7E7F" w:rsidRDefault="000F7144">
      <w:pPr>
        <w:spacing w:line="240" w:lineRule="exact"/>
        <w:jc w:val="center"/>
        <w:rPr>
          <w:sz w:val="28"/>
        </w:rPr>
      </w:pPr>
      <w:r>
        <w:rPr>
          <w:sz w:val="28"/>
        </w:rPr>
        <w:br w:type="page"/>
      </w:r>
      <w:bookmarkStart w:id="7" w:name="_Hlk47610505"/>
      <w:r>
        <w:rPr>
          <w:sz w:val="28"/>
        </w:rPr>
        <w:t>Приоритеты и цели, реализуемой в Предгорном муниципальном округе Ставропольского края муниципальной политики в соответствующей сфере социально-экономического развития Предгорного муниципального округа Ставропольского края</w:t>
      </w:r>
      <w:bookmarkEnd w:id="7"/>
    </w:p>
    <w:p w:rsidR="007B7E7F" w:rsidRDefault="007B7E7F">
      <w:pPr>
        <w:spacing w:line="240" w:lineRule="exact"/>
        <w:ind w:firstLine="709"/>
        <w:jc w:val="center"/>
        <w:rPr>
          <w:sz w:val="28"/>
        </w:rPr>
      </w:pPr>
    </w:p>
    <w:p w:rsidR="007B7E7F" w:rsidRDefault="000F7144">
      <w:pPr>
        <w:ind w:firstLine="709"/>
        <w:jc w:val="both"/>
        <w:rPr>
          <w:sz w:val="28"/>
        </w:rPr>
      </w:pPr>
      <w:r>
        <w:rPr>
          <w:sz w:val="28"/>
        </w:rPr>
        <w:t>Программа сформирована исходя из принципов долгосрочных целей социально-экономического развития округа и показателей (индикаторов) их достижения в соответствии с:</w:t>
      </w:r>
    </w:p>
    <w:p w:rsidR="007B7E7F" w:rsidRDefault="000F7144">
      <w:pPr>
        <w:ind w:firstLine="709"/>
        <w:jc w:val="both"/>
        <w:rPr>
          <w:sz w:val="28"/>
        </w:rPr>
      </w:pPr>
      <w:r>
        <w:rPr>
          <w:sz w:val="28"/>
        </w:rPr>
        <w:t>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p>
    <w:p w:rsidR="007B7E7F" w:rsidRDefault="000F7144">
      <w:pPr>
        <w:ind w:firstLine="709"/>
        <w:jc w:val="both"/>
        <w:rPr>
          <w:sz w:val="28"/>
        </w:rPr>
      </w:pPr>
      <w:r>
        <w:rPr>
          <w:sz w:val="28"/>
        </w:rPr>
        <w:t>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w:t>
      </w:r>
    </w:p>
    <w:p w:rsidR="007B7E7F" w:rsidRDefault="000F7144">
      <w:pPr>
        <w:ind w:firstLine="709"/>
        <w:jc w:val="both"/>
        <w:rPr>
          <w:sz w:val="28"/>
        </w:rPr>
      </w:pPr>
      <w:r>
        <w:rPr>
          <w:sz w:val="28"/>
        </w:rPr>
        <w:t>Указом Президента Российской Федерации от 21 июля 2020 г. № 474 «О национальных целях развития Российской Федерации на период до 2030 года»;</w:t>
      </w:r>
    </w:p>
    <w:p w:rsidR="007B7E7F" w:rsidRDefault="000F7144">
      <w:pPr>
        <w:ind w:firstLine="709"/>
        <w:jc w:val="both"/>
        <w:rPr>
          <w:sz w:val="28"/>
        </w:rPr>
      </w:pPr>
      <w:r>
        <w:rPr>
          <w:sz w:val="28"/>
        </w:rPr>
        <w:t>национальным проектом «Жилье и городская среда», паспорт которого утвержден президиумом Совета при Президенте Российской Федерации по стратегическому развитию и национальным проектам (протокол</w:t>
      </w:r>
      <w:r>
        <w:rPr>
          <w:sz w:val="28"/>
        </w:rPr>
        <w:br/>
        <w:t>от 24 сентября 2018 г. № 12);</w:t>
      </w:r>
    </w:p>
    <w:p w:rsidR="007B7E7F" w:rsidRDefault="000F7144">
      <w:pPr>
        <w:ind w:firstLine="709"/>
        <w:jc w:val="both"/>
        <w:rPr>
          <w:sz w:val="28"/>
        </w:rPr>
      </w:pPr>
      <w:r>
        <w:rPr>
          <w:sz w:val="28"/>
        </w:rPr>
        <w:t>национальным проектом «Экология», паспорт которого утвержден президиумом Совета при Президенте Российской Федерации по стратегическому развитию и приоритетным проектам (протокол</w:t>
      </w:r>
      <w:r>
        <w:rPr>
          <w:sz w:val="28"/>
        </w:rPr>
        <w:br/>
        <w:t xml:space="preserve"> от 24 сентября 2018 г. № 12);</w:t>
      </w:r>
    </w:p>
    <w:p w:rsidR="007B7E7F" w:rsidRDefault="000F7144">
      <w:pPr>
        <w:ind w:firstLine="709"/>
        <w:jc w:val="both"/>
        <w:rPr>
          <w:sz w:val="28"/>
        </w:rPr>
      </w:pPr>
      <w:r>
        <w:rPr>
          <w:sz w:val="28"/>
        </w:rPr>
        <w:t xml:space="preserve">Федеральным </w:t>
      </w:r>
      <w:hyperlink r:id="rId5" w:history="1">
        <w:r>
          <w:rPr>
            <w:sz w:val="28"/>
          </w:rPr>
          <w:t>законом</w:t>
        </w:r>
      </w:hyperlink>
      <w:r>
        <w:rPr>
          <w:sz w:val="28"/>
        </w:rPr>
        <w:t xml:space="preserve"> «О стратегическом планировании в Российской Федерации»;</w:t>
      </w:r>
    </w:p>
    <w:p w:rsidR="007B7E7F" w:rsidRDefault="000F7144">
      <w:pPr>
        <w:ind w:firstLine="709"/>
        <w:jc w:val="both"/>
        <w:rPr>
          <w:sz w:val="28"/>
        </w:rPr>
      </w:pPr>
      <w:r>
        <w:rPr>
          <w:sz w:val="28"/>
        </w:rPr>
        <w:t>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7E7F" w:rsidRDefault="000F7144">
      <w:pPr>
        <w:ind w:firstLine="709"/>
        <w:jc w:val="both"/>
        <w:rPr>
          <w:sz w:val="28"/>
        </w:rPr>
      </w:pPr>
      <w:r>
        <w:rPr>
          <w:sz w:val="28"/>
        </w:rPr>
        <w:t>Стратегией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06 сентября 2010 г. № 1485-р;</w:t>
      </w:r>
    </w:p>
    <w:p w:rsidR="007B7E7F" w:rsidRDefault="000F7144">
      <w:pPr>
        <w:ind w:firstLine="709"/>
        <w:jc w:val="both"/>
        <w:rPr>
          <w:sz w:val="28"/>
        </w:rPr>
      </w:pPr>
      <w:r>
        <w:rPr>
          <w:sz w:val="28"/>
        </w:rPr>
        <w:t xml:space="preserve">Законом Ставропольского края от 27 декабря 2019 г. № 110-кз «О </w:t>
      </w:r>
      <w:hyperlink r:id="rId6" w:history="1">
        <w:r>
          <w:rPr>
            <w:sz w:val="28"/>
          </w:rPr>
          <w:t>Стратегии</w:t>
        </w:r>
      </w:hyperlink>
      <w:r>
        <w:rPr>
          <w:sz w:val="28"/>
        </w:rPr>
        <w:t xml:space="preserve"> социально-экономического развития Ставропольского края до 2035 года»;</w:t>
      </w:r>
    </w:p>
    <w:p w:rsidR="007B7E7F" w:rsidRDefault="000F7144">
      <w:pPr>
        <w:ind w:firstLine="709"/>
        <w:jc w:val="both"/>
        <w:rPr>
          <w:sz w:val="28"/>
        </w:rPr>
      </w:pPr>
      <w:r>
        <w:rPr>
          <w:sz w:val="28"/>
        </w:rPr>
        <w:t>региональным проектом «Комплексная система обращения с твердыми коммунальными отходами», паспорт которого утвержден решением совета при Губернаторе Ставропольского края по проектной деятельности (протокол заседания совета от 13 декабря 2018 г. № 4);</w:t>
      </w:r>
    </w:p>
    <w:p w:rsidR="007B7E7F" w:rsidRDefault="000F7144">
      <w:pPr>
        <w:ind w:firstLine="709"/>
        <w:jc w:val="both"/>
        <w:rPr>
          <w:sz w:val="28"/>
        </w:rPr>
      </w:pPr>
      <w:r>
        <w:rPr>
          <w:sz w:val="28"/>
        </w:rPr>
        <w:t>региональным проектом «Жилье в Ставропольском крае»,</w:t>
      </w:r>
      <w:r>
        <w:rPr>
          <w:sz w:val="24"/>
        </w:rPr>
        <w:t xml:space="preserve"> </w:t>
      </w:r>
      <w:r>
        <w:rPr>
          <w:sz w:val="28"/>
        </w:rPr>
        <w:t>паспорт которого утвержден решением совета при Губернаторе Ставропольского края по проектной деятельности (протокол заседания совета от 13 декабря 2018 г. № 4);</w:t>
      </w:r>
    </w:p>
    <w:p w:rsidR="007B7E7F" w:rsidRDefault="000F7144">
      <w:pPr>
        <w:ind w:firstLine="709"/>
        <w:jc w:val="both"/>
        <w:rPr>
          <w:sz w:val="28"/>
        </w:rPr>
      </w:pPr>
      <w:r>
        <w:rPr>
          <w:sz w:val="28"/>
        </w:rPr>
        <w:t>государственной программой Ставропольского края «Развитие жилищно-коммунального хозяйства, защита населения и территории от чрезвычайных ситуаций», утвержденной</w:t>
      </w:r>
      <w:r>
        <w:rPr>
          <w:sz w:val="24"/>
        </w:rPr>
        <w:t xml:space="preserve"> </w:t>
      </w:r>
      <w:r>
        <w:rPr>
          <w:sz w:val="28"/>
        </w:rPr>
        <w:t>постановлением Правительства Ставропольского края от 29 декабря 2018 г. № 627-п;</w:t>
      </w:r>
    </w:p>
    <w:p w:rsidR="007B7E7F" w:rsidRDefault="000F7144">
      <w:pPr>
        <w:ind w:firstLine="709"/>
        <w:jc w:val="both"/>
        <w:rPr>
          <w:sz w:val="28"/>
        </w:rPr>
      </w:pPr>
      <w:r>
        <w:rPr>
          <w:sz w:val="28"/>
        </w:rPr>
        <w:t>государственной программой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7B7E7F" w:rsidRDefault="000F7144">
      <w:pPr>
        <w:ind w:firstLine="709"/>
        <w:jc w:val="both"/>
        <w:rPr>
          <w:sz w:val="28"/>
        </w:rPr>
      </w:pPr>
      <w:bookmarkStart w:id="8" w:name="_Hlk47615687"/>
      <w:r>
        <w:rPr>
          <w:sz w:val="28"/>
        </w:rPr>
        <w:t>Стратегией социально-экономического развития Предгорного района до 2035 года, утвержденной решением совета депутатов от 23 декабря 2019 г.              № 72;</w:t>
      </w:r>
      <w:bookmarkEnd w:id="8"/>
    </w:p>
    <w:p w:rsidR="007B7E7F" w:rsidRDefault="000F7144">
      <w:pPr>
        <w:ind w:firstLine="709"/>
        <w:jc w:val="both"/>
        <w:rPr>
          <w:sz w:val="19"/>
        </w:rPr>
      </w:pPr>
      <w:r>
        <w:rPr>
          <w:sz w:val="28"/>
        </w:rPr>
        <w:t>иными правовыми актами администрации Предгорного муниципального округа Ставропольского края.</w:t>
      </w:r>
    </w:p>
    <w:p w:rsidR="007B7E7F" w:rsidRDefault="000F7144">
      <w:pPr>
        <w:ind w:firstLine="709"/>
        <w:jc w:val="both"/>
        <w:rPr>
          <w:sz w:val="28"/>
        </w:rPr>
      </w:pPr>
      <w:r>
        <w:rPr>
          <w:sz w:val="28"/>
        </w:rPr>
        <w:t>К приоритетным направлениям реализации Программы относятся:</w:t>
      </w:r>
      <w:r>
        <w:rPr>
          <w:sz w:val="24"/>
        </w:rPr>
        <w:t xml:space="preserve"> </w:t>
      </w:r>
    </w:p>
    <w:p w:rsidR="007B7E7F" w:rsidRDefault="000F7144">
      <w:pPr>
        <w:ind w:firstLine="709"/>
        <w:jc w:val="both"/>
        <w:rPr>
          <w:sz w:val="28"/>
        </w:rPr>
      </w:pPr>
      <w:r>
        <w:rPr>
          <w:sz w:val="28"/>
        </w:rPr>
        <w:t>формирование привлекательной, комфортной и доступной городской среды;</w:t>
      </w:r>
    </w:p>
    <w:p w:rsidR="007B7E7F" w:rsidRDefault="000F7144">
      <w:pPr>
        <w:ind w:firstLine="709"/>
        <w:jc w:val="both"/>
        <w:rPr>
          <w:sz w:val="28"/>
        </w:rPr>
      </w:pPr>
      <w:r>
        <w:rPr>
          <w:sz w:val="28"/>
        </w:rPr>
        <w:t>улучшение жилищных условий населения и повышение качества предоставляемых жилищно-коммунальных услуг;</w:t>
      </w:r>
    </w:p>
    <w:p w:rsidR="007B7E7F" w:rsidRDefault="000F7144">
      <w:pPr>
        <w:ind w:firstLine="709"/>
        <w:jc w:val="both"/>
        <w:rPr>
          <w:sz w:val="28"/>
        </w:rPr>
      </w:pPr>
      <w:r>
        <w:rPr>
          <w:sz w:val="28"/>
        </w:rPr>
        <w:t>улучшение экологической ситуации и сохранение уникальных природных комплексов.</w:t>
      </w:r>
    </w:p>
    <w:p w:rsidR="007B7E7F" w:rsidRDefault="000F7144">
      <w:pPr>
        <w:ind w:firstLine="709"/>
        <w:jc w:val="both"/>
        <w:rPr>
          <w:sz w:val="28"/>
        </w:rPr>
      </w:pPr>
      <w:r>
        <w:rPr>
          <w:sz w:val="28"/>
        </w:rPr>
        <w:t>С учетом изложенных приоритетных направлений реализации Программы целями Программы являются:</w:t>
      </w:r>
    </w:p>
    <w:p w:rsidR="007B7E7F" w:rsidRDefault="000F7144">
      <w:pPr>
        <w:ind w:firstLine="709"/>
        <w:jc w:val="both"/>
        <w:rPr>
          <w:sz w:val="28"/>
        </w:rPr>
      </w:pPr>
      <w:bookmarkStart w:id="9" w:name="_Hlk47618187"/>
      <w:r>
        <w:rPr>
          <w:sz w:val="28"/>
        </w:rPr>
        <w:t>создание благоприятных условий для проживания граждан;</w:t>
      </w:r>
    </w:p>
    <w:p w:rsidR="007B7E7F" w:rsidRDefault="000F7144">
      <w:pPr>
        <w:ind w:firstLine="709"/>
        <w:jc w:val="both"/>
        <w:rPr>
          <w:sz w:val="28"/>
        </w:rPr>
      </w:pPr>
      <w:r>
        <w:rPr>
          <w:sz w:val="28"/>
        </w:rPr>
        <w:t>совершенствование системы комплексного благоустройства Предгорного муниципального округа;</w:t>
      </w:r>
    </w:p>
    <w:p w:rsidR="007B7E7F" w:rsidRDefault="000F7144">
      <w:pPr>
        <w:ind w:firstLine="709"/>
        <w:jc w:val="both"/>
        <w:rPr>
          <w:sz w:val="28"/>
        </w:rPr>
      </w:pPr>
      <w:r>
        <w:rPr>
          <w:sz w:val="28"/>
        </w:rPr>
        <w:t>рациональное использование энергетических ресурсов и повышение энергетической эффективности.</w:t>
      </w:r>
    </w:p>
    <w:p w:rsidR="007B7E7F" w:rsidRDefault="000F7144">
      <w:pPr>
        <w:ind w:firstLine="709"/>
        <w:jc w:val="both"/>
        <w:rPr>
          <w:sz w:val="28"/>
        </w:rPr>
      </w:pPr>
      <w:r>
        <w:rPr>
          <w:sz w:val="28"/>
        </w:rPr>
        <w:t>Достижение целей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bookmarkEnd w:id="9"/>
    </w:p>
    <w:p w:rsidR="007B7E7F" w:rsidRDefault="000F7144">
      <w:pPr>
        <w:ind w:firstLine="709"/>
        <w:jc w:val="both"/>
        <w:rPr>
          <w:sz w:val="28"/>
        </w:rPr>
      </w:pPr>
      <w:r>
        <w:rPr>
          <w:sz w:val="28"/>
        </w:rPr>
        <w:t xml:space="preserve">подпрограмма 1 «Развитие жилищной и коммунальной инфраструктуры» </w:t>
      </w:r>
    </w:p>
    <w:p w:rsidR="007B7E7F" w:rsidRDefault="000F7144">
      <w:pPr>
        <w:ind w:firstLine="709"/>
        <w:jc w:val="both"/>
        <w:rPr>
          <w:sz w:val="28"/>
        </w:rPr>
      </w:pPr>
      <w:r>
        <w:rPr>
          <w:sz w:val="28"/>
        </w:rPr>
        <w:t xml:space="preserve">подпрограмма 2 «Повышение уровня благоустройства населенных пунктов </w:t>
      </w:r>
    </w:p>
    <w:p w:rsidR="007B7E7F" w:rsidRDefault="000F7144">
      <w:pPr>
        <w:ind w:firstLine="709"/>
        <w:jc w:val="both"/>
        <w:rPr>
          <w:sz w:val="28"/>
        </w:rPr>
      </w:pPr>
      <w:r>
        <w:rPr>
          <w:sz w:val="28"/>
        </w:rPr>
        <w:t xml:space="preserve">подпрограмма 3 «Энергосбережение и повышение энергетической эффективности </w:t>
      </w:r>
    </w:p>
    <w:p w:rsidR="007B7E7F" w:rsidRDefault="000F7144">
      <w:pPr>
        <w:ind w:firstLine="709"/>
        <w:jc w:val="both"/>
        <w:rPr>
          <w:sz w:val="28"/>
        </w:rPr>
      </w:pPr>
      <w:r>
        <w:rPr>
          <w:sz w:val="28"/>
        </w:rPr>
        <w:t xml:space="preserve">подпрограмма 4 «Обеспечение реализации муниципальной программы Предгорного муниципального округа «Развитие жилищно-коммунального хозяйства» и </w:t>
      </w:r>
      <w:proofErr w:type="spellStart"/>
      <w:r>
        <w:rPr>
          <w:sz w:val="28"/>
        </w:rPr>
        <w:t>общепрограммные</w:t>
      </w:r>
      <w:proofErr w:type="spellEnd"/>
      <w:r>
        <w:rPr>
          <w:sz w:val="28"/>
        </w:rPr>
        <w:t xml:space="preserve"> мероприятия».</w:t>
      </w:r>
    </w:p>
    <w:p w:rsidR="007B7E7F" w:rsidRDefault="000F7144">
      <w:pPr>
        <w:ind w:firstLine="709"/>
        <w:jc w:val="both"/>
        <w:rPr>
          <w:sz w:val="28"/>
        </w:rPr>
      </w:pPr>
      <w:r>
        <w:rPr>
          <w:sz w:val="2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7B7E7F" w:rsidRDefault="000F7144">
      <w:pPr>
        <w:ind w:firstLine="709"/>
        <w:jc w:val="both"/>
        <w:rPr>
          <w:sz w:val="28"/>
        </w:rPr>
      </w:pPr>
      <w:r>
        <w:rPr>
          <w:sz w:val="28"/>
        </w:rPr>
        <w:t>Перечень основных мероприятий подпрограмм Программы, направленных на достижение поставленных целей Программы и решение задач подпрограмм Программы приведен в приложении 2 к Программе.</w:t>
      </w:r>
    </w:p>
    <w:p w:rsidR="007B7E7F" w:rsidRDefault="000F7144">
      <w:pPr>
        <w:ind w:firstLine="709"/>
        <w:jc w:val="both"/>
        <w:rPr>
          <w:sz w:val="28"/>
        </w:rPr>
      </w:pPr>
      <w:r>
        <w:rPr>
          <w:sz w:val="28"/>
        </w:rPr>
        <w:t>Сведения о весовых коэффициентах, присвоенных целям Программы и задачам подпрограмм Программы приведены в приложении 3 к Программе.</w:t>
      </w:r>
    </w:p>
    <w:p w:rsidR="007B7E7F" w:rsidRDefault="000F7144">
      <w:pPr>
        <w:ind w:firstLine="709"/>
        <w:jc w:val="both"/>
        <w:rPr>
          <w:sz w:val="28"/>
        </w:rPr>
      </w:pPr>
      <w:bookmarkStart w:id="10" w:name="Par1307"/>
      <w:bookmarkEnd w:id="10"/>
      <w:r>
        <w:rPr>
          <w:sz w:val="28"/>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4 к Программе.</w:t>
      </w:r>
    </w:p>
    <w:p w:rsidR="007B7E7F" w:rsidRDefault="000F7144">
      <w:pPr>
        <w:ind w:firstLine="709"/>
        <w:jc w:val="both"/>
        <w:rPr>
          <w:sz w:val="28"/>
        </w:rPr>
      </w:pPr>
      <w:r>
        <w:rPr>
          <w:sz w:val="28"/>
        </w:rPr>
        <w:t>Объемы и источники финансового обеспечения по ответственному исполнителю, соисполнителям Программы, подпрограмм Программы и основным мероприятиям подпрограмм Программы приведены в приложении 5 к Программе.</w:t>
      </w:r>
    </w:p>
    <w:p w:rsidR="007B7E7F" w:rsidRDefault="000F7144">
      <w:pPr>
        <w:ind w:firstLine="709"/>
        <w:jc w:val="both"/>
        <w:rPr>
          <w:sz w:val="28"/>
        </w:rPr>
      </w:pPr>
      <w:r>
        <w:rPr>
          <w:sz w:val="28"/>
        </w:rPr>
        <w:t>Паспорта подпрограмм Программы приведены в приложениях 6 – 8 к Программе.</w:t>
      </w:r>
    </w:p>
    <w:p w:rsidR="007B7E7F" w:rsidRDefault="000F7144">
      <w:pPr>
        <w:jc w:val="center"/>
        <w:rPr>
          <w:sz w:val="28"/>
        </w:rPr>
      </w:pPr>
      <w:r>
        <w:rPr>
          <w:sz w:val="28"/>
        </w:rPr>
        <w:t>_______________________________</w:t>
      </w:r>
    </w:p>
    <w:p w:rsidR="007B7E7F" w:rsidRDefault="007B7E7F">
      <w:pPr>
        <w:sectPr w:rsidR="007B7E7F">
          <w:pgSz w:w="11908" w:h="16848"/>
          <w:pgMar w:top="1417" w:right="567" w:bottom="1134" w:left="1984" w:header="709" w:footer="709" w:gutter="0"/>
          <w:cols w:space="720"/>
        </w:sectPr>
      </w:pPr>
    </w:p>
    <w:p w:rsidR="007B7E7F" w:rsidRDefault="000F7144">
      <w:pPr>
        <w:widowControl w:val="0"/>
        <w:ind w:left="9204"/>
        <w:jc w:val="center"/>
        <w:outlineLvl w:val="1"/>
        <w:rPr>
          <w:sz w:val="28"/>
        </w:rPr>
      </w:pPr>
      <w:bookmarkStart w:id="11" w:name="_Hlk48301249"/>
      <w:r>
        <w:rPr>
          <w:sz w:val="28"/>
        </w:rPr>
        <w:t>ПРИЛОЖЕНИЕ 1</w:t>
      </w:r>
    </w:p>
    <w:p w:rsidR="007B7E7F" w:rsidRDefault="000F7144">
      <w:pPr>
        <w:widowControl w:val="0"/>
        <w:spacing w:line="240" w:lineRule="exact"/>
        <w:ind w:left="8496"/>
        <w:jc w:val="center"/>
        <w:rPr>
          <w:sz w:val="28"/>
        </w:rPr>
      </w:pPr>
      <w:r>
        <w:rPr>
          <w:sz w:val="28"/>
        </w:rPr>
        <w:t xml:space="preserve">к муниципальной программе Предгорного </w:t>
      </w:r>
    </w:p>
    <w:p w:rsidR="007B7E7F" w:rsidRDefault="000F7144">
      <w:pPr>
        <w:widowControl w:val="0"/>
        <w:spacing w:line="240" w:lineRule="exact"/>
        <w:ind w:left="8496"/>
        <w:jc w:val="center"/>
        <w:rPr>
          <w:sz w:val="28"/>
        </w:rPr>
      </w:pPr>
      <w:r>
        <w:rPr>
          <w:sz w:val="28"/>
        </w:rPr>
        <w:t xml:space="preserve">муниципального округа Ставропольского края </w:t>
      </w:r>
    </w:p>
    <w:p w:rsidR="007B7E7F" w:rsidRDefault="000F7144">
      <w:pPr>
        <w:widowControl w:val="0"/>
        <w:spacing w:line="240" w:lineRule="exact"/>
        <w:ind w:left="8496"/>
        <w:jc w:val="center"/>
        <w:rPr>
          <w:sz w:val="28"/>
        </w:rPr>
      </w:pPr>
      <w:r>
        <w:rPr>
          <w:sz w:val="28"/>
        </w:rPr>
        <w:t>«Развитие жилищно-коммунального хозяйства»</w:t>
      </w:r>
    </w:p>
    <w:p w:rsidR="007B7E7F" w:rsidRDefault="007B7E7F">
      <w:pPr>
        <w:widowControl w:val="0"/>
        <w:jc w:val="center"/>
        <w:rPr>
          <w:sz w:val="28"/>
        </w:rPr>
      </w:pPr>
    </w:p>
    <w:p w:rsidR="007B7E7F" w:rsidRDefault="007B7E7F">
      <w:pPr>
        <w:widowControl w:val="0"/>
        <w:jc w:val="center"/>
        <w:rPr>
          <w:sz w:val="28"/>
        </w:rPr>
      </w:pPr>
    </w:p>
    <w:p w:rsidR="007B7E7F" w:rsidRDefault="007B7E7F">
      <w:pPr>
        <w:widowControl w:val="0"/>
        <w:jc w:val="center"/>
        <w:rPr>
          <w:sz w:val="28"/>
        </w:rPr>
      </w:pPr>
    </w:p>
    <w:p w:rsidR="007B7E7F" w:rsidRDefault="000F7144">
      <w:pPr>
        <w:widowControl w:val="0"/>
        <w:jc w:val="center"/>
        <w:rPr>
          <w:sz w:val="28"/>
        </w:rPr>
      </w:pPr>
      <w:r>
        <w:rPr>
          <w:sz w:val="28"/>
        </w:rPr>
        <w:t>СВЕДЕНИЯ</w:t>
      </w:r>
    </w:p>
    <w:p w:rsidR="007B7E7F" w:rsidRDefault="007B7E7F">
      <w:pPr>
        <w:widowControl w:val="0"/>
        <w:spacing w:line="240" w:lineRule="exact"/>
        <w:jc w:val="center"/>
        <w:rPr>
          <w:sz w:val="28"/>
        </w:rPr>
      </w:pPr>
    </w:p>
    <w:p w:rsidR="007B7E7F" w:rsidRDefault="000F7144">
      <w:pPr>
        <w:widowControl w:val="0"/>
        <w:spacing w:line="240" w:lineRule="exact"/>
        <w:jc w:val="center"/>
        <w:rPr>
          <w:sz w:val="28"/>
        </w:rPr>
      </w:pPr>
      <w:r>
        <w:rPr>
          <w:sz w:val="28"/>
        </w:rPr>
        <w:t>об индикаторах достижения целей муниципальной программы</w:t>
      </w:r>
    </w:p>
    <w:p w:rsidR="007B7E7F" w:rsidRDefault="000F7144">
      <w:pPr>
        <w:widowControl w:val="0"/>
        <w:spacing w:line="240" w:lineRule="exact"/>
        <w:jc w:val="center"/>
        <w:rPr>
          <w:sz w:val="28"/>
        </w:rPr>
      </w:pPr>
      <w:r>
        <w:rPr>
          <w:sz w:val="28"/>
        </w:rPr>
        <w:t>Предгорного муниципального округа Ставропольского края «Развитие жилищно-коммунального хозяйства» и показателях решения задач подпрограмм Программы, и их значениях</w:t>
      </w:r>
    </w:p>
    <w:p w:rsidR="007B7E7F" w:rsidRDefault="007B7E7F">
      <w:pPr>
        <w:widowControl w:val="0"/>
        <w:spacing w:line="240" w:lineRule="exact"/>
        <w:jc w:val="center"/>
        <w:rPr>
          <w:sz w:val="28"/>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530"/>
        <w:gridCol w:w="1542"/>
        <w:gridCol w:w="1121"/>
        <w:gridCol w:w="1261"/>
        <w:gridCol w:w="1276"/>
        <w:gridCol w:w="1177"/>
        <w:gridCol w:w="1050"/>
        <w:gridCol w:w="1121"/>
        <w:gridCol w:w="841"/>
        <w:gridCol w:w="981"/>
      </w:tblGrid>
      <w:tr w:rsidR="007B7E7F">
        <w:trPr>
          <w:trHeight w:val="85"/>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 п/п</w:t>
            </w:r>
          </w:p>
        </w:tc>
        <w:tc>
          <w:tcPr>
            <w:tcW w:w="3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Наименование индикатора достижения цели Программы и показателя решения задачи подпрограммы Программы</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Единица измерения</w:t>
            </w:r>
          </w:p>
        </w:tc>
        <w:tc>
          <w:tcPr>
            <w:tcW w:w="882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Значение индикатора достижения цели Программы и показателя решения задачи подпрограммы Программы по годам</w:t>
            </w:r>
          </w:p>
        </w:tc>
      </w:tr>
      <w:tr w:rsidR="007B7E7F">
        <w:trPr>
          <w:trHeight w:val="423"/>
        </w:trPr>
        <w:tc>
          <w:tcPr>
            <w:tcW w:w="8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7B7E7F"/>
        </w:tc>
        <w:tc>
          <w:tcPr>
            <w:tcW w:w="3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7B7E7F"/>
        </w:tc>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7B7E7F"/>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2019</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2021</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2022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2023.</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 xml:space="preserve">2024 </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2025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widowControl w:val="0"/>
              <w:spacing w:line="240" w:lineRule="exact"/>
              <w:jc w:val="center"/>
            </w:pPr>
            <w:r>
              <w:t>2026</w:t>
            </w:r>
          </w:p>
        </w:tc>
      </w:tr>
    </w:tbl>
    <w:p w:rsidR="007B7E7F" w:rsidRDefault="007B7E7F">
      <w:pPr>
        <w:widowControl w:val="0"/>
        <w:jc w:val="center"/>
        <w:rPr>
          <w:sz w:val="2"/>
        </w:rPr>
      </w:pPr>
    </w:p>
    <w:tbl>
      <w:tblPr>
        <w:tblW w:w="0" w:type="auto"/>
        <w:tblInd w:w="-431" w:type="dxa"/>
        <w:tblLayout w:type="fixed"/>
        <w:tblCellMar>
          <w:left w:w="62" w:type="dxa"/>
          <w:right w:w="62" w:type="dxa"/>
        </w:tblCellMar>
        <w:tblLook w:val="04A0" w:firstRow="1" w:lastRow="0" w:firstColumn="1" w:lastColumn="0" w:noHBand="0" w:noVBand="1"/>
      </w:tblPr>
      <w:tblGrid>
        <w:gridCol w:w="842"/>
        <w:gridCol w:w="3503"/>
        <w:gridCol w:w="1542"/>
        <w:gridCol w:w="1121"/>
        <w:gridCol w:w="1261"/>
        <w:gridCol w:w="1262"/>
        <w:gridCol w:w="1187"/>
        <w:gridCol w:w="1055"/>
        <w:gridCol w:w="1121"/>
        <w:gridCol w:w="841"/>
        <w:gridCol w:w="981"/>
      </w:tblGrid>
      <w:tr w:rsidR="007B7E7F">
        <w:trPr>
          <w:trHeight w:val="53"/>
          <w:tblHeader/>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2</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4</w:t>
            </w:r>
          </w:p>
        </w:tc>
        <w:tc>
          <w:tcPr>
            <w:tcW w:w="126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5</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6</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7</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8</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9</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10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11</w:t>
            </w:r>
          </w:p>
        </w:tc>
      </w:tr>
      <w:tr w:rsidR="007B7E7F">
        <w:trPr>
          <w:trHeight w:val="53"/>
          <w:tblHeader/>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26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7B7E7F">
            <w:pPr>
              <w:widowControl w:val="0"/>
              <w:jc w:val="center"/>
            </w:pPr>
          </w:p>
        </w:tc>
      </w:tr>
      <w:tr w:rsidR="007B7E7F">
        <w:trPr>
          <w:trHeight w:val="473"/>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Цель 1. Создание благоприятных условий для проживания граждан</w:t>
            </w:r>
          </w:p>
        </w:tc>
      </w:tr>
      <w:tr w:rsidR="007B7E7F">
        <w:trPr>
          <w:trHeight w:val="120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41,1</w:t>
            </w:r>
          </w:p>
        </w:tc>
        <w:tc>
          <w:tcPr>
            <w:tcW w:w="12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41,4</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41,7</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42,3</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42,8</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43,5</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43,9</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44,2</w:t>
            </w:r>
          </w:p>
        </w:tc>
      </w:tr>
      <w:tr w:rsidR="007B7E7F">
        <w:trPr>
          <w:trHeight w:val="428"/>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Подпрограмма 1 «Развитие жилищной и коммунальной инфраструктуры»</w:t>
            </w:r>
          </w:p>
        </w:tc>
      </w:tr>
      <w:tr w:rsidR="007B7E7F">
        <w:trPr>
          <w:trHeight w:val="409"/>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jc w:val="center"/>
            </w:pPr>
            <w:r>
              <w:t>Задача 1.1. 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tc>
      </w:tr>
      <w:tr w:rsidR="007B7E7F">
        <w:trPr>
          <w:trHeight w:val="24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1.1.1.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r>
              <w:t>Площадь квартир муниципального жилищного фонда, в которых производятся взносы на капитальный ремонт общего имущества</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кв. м</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6418</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6418</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6418</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6418</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6342</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6260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6260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6260</w:t>
            </w:r>
          </w:p>
        </w:tc>
      </w:tr>
      <w:tr w:rsidR="007B7E7F">
        <w:trPr>
          <w:trHeight w:val="24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1.1.2.</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Доля многоквартирных домов, 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указанными домами*</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100,0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r>
      <w:tr w:rsidR="007B7E7F">
        <w:trPr>
          <w:trHeight w:val="24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1.1.3.</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Доля аварийного многоквартирного жилищного фонда пос. Подкумок, в общем объеме многоквартирного жилищного фонда пос. Подкумок</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1,1</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1,1</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1,1</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w:t>
            </w:r>
          </w:p>
        </w:tc>
      </w:tr>
      <w:tr w:rsidR="007B7E7F">
        <w:trPr>
          <w:trHeight w:val="243"/>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Задача 1.2. Создание условий для обеспечения доступным и комфортным жильем граждан Предгорного муниципального округа</w:t>
            </w:r>
          </w:p>
        </w:tc>
      </w:tr>
      <w:tr w:rsidR="007B7E7F">
        <w:trPr>
          <w:trHeight w:val="85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1.2.1.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20,8</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34,5</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36,1</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42,8</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45,6</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pPr>
            <w:r>
              <w:t>47,8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52,4</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56,8</w:t>
            </w:r>
          </w:p>
        </w:tc>
      </w:tr>
      <w:tr w:rsidR="007B7E7F">
        <w:trPr>
          <w:trHeight w:val="80"/>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Задача 1.3. Развитие коммунальной инфраструктуры</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100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1.3.2.</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Прирост протяженности линий уличного освещения</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 к 2019 году</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101,4</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102,6</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104,3</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105,8</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107,2</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107,6</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108,7</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1.3.3.</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 xml:space="preserve">процентов </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135,7</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142,0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107,0</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1.3.4.</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both"/>
            </w:pPr>
            <w:r>
              <w:t>Доля контейнерных площадок МКД, оснащенных контейнерами для раздельного сбора отходов (ТКО) в общем количестве контейнерных площадок МКД</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11</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12</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15</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16</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17</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18</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1.3.5.</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80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85</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95</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97</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99</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1.3.6.</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r>
              <w:t>Площадь мест захоронения, находящихся в муниципальной собственности</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га</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143,7</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143,7</w:t>
            </w:r>
          </w:p>
        </w:tc>
      </w:tr>
      <w:tr w:rsidR="007B7E7F">
        <w:trPr>
          <w:trHeight w:val="713"/>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rPr>
                <w:highlight w:val="yellow"/>
              </w:rPr>
            </w:pPr>
            <w:r>
              <w:t>Цель 2. Совершенствование системы комплексного благоустройства Предгорного муниципального округа</w:t>
            </w:r>
          </w:p>
        </w:tc>
      </w:tr>
      <w:tr w:rsidR="007B7E7F">
        <w:trPr>
          <w:trHeight w:val="24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both"/>
            </w:pPr>
            <w:r>
              <w:t>Количество разработанных и принятых Правил благоустройства территорий населенных пунктов Предгорного муниципального округа</w:t>
            </w:r>
          </w:p>
          <w:p w:rsidR="007B7E7F" w:rsidRDefault="007B7E7F">
            <w:pPr>
              <w:widowControl w:val="0"/>
              <w:jc w:val="both"/>
            </w:pP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единиц</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15</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15</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w:t>
            </w:r>
          </w:p>
        </w:tc>
      </w:tr>
      <w:tr w:rsidR="007B7E7F">
        <w:trPr>
          <w:trHeight w:val="437"/>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Подпрограмма 2 «Повышение уровня благоустройства населенных пунктов»</w:t>
            </w:r>
          </w:p>
        </w:tc>
      </w:tr>
      <w:tr w:rsidR="007B7E7F">
        <w:trPr>
          <w:trHeight w:val="401"/>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Задача 2.1. Обеспечение и повышение комфортности условий проживания граждан Предгорного муниципального округа</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both"/>
            </w:pPr>
            <w:r>
              <w:t>Прирост благоустроенных общественных территорий населенных пунктов муниципального округа</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 к 2021 году</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121,9</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156,0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190,6</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196,9</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203,1</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2.1.2.</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tabs>
                <w:tab w:val="left" w:pos="945"/>
              </w:tabs>
              <w:jc w:val="both"/>
              <w:rPr>
                <w:shd w:val="clear" w:color="auto" w:fill="F8F9FA"/>
              </w:rPr>
            </w:pPr>
            <w:r>
              <w:rPr>
                <w:shd w:val="clear" w:color="auto" w:fill="F8F9FA"/>
              </w:rPr>
              <w:t xml:space="preserve">Доля </w:t>
            </w:r>
            <w:proofErr w:type="spellStart"/>
            <w:r>
              <w:rPr>
                <w:shd w:val="clear" w:color="auto" w:fill="F8F9FA"/>
              </w:rPr>
              <w:t>проинвентаризированных</w:t>
            </w:r>
            <w:proofErr w:type="spellEnd"/>
            <w:r>
              <w:rPr>
                <w:shd w:val="clear" w:color="auto" w:fill="F8F9FA"/>
              </w:rPr>
              <w:t xml:space="preserve"> зеленых насаждений в общей площади зелёных насаждений</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5,7</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60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80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2.1.3.</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tabs>
                <w:tab w:val="left" w:pos="945"/>
              </w:tabs>
              <w:jc w:val="both"/>
              <w:rPr>
                <w:spacing w:val="2"/>
              </w:rPr>
            </w:pPr>
            <w:r>
              <w:rPr>
                <w:spacing w:val="2"/>
              </w:rPr>
              <w:t>Доля освещённых частей улиц, проездов, набережных на конец года в общей протяжённости улиц, проездов, набережных</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29,77</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32</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41</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44</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2.1.4</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tabs>
                <w:tab w:val="left" w:pos="945"/>
              </w:tabs>
              <w:jc w:val="both"/>
              <w:rPr>
                <w:spacing w:val="2"/>
              </w:rPr>
            </w:pPr>
            <w:r>
              <w:rPr>
                <w:spacing w:val="2"/>
              </w:rPr>
              <w:t>Доля площади округа, убираемая механизированным способом, в общей площади округа</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0,17</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0,18</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0,19</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0,20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0,21</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0,23</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2.1.5.</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tabs>
                <w:tab w:val="left" w:pos="945"/>
              </w:tabs>
              <w:jc w:val="both"/>
            </w:pPr>
            <w:r>
              <w:rPr>
                <w:spacing w:val="2"/>
              </w:rPr>
              <w:t>Прирост высаженных зеленых насаждений на территориях общего пользования</w:t>
            </w:r>
          </w:p>
          <w:p w:rsidR="007B7E7F" w:rsidRDefault="007B7E7F">
            <w:pPr>
              <w:tabs>
                <w:tab w:val="left" w:pos="945"/>
              </w:tabs>
              <w:jc w:val="both"/>
            </w:pP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 к 2019 году</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52,38</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107,14</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159,55</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207,14</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257,14</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285,71</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316,67</w:t>
            </w:r>
          </w:p>
        </w:tc>
      </w:tr>
      <w:tr w:rsidR="007B7E7F">
        <w:trPr>
          <w:trHeight w:val="80"/>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2.1.6.</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tabs>
                <w:tab w:val="left" w:pos="945"/>
              </w:tabs>
              <w:jc w:val="both"/>
              <w:rPr>
                <w:spacing w:val="2"/>
              </w:rPr>
            </w:pPr>
            <w:r>
              <w:rPr>
                <w:spacing w:val="2"/>
              </w:rPr>
              <w:t>Площадь общественных территорий населенных пунктов Предгорного муниципального округа, на которых проведены противоклещевые (</w:t>
            </w:r>
            <w:proofErr w:type="spellStart"/>
            <w:r>
              <w:rPr>
                <w:spacing w:val="2"/>
              </w:rPr>
              <w:t>акарицидные</w:t>
            </w:r>
            <w:proofErr w:type="spellEnd"/>
            <w:r>
              <w:rPr>
                <w:spacing w:val="2"/>
              </w:rPr>
              <w:t>) мероприятия</w:t>
            </w:r>
          </w:p>
          <w:p w:rsidR="007B7E7F" w:rsidRDefault="007B7E7F">
            <w:pPr>
              <w:tabs>
                <w:tab w:val="left" w:pos="945"/>
              </w:tabs>
              <w:jc w:val="both"/>
              <w:rPr>
                <w:spacing w:val="2"/>
                <w:highlight w:val="yellow"/>
              </w:rPr>
            </w:pP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га</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rPr>
                <w:highlight w:val="yellow"/>
              </w:rPr>
            </w:pPr>
            <w:r>
              <w:t>72,17</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73,15</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73,56</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74,2</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74,68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74,89</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rPr>
                <w:highlight w:val="yellow"/>
              </w:rPr>
            </w:pPr>
            <w:r>
              <w:t>75,1</w:t>
            </w:r>
          </w:p>
        </w:tc>
      </w:tr>
      <w:tr w:rsidR="007B7E7F">
        <w:trPr>
          <w:trHeight w:val="428"/>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jc w:val="center"/>
            </w:pPr>
            <w:r>
              <w:t>Цель 3. Рациональное использование энергетических ресурсов и повышение энергетической эффективности</w:t>
            </w:r>
          </w:p>
        </w:tc>
      </w:tr>
      <w:tr w:rsidR="007B7E7F">
        <w:trPr>
          <w:trHeight w:val="243"/>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98,7</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98,9</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99,2</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99,3</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100</w:t>
            </w:r>
          </w:p>
        </w:tc>
      </w:tr>
      <w:tr w:rsidR="007B7E7F">
        <w:trPr>
          <w:trHeight w:val="80"/>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ind w:right="221"/>
              <w:jc w:val="center"/>
            </w:pPr>
            <w:r>
              <w:t>Подпрограмма 3 «Энергосбережение и повышение энергетической эффективности»</w:t>
            </w:r>
          </w:p>
        </w:tc>
      </w:tr>
      <w:tr w:rsidR="007B7E7F">
        <w:trPr>
          <w:trHeight w:val="80"/>
        </w:trPr>
        <w:tc>
          <w:tcPr>
            <w:tcW w:w="14716" w:type="dxa"/>
            <w:gridSpan w:val="11"/>
            <w:tcBorders>
              <w:top w:val="single" w:sz="4" w:space="0" w:color="000000"/>
              <w:left w:val="single" w:sz="4" w:space="0" w:color="000000"/>
              <w:bottom w:val="single" w:sz="4" w:space="0" w:color="000000"/>
              <w:right w:val="single" w:sz="4" w:space="0" w:color="000000"/>
            </w:tcBorders>
            <w:tcMar>
              <w:left w:w="62" w:type="dxa"/>
              <w:right w:w="62" w:type="dxa"/>
            </w:tcMar>
            <w:vAlign w:val="center"/>
          </w:tcPr>
          <w:p w:rsidR="007B7E7F" w:rsidRDefault="000F7144">
            <w:pPr>
              <w:widowControl w:val="0"/>
              <w:jc w:val="center"/>
            </w:pPr>
            <w:r>
              <w:t>Задача 3.1. Повышение энергосбережения и энергоэффективности в Предгорном муниципальном округе</w:t>
            </w:r>
          </w:p>
        </w:tc>
      </w:tr>
      <w:tr w:rsidR="007B7E7F">
        <w:trPr>
          <w:trHeight w:val="564"/>
        </w:trPr>
        <w:tc>
          <w:tcPr>
            <w:tcW w:w="8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3.1.1.</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Доля энергосберегающих фонарей уличного освещения, в общем количестве установленных на территориях населенных пунктов</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процентов</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22,4</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22,8</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34,2</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38,7</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41,3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44,6</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47,8</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51,8</w:t>
            </w:r>
          </w:p>
        </w:tc>
      </w:tr>
      <w:tr w:rsidR="007B7E7F">
        <w:trPr>
          <w:trHeight w:val="564"/>
        </w:trPr>
        <w:tc>
          <w:tcPr>
            <w:tcW w:w="842"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3.1.2.</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Удельная величина потребления энергетических ресурсов в многоквартирных домах**:</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jc w:val="center"/>
            </w:pP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7B7E7F">
            <w:pPr>
              <w:widowControl w:val="0"/>
              <w:jc w:val="center"/>
            </w:pP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электрическая энергия, на одного проживающего;</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proofErr w:type="spellStart"/>
            <w:r>
              <w:t>кВт·ч</w:t>
            </w:r>
            <w:proofErr w:type="spellEnd"/>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503,7</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501,30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501,10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500,00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498,5</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496,2</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490,1</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489,6</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 xml:space="preserve">тепловая энергия, на 1 </w:t>
            </w:r>
            <w:proofErr w:type="spellStart"/>
            <w:r>
              <w:t>кв</w:t>
            </w:r>
            <w:proofErr w:type="spellEnd"/>
            <w:r>
              <w:t xml:space="preserve"> м общей площади;</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proofErr w:type="spellStart"/>
            <w:r>
              <w:t>гигакал</w:t>
            </w:r>
            <w:proofErr w:type="spellEnd"/>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0,11</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0,11</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w:t>
            </w:r>
          </w:p>
        </w:tc>
      </w:tr>
      <w:tr w:rsidR="007B7E7F">
        <w:trPr>
          <w:trHeight w:val="409"/>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горячая вода, на одного проживающего;</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м3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14,2</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14,10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14,00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14,00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13,9</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13,7</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13,7</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холодная вода, на одного проживающего;</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м3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36,10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36,00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35,90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35,90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35,89</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35,88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35,87</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35,86</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природный газ, на одного проживающего</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м3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201,40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201,20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201,10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201,00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200,9</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200,8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200,7</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200,6</w:t>
            </w:r>
          </w:p>
        </w:tc>
      </w:tr>
      <w:tr w:rsidR="007B7E7F">
        <w:trPr>
          <w:trHeight w:val="564"/>
        </w:trPr>
        <w:tc>
          <w:tcPr>
            <w:tcW w:w="842" w:type="dxa"/>
            <w:vMerge w:val="restart"/>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3.1.3.</w:t>
            </w:r>
          </w:p>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Удельная величина потребления энергетических ресурсов муниципальными бюджетными учреждениями**</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jc w:val="center"/>
            </w:pP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7B7E7F">
            <w:pPr>
              <w:widowControl w:val="0"/>
              <w:jc w:val="center"/>
            </w:pP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pPr>
              <w:widowControl w:val="0"/>
              <w:jc w:val="center"/>
            </w:pP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электрическая энергия, на одного человека населения</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proofErr w:type="spellStart"/>
            <w:r>
              <w:t>кВт·ч</w:t>
            </w:r>
            <w:proofErr w:type="spellEnd"/>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37,20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37,10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37,00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37,00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37,00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37,00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37,00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37,00</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 xml:space="preserve">тепловая энергия, на 1 </w:t>
            </w:r>
            <w:proofErr w:type="spellStart"/>
            <w:r>
              <w:t>кв</w:t>
            </w:r>
            <w:proofErr w:type="spellEnd"/>
            <w:r>
              <w:t xml:space="preserve"> м общей площади;</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proofErr w:type="spellStart"/>
            <w:r>
              <w:t>гигакал</w:t>
            </w:r>
            <w:proofErr w:type="spellEnd"/>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0,09</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0,08</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0,08</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0,08</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0,08</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0,08</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0,08</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горячая вода, на одного человека населения;</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м3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0,10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0,10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0,09</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0,09</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0,09</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0,09</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0,09</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0,09</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холодная вода, на одного человека населения;</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м3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0,90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0,87</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0,85</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0,85</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0,85</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0,85</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0,85</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0,85</w:t>
            </w:r>
          </w:p>
        </w:tc>
      </w:tr>
      <w:tr w:rsidR="007B7E7F">
        <w:trPr>
          <w:trHeight w:val="564"/>
        </w:trPr>
        <w:tc>
          <w:tcPr>
            <w:tcW w:w="842" w:type="dxa"/>
            <w:vMerge/>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7B7E7F"/>
        </w:tc>
        <w:tc>
          <w:tcPr>
            <w:tcW w:w="3503"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both"/>
            </w:pPr>
            <w:r>
              <w:t>природный газ, на одного человека населения</w:t>
            </w:r>
          </w:p>
        </w:tc>
        <w:tc>
          <w:tcPr>
            <w:tcW w:w="154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jc w:val="center"/>
            </w:pPr>
            <w:r>
              <w:t>м3</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9,60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tcPr>
          <w:p w:rsidR="007B7E7F" w:rsidRDefault="000F7144">
            <w:pPr>
              <w:widowControl w:val="0"/>
              <w:jc w:val="center"/>
            </w:pPr>
            <w:r>
              <w:t>9,50</w:t>
            </w:r>
          </w:p>
        </w:tc>
        <w:tc>
          <w:tcPr>
            <w:tcW w:w="1262"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9,40</w:t>
            </w:r>
          </w:p>
        </w:tc>
        <w:tc>
          <w:tcPr>
            <w:tcW w:w="1187"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9,20</w:t>
            </w:r>
          </w:p>
        </w:tc>
        <w:tc>
          <w:tcPr>
            <w:tcW w:w="1055"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9,20</w:t>
            </w:r>
          </w:p>
        </w:tc>
        <w:tc>
          <w:tcPr>
            <w:tcW w:w="112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9,20</w:t>
            </w:r>
          </w:p>
        </w:tc>
        <w:tc>
          <w:tcPr>
            <w:tcW w:w="84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9,20</w:t>
            </w:r>
          </w:p>
        </w:tc>
        <w:tc>
          <w:tcPr>
            <w:tcW w:w="981" w:type="dxa"/>
            <w:tcBorders>
              <w:top w:val="single" w:sz="4" w:space="0" w:color="000000"/>
              <w:left w:val="single" w:sz="4" w:space="0" w:color="000000"/>
              <w:bottom w:val="single" w:sz="4" w:space="0" w:color="000000"/>
              <w:right w:val="single" w:sz="4" w:space="0" w:color="000000"/>
            </w:tcBorders>
            <w:tcMar>
              <w:left w:w="62" w:type="dxa"/>
              <w:right w:w="62" w:type="dxa"/>
            </w:tcMar>
          </w:tcPr>
          <w:p w:rsidR="007B7E7F" w:rsidRDefault="000F7144">
            <w:pPr>
              <w:widowControl w:val="0"/>
              <w:jc w:val="center"/>
            </w:pPr>
            <w:r>
              <w:t>9,20</w:t>
            </w:r>
          </w:p>
        </w:tc>
      </w:tr>
      <w:tr w:rsidR="007B7E7F">
        <w:trPr>
          <w:trHeight w:val="1311"/>
        </w:trPr>
        <w:tc>
          <w:tcPr>
            <w:tcW w:w="14716" w:type="dxa"/>
            <w:gridSpan w:val="11"/>
            <w:tcBorders>
              <w:top w:val="single" w:sz="4" w:space="0" w:color="000000"/>
            </w:tcBorders>
            <w:tcMar>
              <w:left w:w="62" w:type="dxa"/>
              <w:right w:w="62" w:type="dxa"/>
            </w:tcMar>
          </w:tcPr>
          <w:p w:rsidR="007B7E7F" w:rsidRDefault="000F7144">
            <w:pPr>
              <w:widowControl w:val="0"/>
              <w:ind w:left="506"/>
              <w:jc w:val="both"/>
              <w:outlineLvl w:val="1"/>
            </w:pPr>
            <w:r>
              <w:t>______________________</w:t>
            </w:r>
          </w:p>
          <w:p w:rsidR="007B7E7F" w:rsidRDefault="000F7144">
            <w:pPr>
              <w:widowControl w:val="0"/>
              <w:ind w:left="506"/>
              <w:jc w:val="both"/>
              <w:outlineLvl w:val="1"/>
            </w:pPr>
            <w:r>
              <w:t xml:space="preserve">&lt;*&gt; Данный индикатор предусмотрен постановлением Правительства Российской Федерации от 17 декабря 2012 г. </w:t>
            </w:r>
            <w:r>
              <w:br/>
              <w:t>№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
        </w:tc>
      </w:tr>
    </w:tbl>
    <w:p w:rsidR="007B7E7F" w:rsidRDefault="007B7E7F">
      <w:pPr>
        <w:widowControl w:val="0"/>
        <w:spacing w:line="240" w:lineRule="exact"/>
        <w:ind w:left="8505"/>
        <w:jc w:val="center"/>
        <w:outlineLvl w:val="1"/>
        <w:rPr>
          <w:sz w:val="24"/>
        </w:rPr>
      </w:pPr>
    </w:p>
    <w:p w:rsidR="007B7E7F" w:rsidRDefault="000F7144">
      <w:pPr>
        <w:widowControl w:val="0"/>
        <w:spacing w:line="240" w:lineRule="exact"/>
        <w:ind w:left="8505"/>
        <w:jc w:val="center"/>
        <w:outlineLvl w:val="1"/>
        <w:rPr>
          <w:sz w:val="28"/>
        </w:rPr>
      </w:pPr>
      <w:r>
        <w:rPr>
          <w:sz w:val="24"/>
        </w:rPr>
        <w:br w:type="page"/>
      </w:r>
      <w:bookmarkEnd w:id="11"/>
      <w:r>
        <w:rPr>
          <w:sz w:val="28"/>
        </w:rPr>
        <w:t>ПРИЛОЖЕНИЕ 2</w:t>
      </w:r>
    </w:p>
    <w:p w:rsidR="007B7E7F" w:rsidRDefault="000F7144">
      <w:pPr>
        <w:spacing w:line="240" w:lineRule="exact"/>
        <w:ind w:left="8505"/>
        <w:jc w:val="center"/>
        <w:rPr>
          <w:sz w:val="28"/>
        </w:rPr>
      </w:pPr>
      <w:r>
        <w:rPr>
          <w:sz w:val="28"/>
        </w:rPr>
        <w:t>к муниципальной программе Предгорного</w:t>
      </w:r>
    </w:p>
    <w:p w:rsidR="007B7E7F" w:rsidRDefault="000F7144">
      <w:pPr>
        <w:spacing w:line="240" w:lineRule="exact"/>
        <w:ind w:left="8505"/>
        <w:jc w:val="center"/>
        <w:rPr>
          <w:sz w:val="28"/>
        </w:rPr>
      </w:pPr>
      <w:r>
        <w:rPr>
          <w:sz w:val="28"/>
        </w:rPr>
        <w:t>муниципального округа Ставропольского края</w:t>
      </w:r>
    </w:p>
    <w:p w:rsidR="007B7E7F" w:rsidRDefault="000F7144">
      <w:pPr>
        <w:spacing w:line="240" w:lineRule="exact"/>
        <w:ind w:left="8505"/>
        <w:jc w:val="center"/>
        <w:rPr>
          <w:sz w:val="28"/>
        </w:rPr>
      </w:pPr>
      <w:r>
        <w:rPr>
          <w:sz w:val="28"/>
        </w:rPr>
        <w:t>«Развитие жилищно-коммунального хозяйства»</w:t>
      </w:r>
    </w:p>
    <w:p w:rsidR="007B7E7F" w:rsidRDefault="007B7E7F">
      <w:pPr>
        <w:jc w:val="center"/>
        <w:rPr>
          <w:sz w:val="28"/>
        </w:rPr>
      </w:pPr>
    </w:p>
    <w:p w:rsidR="007B7E7F" w:rsidRDefault="007B7E7F">
      <w:pPr>
        <w:jc w:val="center"/>
        <w:rPr>
          <w:sz w:val="28"/>
        </w:rPr>
      </w:pPr>
    </w:p>
    <w:p w:rsidR="007B7E7F" w:rsidRDefault="007B7E7F">
      <w:pPr>
        <w:jc w:val="center"/>
        <w:rPr>
          <w:sz w:val="28"/>
        </w:rPr>
      </w:pPr>
    </w:p>
    <w:p w:rsidR="007B7E7F" w:rsidRDefault="000F7144">
      <w:pPr>
        <w:spacing w:line="240" w:lineRule="exact"/>
        <w:jc w:val="center"/>
        <w:rPr>
          <w:sz w:val="28"/>
        </w:rPr>
      </w:pPr>
      <w:r>
        <w:rPr>
          <w:sz w:val="28"/>
        </w:rPr>
        <w:t>ПЕРЕЧЕНЬ</w:t>
      </w:r>
    </w:p>
    <w:p w:rsidR="007B7E7F" w:rsidRDefault="007B7E7F">
      <w:pPr>
        <w:spacing w:line="240" w:lineRule="exact"/>
        <w:jc w:val="center"/>
        <w:rPr>
          <w:sz w:val="28"/>
        </w:rPr>
      </w:pPr>
    </w:p>
    <w:p w:rsidR="007B7E7F" w:rsidRDefault="000F7144">
      <w:pPr>
        <w:spacing w:line="240" w:lineRule="exact"/>
        <w:jc w:val="center"/>
        <w:rPr>
          <w:sz w:val="28"/>
        </w:rPr>
      </w:pPr>
      <w:r>
        <w:rPr>
          <w:sz w:val="28"/>
        </w:rPr>
        <w:t>основных мероприятий подпрограмм Программы</w:t>
      </w:r>
    </w:p>
    <w:p w:rsidR="007B7E7F" w:rsidRDefault="007B7E7F">
      <w:pPr>
        <w:spacing w:line="240" w:lineRule="exact"/>
        <w:jc w:val="center"/>
        <w:rPr>
          <w:sz w:val="22"/>
        </w:rPr>
      </w:pPr>
    </w:p>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2913"/>
        <w:gridCol w:w="2241"/>
        <w:gridCol w:w="2543"/>
        <w:gridCol w:w="1368"/>
        <w:gridCol w:w="1412"/>
        <w:gridCol w:w="2971"/>
      </w:tblGrid>
      <w:tr w:rsidR="007B7E7F">
        <w:tc>
          <w:tcPr>
            <w:tcW w:w="729" w:type="dxa"/>
            <w:vMerge w:val="restart"/>
            <w:tcBorders>
              <w:top w:val="single" w:sz="4" w:space="0" w:color="000000"/>
              <w:left w:val="single" w:sz="4" w:space="0" w:color="000000"/>
              <w:right w:val="single" w:sz="4" w:space="0" w:color="000000"/>
            </w:tcBorders>
            <w:shd w:val="clear" w:color="auto" w:fill="auto"/>
            <w:vAlign w:val="center"/>
          </w:tcPr>
          <w:p w:rsidR="007B7E7F" w:rsidRDefault="000F7144">
            <w:pPr>
              <w:spacing w:line="240" w:lineRule="exact"/>
              <w:jc w:val="center"/>
            </w:pPr>
            <w:r>
              <w:t>№</w:t>
            </w:r>
          </w:p>
          <w:p w:rsidR="007B7E7F" w:rsidRDefault="000F7144">
            <w:pPr>
              <w:spacing w:line="240" w:lineRule="exact"/>
              <w:jc w:val="center"/>
            </w:pPr>
            <w:r>
              <w:t xml:space="preserve">п/п </w:t>
            </w:r>
          </w:p>
        </w:tc>
        <w:tc>
          <w:tcPr>
            <w:tcW w:w="2913" w:type="dxa"/>
            <w:vMerge w:val="restart"/>
            <w:tcBorders>
              <w:top w:val="single" w:sz="4" w:space="0" w:color="000000"/>
              <w:left w:val="single" w:sz="4" w:space="0" w:color="000000"/>
              <w:right w:val="single" w:sz="4" w:space="0" w:color="000000"/>
            </w:tcBorders>
            <w:shd w:val="clear" w:color="auto" w:fill="auto"/>
            <w:vAlign w:val="center"/>
          </w:tcPr>
          <w:p w:rsidR="007B7E7F" w:rsidRDefault="000F7144">
            <w:pPr>
              <w:spacing w:line="240" w:lineRule="exact"/>
              <w:jc w:val="center"/>
            </w:pPr>
            <w:r>
              <w:t>Наименование подпрограммы Программы, основного мероприятия подпрограммы Программы</w:t>
            </w:r>
          </w:p>
        </w:tc>
        <w:tc>
          <w:tcPr>
            <w:tcW w:w="2241" w:type="dxa"/>
            <w:vMerge w:val="restart"/>
            <w:tcBorders>
              <w:top w:val="single" w:sz="4" w:space="0" w:color="000000"/>
              <w:left w:val="single" w:sz="4" w:space="0" w:color="000000"/>
              <w:right w:val="single" w:sz="4" w:space="0" w:color="000000"/>
            </w:tcBorders>
            <w:shd w:val="clear" w:color="auto" w:fill="auto"/>
            <w:vAlign w:val="center"/>
          </w:tcPr>
          <w:p w:rsidR="007B7E7F" w:rsidRDefault="000F7144">
            <w:pPr>
              <w:spacing w:line="240" w:lineRule="exact"/>
              <w:jc w:val="center"/>
            </w:pPr>
            <w:r>
              <w:t>Ответственный исполнитель (соисполнитель, участник) основного мероприятия подпрограммы Программы</w:t>
            </w:r>
          </w:p>
        </w:tc>
        <w:tc>
          <w:tcPr>
            <w:tcW w:w="2543" w:type="dxa"/>
            <w:vMerge w:val="restart"/>
            <w:tcBorders>
              <w:top w:val="single" w:sz="4" w:space="0" w:color="000000"/>
              <w:left w:val="single" w:sz="4" w:space="0" w:color="000000"/>
              <w:right w:val="single" w:sz="4" w:space="0" w:color="000000"/>
            </w:tcBorders>
            <w:shd w:val="clear" w:color="auto" w:fill="auto"/>
            <w:vAlign w:val="center"/>
          </w:tcPr>
          <w:p w:rsidR="007B7E7F" w:rsidRDefault="000F7144">
            <w:pPr>
              <w:jc w:val="center"/>
            </w:pPr>
            <w:r>
              <w:t>Ожидаемый непосредственный результат основного мероприятия подпрограммы программы (краткое описание)</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E7F" w:rsidRDefault="000F7144">
            <w:pPr>
              <w:spacing w:line="240" w:lineRule="exact"/>
              <w:jc w:val="center"/>
            </w:pPr>
            <w:r>
              <w:t>Срок</w:t>
            </w:r>
          </w:p>
        </w:tc>
        <w:tc>
          <w:tcPr>
            <w:tcW w:w="2971" w:type="dxa"/>
            <w:vMerge w:val="restart"/>
            <w:tcBorders>
              <w:top w:val="single" w:sz="4" w:space="0" w:color="000000"/>
              <w:left w:val="single" w:sz="4" w:space="0" w:color="000000"/>
              <w:right w:val="single" w:sz="4" w:space="0" w:color="000000"/>
            </w:tcBorders>
            <w:shd w:val="clear" w:color="auto" w:fill="auto"/>
            <w:vAlign w:val="center"/>
          </w:tcPr>
          <w:p w:rsidR="007B7E7F" w:rsidRDefault="000F7144">
            <w:pPr>
              <w:spacing w:line="240" w:lineRule="exact"/>
              <w:jc w:val="center"/>
            </w:pPr>
            <w:r>
              <w:t>Связь с индикаторами достижения целей Программы и показателями решения задач подпрограммы Программы</w:t>
            </w:r>
          </w:p>
        </w:tc>
      </w:tr>
      <w:tr w:rsidR="007B7E7F">
        <w:tc>
          <w:tcPr>
            <w:tcW w:w="729" w:type="dxa"/>
            <w:vMerge/>
            <w:tcBorders>
              <w:top w:val="single" w:sz="4" w:space="0" w:color="000000"/>
              <w:left w:val="single" w:sz="4" w:space="0" w:color="000000"/>
              <w:right w:val="single" w:sz="4" w:space="0" w:color="000000"/>
            </w:tcBorders>
            <w:shd w:val="clear" w:color="auto" w:fill="auto"/>
            <w:vAlign w:val="center"/>
          </w:tcPr>
          <w:p w:rsidR="007B7E7F" w:rsidRDefault="007B7E7F"/>
        </w:tc>
        <w:tc>
          <w:tcPr>
            <w:tcW w:w="2913" w:type="dxa"/>
            <w:vMerge/>
            <w:tcBorders>
              <w:top w:val="single" w:sz="4" w:space="0" w:color="000000"/>
              <w:left w:val="single" w:sz="4" w:space="0" w:color="000000"/>
              <w:right w:val="single" w:sz="4" w:space="0" w:color="000000"/>
            </w:tcBorders>
            <w:shd w:val="clear" w:color="auto" w:fill="auto"/>
            <w:vAlign w:val="center"/>
          </w:tcPr>
          <w:p w:rsidR="007B7E7F" w:rsidRDefault="007B7E7F"/>
        </w:tc>
        <w:tc>
          <w:tcPr>
            <w:tcW w:w="2241" w:type="dxa"/>
            <w:vMerge/>
            <w:tcBorders>
              <w:top w:val="single" w:sz="4" w:space="0" w:color="000000"/>
              <w:left w:val="single" w:sz="4" w:space="0" w:color="000000"/>
              <w:right w:val="single" w:sz="4" w:space="0" w:color="000000"/>
            </w:tcBorders>
            <w:shd w:val="clear" w:color="auto" w:fill="auto"/>
            <w:vAlign w:val="center"/>
          </w:tcPr>
          <w:p w:rsidR="007B7E7F" w:rsidRDefault="007B7E7F"/>
        </w:tc>
        <w:tc>
          <w:tcPr>
            <w:tcW w:w="2543" w:type="dxa"/>
            <w:vMerge/>
            <w:tcBorders>
              <w:top w:val="single" w:sz="4" w:space="0" w:color="000000"/>
              <w:left w:val="single" w:sz="4" w:space="0" w:color="000000"/>
              <w:right w:val="single" w:sz="4" w:space="0" w:color="000000"/>
            </w:tcBorders>
            <w:shd w:val="clear" w:color="auto" w:fill="auto"/>
            <w:vAlign w:val="center"/>
          </w:tcPr>
          <w:p w:rsidR="007B7E7F" w:rsidRDefault="007B7E7F"/>
        </w:tc>
        <w:tc>
          <w:tcPr>
            <w:tcW w:w="1368" w:type="dxa"/>
            <w:tcBorders>
              <w:top w:val="single" w:sz="4" w:space="0" w:color="000000"/>
              <w:left w:val="single" w:sz="4" w:space="0" w:color="000000"/>
              <w:right w:val="single" w:sz="4" w:space="0" w:color="000000"/>
            </w:tcBorders>
            <w:shd w:val="clear" w:color="auto" w:fill="auto"/>
            <w:vAlign w:val="center"/>
          </w:tcPr>
          <w:p w:rsidR="007B7E7F" w:rsidRDefault="000F7144">
            <w:pPr>
              <w:jc w:val="center"/>
            </w:pPr>
            <w:r>
              <w:t>начала реализации</w:t>
            </w:r>
          </w:p>
        </w:tc>
        <w:tc>
          <w:tcPr>
            <w:tcW w:w="1412" w:type="dxa"/>
            <w:tcBorders>
              <w:top w:val="single" w:sz="4" w:space="0" w:color="000000"/>
              <w:left w:val="single" w:sz="4" w:space="0" w:color="000000"/>
              <w:right w:val="single" w:sz="4" w:space="0" w:color="000000"/>
            </w:tcBorders>
            <w:shd w:val="clear" w:color="auto" w:fill="auto"/>
            <w:vAlign w:val="center"/>
          </w:tcPr>
          <w:p w:rsidR="007B7E7F" w:rsidRDefault="000F7144">
            <w:pPr>
              <w:spacing w:line="240" w:lineRule="exact"/>
              <w:jc w:val="center"/>
            </w:pPr>
            <w:r>
              <w:t>окончания реализации</w:t>
            </w:r>
          </w:p>
        </w:tc>
        <w:tc>
          <w:tcPr>
            <w:tcW w:w="2971" w:type="dxa"/>
            <w:vMerge/>
            <w:tcBorders>
              <w:top w:val="single" w:sz="4" w:space="0" w:color="000000"/>
              <w:left w:val="single" w:sz="4" w:space="0" w:color="000000"/>
              <w:right w:val="single" w:sz="4" w:space="0" w:color="000000"/>
            </w:tcBorders>
            <w:shd w:val="clear" w:color="auto" w:fill="auto"/>
            <w:vAlign w:val="center"/>
          </w:tcPr>
          <w:p w:rsidR="007B7E7F" w:rsidRDefault="007B7E7F"/>
        </w:tc>
      </w:tr>
    </w:tbl>
    <w:p w:rsidR="007B7E7F" w:rsidRDefault="007B7E7F">
      <w:pPr>
        <w:jc w:val="center"/>
        <w:rPr>
          <w:sz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2913"/>
        <w:gridCol w:w="2241"/>
        <w:gridCol w:w="2517"/>
        <w:gridCol w:w="1384"/>
        <w:gridCol w:w="21"/>
        <w:gridCol w:w="1401"/>
        <w:gridCol w:w="2971"/>
      </w:tblGrid>
      <w:tr w:rsidR="007B7E7F">
        <w:trPr>
          <w:trHeight w:val="328"/>
          <w:tblHeader/>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4</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5</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6</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7</w:t>
            </w:r>
          </w:p>
        </w:tc>
      </w:tr>
      <w:tr w:rsidR="007B7E7F">
        <w:trPr>
          <w:trHeight w:val="77"/>
        </w:trPr>
        <w:tc>
          <w:tcPr>
            <w:tcW w:w="14177" w:type="dxa"/>
            <w:gridSpan w:val="8"/>
            <w:tcBorders>
              <w:top w:val="nil"/>
              <w:left w:val="single" w:sz="4" w:space="0" w:color="000000"/>
              <w:bottom w:val="single" w:sz="4" w:space="0" w:color="000000"/>
              <w:right w:val="single" w:sz="4" w:space="0" w:color="000000"/>
            </w:tcBorders>
          </w:tcPr>
          <w:p w:rsidR="007B7E7F" w:rsidRDefault="000F7144">
            <w:pPr>
              <w:ind w:firstLine="878"/>
              <w:jc w:val="center"/>
            </w:pPr>
            <w:r>
              <w:t>Цель 1. Создание благоприятных условий для проживания граждан</w:t>
            </w:r>
          </w:p>
        </w:tc>
      </w:tr>
      <w:tr w:rsidR="007B7E7F">
        <w:trPr>
          <w:trHeight w:val="797"/>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r>
              <w:t>Подпрограмма 1 «Развитие жилищной и коммунальной инфраструктуры»</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spacing w:line="240" w:lineRule="exact"/>
              <w:jc w:val="both"/>
            </w:pPr>
            <w:r>
              <w:t>управление ЖКХ и дорожного хозяйства;</w:t>
            </w:r>
          </w:p>
          <w:p w:rsidR="007B7E7F" w:rsidRDefault="000F7144">
            <w:pPr>
              <w:spacing w:line="240" w:lineRule="exact"/>
              <w:jc w:val="both"/>
            </w:pPr>
            <w:r>
              <w:t>управление по делам территорий;</w:t>
            </w:r>
          </w:p>
          <w:p w:rsidR="007B7E7F" w:rsidRDefault="000F7144">
            <w:pPr>
              <w:spacing w:line="240" w:lineRule="exact"/>
              <w:jc w:val="both"/>
            </w:pPr>
            <w:r>
              <w:t>МКУ «ЖКХ и благоустройства» ПМО СК;</w:t>
            </w:r>
          </w:p>
          <w:p w:rsidR="007B7E7F" w:rsidRDefault="000F7144">
            <w:pPr>
              <w:spacing w:line="240" w:lineRule="exact"/>
              <w:jc w:val="both"/>
            </w:pPr>
            <w:r>
              <w:t>управляющие компании многоквартирными домами,</w:t>
            </w:r>
          </w:p>
          <w:p w:rsidR="007B7E7F" w:rsidRDefault="000F7144">
            <w:pPr>
              <w:spacing w:line="240" w:lineRule="exact"/>
              <w:jc w:val="both"/>
            </w:pPr>
            <w:r>
              <w:t>ТСЖ;</w:t>
            </w:r>
          </w:p>
          <w:p w:rsidR="007B7E7F" w:rsidRDefault="000F7144">
            <w:pPr>
              <w:spacing w:line="240" w:lineRule="exact"/>
              <w:jc w:val="both"/>
            </w:pPr>
            <w:r>
              <w:t>собственники жилых помещений, в многоквартирных домах</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ind w:right="178"/>
              <w:jc w:val="both"/>
            </w:pPr>
            <w: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41,1 процентов в 2019 году до 44,2 процентов в 2026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2022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r>
              <w:t>пункты 1.1. приложения 1 к Программе</w:t>
            </w:r>
          </w:p>
        </w:tc>
      </w:tr>
      <w:tr w:rsidR="007B7E7F">
        <w:trPr>
          <w:trHeight w:val="328"/>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ind w:firstLine="878"/>
              <w:jc w:val="center"/>
            </w:pPr>
            <w:r>
              <w:t>Задача 1.1. 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1.1.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Оплата взносов на капитальный ремонт общего имущества муниципального жилого фонда в многоквартирных домах</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spacing w:line="240" w:lineRule="exact"/>
              <w:ind w:right="168"/>
              <w:jc w:val="both"/>
            </w:pPr>
            <w:r>
              <w:t>управление ЖКХ и дорожного хозяйства;</w:t>
            </w:r>
          </w:p>
          <w:p w:rsidR="007B7E7F" w:rsidRDefault="000F7144">
            <w:pPr>
              <w:spacing w:line="240" w:lineRule="exact"/>
              <w:ind w:right="168"/>
              <w:jc w:val="both"/>
            </w:pPr>
            <w:r>
              <w:t>управление муниципальным имуществом</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ежегодная оплата взносов на капитальный ремонт общего имущества муниципального жилищного фонда</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2022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r>
              <w:t>пункт 1.1.1.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1.2.</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ind w:right="312"/>
            </w:pPr>
            <w:r>
              <w:t>Регулирование деятельности по управлению многоквартирными домами.</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управляющие компании многоквартирными домами;</w:t>
            </w:r>
          </w:p>
          <w:p w:rsidR="007B7E7F" w:rsidRDefault="000F7144">
            <w:pPr>
              <w:jc w:val="both"/>
            </w:pPr>
            <w:r>
              <w:t xml:space="preserve">индивидуальные предприниматели, </w:t>
            </w:r>
          </w:p>
          <w:p w:rsidR="007B7E7F" w:rsidRDefault="000F7144">
            <w:pPr>
              <w:jc w:val="both"/>
            </w:pPr>
            <w:r>
              <w:t xml:space="preserve">ТСЖ, </w:t>
            </w:r>
          </w:p>
          <w:p w:rsidR="007B7E7F" w:rsidRDefault="000F7144">
            <w:pPr>
              <w:jc w:val="both"/>
            </w:pPr>
            <w:r>
              <w:t>собственники жилых помещений в многоквартирных домах</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100 процентов </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2022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1.1.2.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1.3.</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ind w:right="312"/>
            </w:pPr>
            <w:r>
              <w:t>Снос аварийных многоквартирных жилых домов в пос. Подкумок с учетом утилизации строительных отходов</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spacing w:line="240" w:lineRule="exact"/>
              <w:ind w:right="168"/>
              <w:jc w:val="both"/>
            </w:pPr>
            <w:r>
              <w:t>управление ЖКХ и дорожного хозяйства;</w:t>
            </w:r>
          </w:p>
          <w:p w:rsidR="007B7E7F" w:rsidRDefault="000F7144">
            <w:pPr>
              <w:spacing w:line="240" w:lineRule="exact"/>
              <w:ind w:right="168"/>
              <w:jc w:val="both"/>
            </w:pPr>
            <w:r>
              <w:t>управление муниципальным имуществом</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снесены аварийные многоквартирные жилые дома и утилизированы строительные отходы в пос. Подкумок Предгорного муниципального округа в 2022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2022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2022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1.1.3. приложения 1 к Программе</w:t>
            </w:r>
          </w:p>
        </w:tc>
      </w:tr>
      <w:tr w:rsidR="007B7E7F">
        <w:trPr>
          <w:trHeight w:val="243"/>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Задача 1.2. Создание условий для обеспечения доступным и комфортным жильем граждан Предгорного муниципального округа</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1.4.</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ind w:right="170"/>
              <w:jc w:val="both"/>
            </w:pPr>
            <w:r>
              <w:t xml:space="preserve">Предоставление молодым семьям социальных выплат на приобретение (строительство) жилья </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муниципальным имуществом;</w:t>
            </w:r>
          </w:p>
          <w:p w:rsidR="007B7E7F" w:rsidRDefault="000F7144">
            <w:pPr>
              <w:jc w:val="both"/>
            </w:pPr>
            <w:r>
              <w:t>управление по делам территорий;</w:t>
            </w:r>
          </w:p>
          <w:p w:rsidR="007B7E7F" w:rsidRDefault="000F7144">
            <w:pPr>
              <w:jc w:val="both"/>
            </w:pPr>
            <w:r>
              <w:t>молодые семьи</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 процентов в 2019 году до 56,8 процентов в 2026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1.2.1.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1.5.</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ind w:right="170"/>
              <w:jc w:val="both"/>
            </w:pPr>
            <w:r>
              <w:t>Организация деятельности по улучшению жилищных условий молодых семей, признанных нуждающимися в улучшении жилищных условий</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муниципальным имуществом;</w:t>
            </w:r>
          </w:p>
          <w:p w:rsidR="007B7E7F" w:rsidRDefault="000F7144">
            <w:pPr>
              <w:jc w:val="both"/>
            </w:pPr>
            <w:r>
              <w:t>управление по делам территорий;</w:t>
            </w:r>
          </w:p>
          <w:p w:rsidR="007B7E7F" w:rsidRDefault="000F7144">
            <w:pPr>
              <w:jc w:val="both"/>
            </w:pPr>
            <w:r>
              <w:t>молодые семьи</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 процентов в 2019 году до 56,8 процентов в 2026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1.2.1. приложения 1 к Программе</w:t>
            </w:r>
          </w:p>
        </w:tc>
      </w:tr>
      <w:tr w:rsidR="007B7E7F">
        <w:trPr>
          <w:trHeight w:val="328"/>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jc w:val="center"/>
            </w:pPr>
            <w:r>
              <w:t>Задача 1.3. Развитие коммунальной инфраструктуры</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1.6.</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rPr>
                <w:highlight w:val="yellow"/>
              </w:rPr>
            </w:pPr>
            <w:r>
              <w:t>Разработка и актуализация схем теплоснабжения, водоснабжения и водоотведения</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управление по делам территорий</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 в 2026 году - 100 процентов</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1.3.1.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1.7.</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Развитие, содержание и ремонт систем уличного освещения</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управление по делам территорий</w:t>
            </w:r>
          </w:p>
          <w:p w:rsidR="007B7E7F" w:rsidRDefault="000F7144">
            <w:pPr>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прирост протяженности функционирующих линий уличного освещения населенных пунктов Предгорного муниципального округа 108,7 процентов по отношению к 2019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1.3.2.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1.8.</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Обустройство и содержание мест (площадок) накопления твердых коммунальных отходов</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управление по делам территорий;</w:t>
            </w:r>
          </w:p>
          <w:p w:rsidR="007B7E7F" w:rsidRDefault="000F7144">
            <w:pPr>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 со 100 процентов в 2019 году до 107 процентов ежегодно начиная с 2022 года по 2026 год;</w:t>
            </w:r>
          </w:p>
          <w:p w:rsidR="007B7E7F" w:rsidRDefault="000F7144">
            <w:pPr>
              <w:jc w:val="both"/>
            </w:pPr>
            <w:r>
              <w:t>увеличение доли контейнерных площадок МКД, оснащенных контейнерами для раздельного сбора отходов (ТКО), в том числе приобретение контейнеров</w:t>
            </w:r>
            <w:r>
              <w:rPr>
                <w:highlight w:val="white"/>
              </w:rPr>
              <w:t xml:space="preserve"> ТКО и контейнеров для раздельного накопления ТКО</w:t>
            </w:r>
            <w:r>
              <w:t xml:space="preserve"> в общем количестве контейнерных площадок МКД с 10 процентов в 2019 году до 18 процентов в 2026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Пункты 1.3.3. и 1.3.4.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1.9.</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Выявление и ликвидация несанкционированных (стихийных) свалок (навалов) на территориях населенных пунктов Предгорного муниципального округа</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управление по делам территорий;</w:t>
            </w:r>
          </w:p>
          <w:p w:rsidR="007B7E7F" w:rsidRDefault="000F7144">
            <w:pPr>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увеличение доли ликвидированных несанкционированных (стихийных) свалок (навалов) в общем количестве выявленных несанкционированных (стихийных) свалок (навалов) с 80 процентов в 2019 году до 100 процентов в 2026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1.3.5.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1.10.</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Обустройство и содержание мест захоронения</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управление по делам территорий;</w:t>
            </w:r>
          </w:p>
          <w:p w:rsidR="007B7E7F" w:rsidRDefault="000F7144">
            <w:pPr>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ежегодное обустройство и содержание 143,7 га мест захоронения, находящихся в муниципальной собственности</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1.3.6.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1.11.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Реализация регионального проекта «Комплексная система обращения с твердыми коммунальными отходами»</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управление ЖКХ и дорожного хозяйства;</w:t>
            </w:r>
          </w:p>
          <w:p w:rsidR="007B7E7F" w:rsidRDefault="000F7144">
            <w:pPr>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увеличение доли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18 процентов в 2026 году</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1.3.4. приложения 1 к Программе</w:t>
            </w:r>
          </w:p>
        </w:tc>
      </w:tr>
      <w:tr w:rsidR="007B7E7F">
        <w:trPr>
          <w:trHeight w:val="328"/>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widowControl w:val="0"/>
              <w:ind w:left="878"/>
              <w:jc w:val="center"/>
            </w:pPr>
            <w:r>
              <w:t>Цель 2. Совершенствование системы комплексного благоустройства Предгорного муниципального округа</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r>
              <w:t>Подпрограмма 2 «Повышение уровня благоустройства населенных пунктов»</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spacing w:line="240" w:lineRule="exact"/>
              <w:jc w:val="both"/>
            </w:pPr>
            <w:r>
              <w:t>управление ЖКХ и дорожного хозяйства;</w:t>
            </w:r>
          </w:p>
          <w:p w:rsidR="007B7E7F" w:rsidRDefault="000F7144">
            <w:pPr>
              <w:spacing w:line="240" w:lineRule="exact"/>
              <w:jc w:val="both"/>
            </w:pPr>
            <w:r>
              <w:t>управление по делам территорий;</w:t>
            </w:r>
          </w:p>
          <w:p w:rsidR="007B7E7F" w:rsidRDefault="000F7144">
            <w:pPr>
              <w:spacing w:line="240" w:lineRule="exact"/>
              <w:jc w:val="both"/>
            </w:pPr>
            <w:r>
              <w:t xml:space="preserve">управление архитектуры и градостроительства; </w:t>
            </w:r>
          </w:p>
          <w:p w:rsidR="007B7E7F" w:rsidRDefault="000F7144">
            <w:pPr>
              <w:ind w:right="168"/>
              <w:jc w:val="both"/>
            </w:pPr>
            <w:r>
              <w:t>МКУ «ЖКХ и благоустройства» ПМО СК;</w:t>
            </w:r>
          </w:p>
          <w:p w:rsidR="007B7E7F" w:rsidRDefault="000F7144">
            <w:pPr>
              <w:ind w:right="168"/>
              <w:jc w:val="both"/>
            </w:pPr>
            <w:r>
              <w:t>МБУ «УКСИЕЗ»</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 xml:space="preserve">разработаны и приняты Правила благоустройства территорий населенных пунктов Предгорного муниципального округа </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r>
              <w:t>пункт 2.1 приложения 1 к Программе</w:t>
            </w:r>
          </w:p>
        </w:tc>
      </w:tr>
      <w:tr w:rsidR="007B7E7F">
        <w:trPr>
          <w:trHeight w:val="357"/>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jc w:val="center"/>
            </w:pPr>
            <w:r>
              <w:t>Задача 2.1. Обеспечение и повышение комфортности условий проживания граждан Предгорного муниципального округа</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ind w:right="170"/>
            </w:pPr>
            <w:r>
              <w:t>Развитие благоустройства населенных пунктов</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ind w:right="168"/>
              <w:jc w:val="both"/>
            </w:pPr>
            <w:r>
              <w:t>управление ЖКХ и дорожного хозяйства;</w:t>
            </w:r>
          </w:p>
          <w:p w:rsidR="007B7E7F" w:rsidRDefault="000F7144">
            <w:pPr>
              <w:ind w:right="168"/>
              <w:jc w:val="both"/>
            </w:pPr>
            <w:r>
              <w:t>управление по делам территорий;</w:t>
            </w:r>
          </w:p>
          <w:p w:rsidR="007B7E7F" w:rsidRDefault="000F7144">
            <w:pPr>
              <w:ind w:right="168"/>
              <w:jc w:val="both"/>
            </w:pPr>
            <w:r>
              <w:t>управление архитектуры и градостроительства;</w:t>
            </w:r>
          </w:p>
          <w:p w:rsidR="007B7E7F" w:rsidRDefault="000F7144">
            <w:pPr>
              <w:ind w:right="168"/>
              <w:jc w:val="both"/>
            </w:pPr>
            <w:r>
              <w:t>МКУ «ЖКХ и благоустройства» ПМО СК;</w:t>
            </w:r>
          </w:p>
          <w:p w:rsidR="007B7E7F" w:rsidRDefault="000F7144">
            <w:pPr>
              <w:ind w:right="168"/>
              <w:jc w:val="both"/>
            </w:pPr>
            <w:r>
              <w:t>МБУ «УКСИЕЗ»</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ind w:right="178"/>
              <w:jc w:val="both"/>
              <w:outlineLvl w:val="0"/>
            </w:pPr>
            <w:r>
              <w:t xml:space="preserve">прирост благоустроенных общественных территорий населенных пунктов в 2026 году по сравнению с 2021 годом до 203,1 процентов; </w:t>
            </w:r>
          </w:p>
          <w:p w:rsidR="007B7E7F" w:rsidRDefault="000F7144">
            <w:pPr>
              <w:jc w:val="both"/>
            </w:pPr>
            <w:r>
              <w:t>увеличение доли освещенных частей улиц, проездов, набережных на конец года в общей протяженности улиц, проездов, набережных с 29,77 процентов в 2021 году до 44 процентов в 2026 году;</w:t>
            </w:r>
          </w:p>
          <w:p w:rsidR="007B7E7F" w:rsidRDefault="000F7144">
            <w:pPr>
              <w:jc w:val="both"/>
            </w:pPr>
            <w:r>
              <w:t>увеличение площади округа, убираемой механизированным способом, в общей площади округа с 0,17 процентов в 2021 году до 0,23 процентов в 2026 году</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 xml:space="preserve">пункты 2.1.1, 2.1.3 и 2.1.4 приложения 1 к Программе </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2.2.</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Озеленение населенных пунктов</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ind w:right="168"/>
              <w:jc w:val="both"/>
            </w:pPr>
            <w:r>
              <w:t>управление ЖКХ и дорожного хозяйства;</w:t>
            </w:r>
          </w:p>
          <w:p w:rsidR="007B7E7F" w:rsidRDefault="000F7144">
            <w:pPr>
              <w:ind w:right="168"/>
              <w:jc w:val="both"/>
            </w:pPr>
            <w:r>
              <w:t>управление по делам территорий</w:t>
            </w:r>
          </w:p>
          <w:p w:rsidR="007B7E7F" w:rsidRDefault="000F7144">
            <w:pPr>
              <w:ind w:right="168"/>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rPr>
                <w:spacing w:val="2"/>
              </w:rPr>
            </w:pPr>
            <w:r>
              <w:rPr>
                <w:spacing w:val="2"/>
              </w:rPr>
              <w:t>прирост высаженных зеленых насаждений на территориях общего пользования 316,67 процентов в 2026 году по отношению к 2019 году;</w:t>
            </w:r>
          </w:p>
          <w:p w:rsidR="007B7E7F" w:rsidRDefault="000F7144">
            <w:pPr>
              <w:jc w:val="both"/>
              <w:rPr>
                <w:spacing w:val="2"/>
              </w:rPr>
            </w:pPr>
            <w:r>
              <w:rPr>
                <w:spacing w:val="2"/>
              </w:rPr>
              <w:t xml:space="preserve">увеличение доли </w:t>
            </w:r>
            <w:proofErr w:type="spellStart"/>
            <w:r>
              <w:rPr>
                <w:spacing w:val="2"/>
              </w:rPr>
              <w:t>проинвентаризированных</w:t>
            </w:r>
            <w:proofErr w:type="spellEnd"/>
            <w:r>
              <w:rPr>
                <w:spacing w:val="2"/>
              </w:rPr>
              <w:t xml:space="preserve"> зеленых насаждений в общей площади зелёных насаждений с 5,7 процентов в 2021 году до 100 процентов в 2026 году</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пункты 2.1.2 и 2.1.5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2.3.</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proofErr w:type="spellStart"/>
            <w:r>
              <w:t>Акарицидная</w:t>
            </w:r>
            <w:proofErr w:type="spellEnd"/>
            <w:r>
              <w:t xml:space="preserve"> обработка парков, скверов, газонов на бульварах вдоль набережных, градостроительных кварталов</w:t>
            </w:r>
          </w:p>
          <w:p w:rsidR="007B7E7F" w:rsidRDefault="007B7E7F">
            <w:pPr>
              <w:jc w:val="both"/>
            </w:pP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ind w:right="168"/>
              <w:jc w:val="both"/>
            </w:pPr>
            <w:r>
              <w:t xml:space="preserve">управление ЖКХ и </w:t>
            </w:r>
            <w:proofErr w:type="spellStart"/>
            <w:r>
              <w:t>дрожного</w:t>
            </w:r>
            <w:proofErr w:type="spellEnd"/>
            <w:r>
              <w:t xml:space="preserve"> хозяйства;</w:t>
            </w:r>
          </w:p>
          <w:p w:rsidR="007B7E7F" w:rsidRDefault="007B7E7F">
            <w:pPr>
              <w:ind w:right="168"/>
              <w:jc w:val="both"/>
            </w:pPr>
          </w:p>
          <w:p w:rsidR="007B7E7F" w:rsidRDefault="000F7144">
            <w:pPr>
              <w:ind w:right="168"/>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rPr>
                <w:spacing w:val="2"/>
              </w:rPr>
            </w:pPr>
            <w:r>
              <w:rPr>
                <w:spacing w:val="2"/>
              </w:rPr>
              <w:t>ежегодная противоклещевая (</w:t>
            </w:r>
            <w:proofErr w:type="spellStart"/>
            <w:r>
              <w:rPr>
                <w:spacing w:val="2"/>
              </w:rPr>
              <w:t>акарицидная</w:t>
            </w:r>
            <w:proofErr w:type="spellEnd"/>
            <w:r>
              <w:rPr>
                <w:spacing w:val="2"/>
              </w:rPr>
              <w:t>) обработка 72,17 га общественных территорий населенных пунктов Предгорного муниципального округа</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2022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Пункт 2.1.6. приложения 1 к Программе</w:t>
            </w:r>
          </w:p>
        </w:tc>
      </w:tr>
      <w:tr w:rsidR="007B7E7F">
        <w:trPr>
          <w:trHeight w:val="157"/>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ind w:firstLine="878"/>
              <w:jc w:val="center"/>
            </w:pPr>
            <w:r>
              <w:t>Цель 3. Рациональное использование энергетических ресурсов и повышение энергетической эффективности</w:t>
            </w:r>
          </w:p>
        </w:tc>
      </w:tr>
      <w:tr w:rsidR="007B7E7F">
        <w:trPr>
          <w:trHeight w:val="387"/>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ind w:right="170"/>
            </w:pPr>
            <w:r>
              <w:t>Подпрограмма 3 «Энергосбережение и повышение энергетической эффективности»</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ind w:right="168"/>
              <w:jc w:val="both"/>
            </w:pPr>
            <w:r>
              <w:t>управление ЖКХ и дорожного хозяйства;</w:t>
            </w:r>
          </w:p>
          <w:p w:rsidR="007B7E7F" w:rsidRDefault="000F7144">
            <w:pPr>
              <w:ind w:right="168"/>
              <w:jc w:val="both"/>
            </w:pPr>
            <w:r>
              <w:t>структурные подразделения и отраслевые (функциональные) органы администрации и их подведомственные учреждения;</w:t>
            </w:r>
          </w:p>
          <w:p w:rsidR="007B7E7F" w:rsidRDefault="000F7144">
            <w:pPr>
              <w:ind w:right="168"/>
              <w:jc w:val="both"/>
            </w:pPr>
            <w:r>
              <w:t>управляющие компании многоквартирными домами;</w:t>
            </w:r>
          </w:p>
          <w:p w:rsidR="007B7E7F" w:rsidRDefault="000F7144">
            <w:pPr>
              <w:ind w:right="168"/>
              <w:jc w:val="both"/>
            </w:pPr>
            <w:r>
              <w:t>ТСЖ;</w:t>
            </w:r>
          </w:p>
          <w:p w:rsidR="007B7E7F" w:rsidRDefault="000F7144">
            <w:pPr>
              <w:ind w:right="168"/>
              <w:jc w:val="both"/>
            </w:pPr>
            <w:r>
              <w:t>собственники жилых помещений, в многоквартирных домах</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увеличение доли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с 98,7 процентов в 2019 году до 100 процентов начиная с 2023 года и сохранение уровня 100 процентов до 2026 года</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r>
              <w:t>пункт 3.1. приложения 1 к Программе</w:t>
            </w:r>
          </w:p>
        </w:tc>
      </w:tr>
      <w:tr w:rsidR="007B7E7F">
        <w:trPr>
          <w:trHeight w:val="70"/>
        </w:trPr>
        <w:tc>
          <w:tcPr>
            <w:tcW w:w="14177" w:type="dxa"/>
            <w:gridSpan w:val="8"/>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Задача 3.1. Повышение энергосбережения и энергоэффективности в Предгорном муниципальном округе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Энергосбережение и повышение энергетической эффективности</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widowControl w:val="0"/>
              <w:spacing w:line="240" w:lineRule="exact"/>
              <w:ind w:right="168"/>
            </w:pPr>
            <w:r>
              <w:t>управление ЖКХ и дорожного хозяйства</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увеличение доли энергосберегающих фонарей уличного освещения, в общем количестве установленных на территориях населенных пунктов с 22,4 процентов в 2019 году до 51,8 процентов в 2026 году</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2021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widowControl w:val="0"/>
            </w:pPr>
            <w:r>
              <w:t>пункт 3.1.1.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3.2.</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widowControl w:val="0"/>
            </w:pPr>
            <w:r>
              <w:t>Экономия топливно-энергетических ресурсов в муниципальных учреждениях и организациях</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widowControl w:val="0"/>
              <w:spacing w:line="240" w:lineRule="exact"/>
              <w:ind w:right="168"/>
            </w:pPr>
            <w:r>
              <w:t>управление ЖКХ и дорожного хозяйства;</w:t>
            </w:r>
          </w:p>
          <w:p w:rsidR="007B7E7F" w:rsidRDefault="000F7144">
            <w:pPr>
              <w:widowControl w:val="0"/>
              <w:spacing w:line="240" w:lineRule="exact"/>
              <w:ind w:right="168"/>
            </w:pPr>
            <w:r>
              <w:t>структурные подразделения и отраслевые (функциональные) органы администрации и их подведомственные учреждения</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 xml:space="preserve">снижение удельной величины потребления энергетических ресурсов в многоквартирных домах в 2026 году на 0,3 процентов (в среднем) по отношению к значению 2019 года; </w:t>
            </w:r>
          </w:p>
          <w:p w:rsidR="007B7E7F" w:rsidRDefault="000F7144">
            <w:pPr>
              <w:widowControl w:val="0"/>
              <w:jc w:val="both"/>
            </w:pPr>
            <w:r>
              <w:t>снижение удельной величины потребления энергетических ресурсов муниципальными бюджетными учреждениями в 2026 году на 3 процентов (в среднем) по отношению к значению 2019 года</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2021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widowControl w:val="0"/>
            </w:pPr>
            <w:r>
              <w:t>пункты 3.1.2. и 3.1.3. приложения 1 к Программе</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3.3.</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widowControl w:val="0"/>
            </w:pPr>
            <w:r>
              <w:t>Информационное обеспечение энергосбережения и повышения энергетической эффективности</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widowControl w:val="0"/>
              <w:spacing w:line="240" w:lineRule="exact"/>
              <w:ind w:right="168"/>
              <w:jc w:val="both"/>
            </w:pPr>
            <w:r>
              <w:t>управление ЖКХ и дорожного хозяйства;</w:t>
            </w:r>
          </w:p>
          <w:p w:rsidR="007B7E7F" w:rsidRDefault="000F7144">
            <w:pPr>
              <w:widowControl w:val="0"/>
              <w:spacing w:line="240" w:lineRule="exact"/>
              <w:ind w:right="168"/>
              <w:jc w:val="both"/>
            </w:pPr>
            <w:r>
              <w:t>структурные подразделения и отраслевые (функциональные) органы администрации и их подведомственные учреждения;</w:t>
            </w:r>
          </w:p>
          <w:p w:rsidR="007B7E7F" w:rsidRDefault="000F7144">
            <w:pPr>
              <w:widowControl w:val="0"/>
              <w:spacing w:line="240" w:lineRule="exact"/>
              <w:ind w:right="168"/>
              <w:jc w:val="both"/>
            </w:pPr>
            <w:r>
              <w:t>управляющие компании многоквартирными домами;</w:t>
            </w:r>
          </w:p>
          <w:p w:rsidR="007B7E7F" w:rsidRDefault="000F7144">
            <w:pPr>
              <w:widowControl w:val="0"/>
              <w:spacing w:line="240" w:lineRule="exact"/>
              <w:ind w:right="168"/>
              <w:jc w:val="both"/>
            </w:pPr>
            <w:r>
              <w:t>ТСЖ;</w:t>
            </w:r>
          </w:p>
          <w:p w:rsidR="007B7E7F" w:rsidRDefault="000F7144">
            <w:pPr>
              <w:widowControl w:val="0"/>
              <w:spacing w:line="240" w:lineRule="exact"/>
              <w:ind w:right="168"/>
              <w:jc w:val="both"/>
            </w:pPr>
            <w:r>
              <w:t>собственники жилых помещений, в многоквартирных домах</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 xml:space="preserve">снижение удельной величины потребления энергетических ресурсов в многоквартирных домах в 2026 году на 0,3 процентов (в среднем) по отношению к значению 2019 года; </w:t>
            </w:r>
          </w:p>
          <w:p w:rsidR="007B7E7F" w:rsidRDefault="000F7144">
            <w:pPr>
              <w:widowControl w:val="0"/>
              <w:jc w:val="both"/>
            </w:pPr>
            <w:r>
              <w:t>снижение удельной величины потребления энергетических ресурсов муниципальными бюджетными учреждениями в 2026 году на 3 процентов (в среднем) по отношению к значению 2019 года</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2021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пункты 3.1.2. и 3.1.3. приложения 1 к Программе</w:t>
            </w:r>
          </w:p>
        </w:tc>
      </w:tr>
      <w:tr w:rsidR="007B7E7F">
        <w:trPr>
          <w:trHeight w:val="35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4.</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Подпрограмма 4 «Обеспечение реализации муниципальной программы Предгорного муниципального округа Ставропольского края «Развитие жилищно-коммунального хозяйства»</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ind w:right="168"/>
              <w:jc w:val="both"/>
            </w:pPr>
            <w:r>
              <w:t>управление ЖКХ и дорожного хозяйства</w:t>
            </w:r>
          </w:p>
          <w:p w:rsidR="007B7E7F" w:rsidRDefault="000F7144">
            <w:pPr>
              <w:ind w:right="168"/>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обеспечение выполнения целей, решение задач и достижение целевых индикаторов Программы</w:t>
            </w:r>
          </w:p>
        </w:tc>
        <w:tc>
          <w:tcPr>
            <w:tcW w:w="138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2021 год</w:t>
            </w:r>
          </w:p>
        </w:tc>
        <w:tc>
          <w:tcPr>
            <w:tcW w:w="1422" w:type="dxa"/>
            <w:gridSpan w:val="2"/>
            <w:tcBorders>
              <w:top w:val="single" w:sz="4" w:space="0" w:color="000000"/>
              <w:left w:val="single" w:sz="4" w:space="0" w:color="000000"/>
              <w:bottom w:val="single" w:sz="4" w:space="0" w:color="000000"/>
              <w:right w:val="single" w:sz="4" w:space="0" w:color="000000"/>
            </w:tcBorders>
          </w:tcPr>
          <w:p w:rsidR="007B7E7F" w:rsidRDefault="000F7144">
            <w:pPr>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реализация Подпрограммы позволит достигнуть значений всех индикаторов достижения целей Программы</w:t>
            </w:r>
          </w:p>
        </w:tc>
      </w:tr>
      <w:tr w:rsidR="007B7E7F">
        <w:trPr>
          <w:trHeight w:val="328"/>
        </w:trPr>
        <w:tc>
          <w:tcPr>
            <w:tcW w:w="729"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4.1.</w:t>
            </w:r>
          </w:p>
        </w:tc>
        <w:tc>
          <w:tcPr>
            <w:tcW w:w="2913"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Обеспечение реализации Программы</w:t>
            </w:r>
          </w:p>
        </w:tc>
        <w:tc>
          <w:tcPr>
            <w:tcW w:w="2241" w:type="dxa"/>
            <w:tcBorders>
              <w:top w:val="single" w:sz="4" w:space="0" w:color="000000"/>
              <w:left w:val="single" w:sz="4" w:space="0" w:color="000000"/>
              <w:bottom w:val="single" w:sz="4" w:space="0" w:color="000000"/>
              <w:right w:val="single" w:sz="4" w:space="0" w:color="000000"/>
            </w:tcBorders>
          </w:tcPr>
          <w:p w:rsidR="007B7E7F" w:rsidRDefault="000F7144">
            <w:pPr>
              <w:ind w:right="168"/>
              <w:jc w:val="both"/>
            </w:pPr>
            <w:r>
              <w:t>управление ЖКХ и дорожного хозяйства</w:t>
            </w:r>
          </w:p>
          <w:p w:rsidR="007B7E7F" w:rsidRDefault="000F7144">
            <w:pPr>
              <w:ind w:right="168"/>
              <w:jc w:val="both"/>
            </w:pPr>
            <w:r>
              <w:t>МКУ «ЖКХ и благоустройства» ПМО СК</w:t>
            </w:r>
          </w:p>
        </w:tc>
        <w:tc>
          <w:tcPr>
            <w:tcW w:w="2517"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обеспечение выполнения целей, решение задач и достижение целевых индикаторов Программы</w:t>
            </w:r>
          </w:p>
        </w:tc>
        <w:tc>
          <w:tcPr>
            <w:tcW w:w="1405" w:type="dxa"/>
            <w:gridSpan w:val="2"/>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2021 год</w:t>
            </w:r>
          </w:p>
        </w:tc>
        <w:tc>
          <w:tcPr>
            <w:tcW w:w="1401"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2026 год</w:t>
            </w:r>
          </w:p>
        </w:tc>
        <w:tc>
          <w:tcPr>
            <w:tcW w:w="2971"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реализация основного мероприятия позволит достичь выполнение всех целевых индикаторов Программы</w:t>
            </w:r>
          </w:p>
        </w:tc>
      </w:tr>
    </w:tbl>
    <w:p w:rsidR="007B7E7F" w:rsidRDefault="000F7144">
      <w:pPr>
        <w:jc w:val="center"/>
        <w:rPr>
          <w:sz w:val="22"/>
        </w:rPr>
      </w:pPr>
      <w:r>
        <w:rPr>
          <w:sz w:val="22"/>
        </w:rPr>
        <w:t>_____________________________</w:t>
      </w:r>
    </w:p>
    <w:p w:rsidR="007B7E7F" w:rsidRDefault="000F7144">
      <w:pPr>
        <w:rPr>
          <w:sz w:val="24"/>
        </w:rPr>
      </w:pPr>
      <w:r>
        <w:rPr>
          <w:sz w:val="22"/>
        </w:rPr>
        <w:br w:type="page"/>
      </w:r>
    </w:p>
    <w:p w:rsidR="007B7E7F" w:rsidRDefault="000F7144">
      <w:pPr>
        <w:spacing w:line="240" w:lineRule="exact"/>
        <w:ind w:left="8494"/>
        <w:jc w:val="center"/>
        <w:outlineLvl w:val="1"/>
        <w:rPr>
          <w:sz w:val="28"/>
        </w:rPr>
      </w:pPr>
      <w:bookmarkStart w:id="12" w:name="_Hlk48316047"/>
      <w:r>
        <w:rPr>
          <w:sz w:val="28"/>
        </w:rPr>
        <w:t>ПРИЛОЖЕНИЕ 3</w:t>
      </w:r>
    </w:p>
    <w:p w:rsidR="007B7E7F" w:rsidRDefault="000F7144">
      <w:pPr>
        <w:widowControl w:val="0"/>
        <w:tabs>
          <w:tab w:val="left" w:pos="28905"/>
        </w:tabs>
        <w:spacing w:line="240" w:lineRule="exact"/>
        <w:ind w:left="8494"/>
        <w:jc w:val="center"/>
        <w:rPr>
          <w:sz w:val="28"/>
        </w:rPr>
      </w:pPr>
      <w:r>
        <w:rPr>
          <w:sz w:val="28"/>
        </w:rPr>
        <w:t xml:space="preserve">к муниципальной программе Предгорного </w:t>
      </w:r>
    </w:p>
    <w:p w:rsidR="007B7E7F" w:rsidRDefault="000F7144">
      <w:pPr>
        <w:widowControl w:val="0"/>
        <w:tabs>
          <w:tab w:val="left" w:pos="28905"/>
        </w:tabs>
        <w:spacing w:line="240" w:lineRule="exact"/>
        <w:ind w:left="8494"/>
        <w:jc w:val="center"/>
        <w:rPr>
          <w:sz w:val="28"/>
        </w:rPr>
      </w:pPr>
      <w:r>
        <w:rPr>
          <w:sz w:val="28"/>
        </w:rPr>
        <w:t xml:space="preserve">муниципального округа Ставропольского края </w:t>
      </w:r>
    </w:p>
    <w:p w:rsidR="007B7E7F" w:rsidRDefault="000F7144">
      <w:pPr>
        <w:widowControl w:val="0"/>
        <w:tabs>
          <w:tab w:val="left" w:pos="28905"/>
        </w:tabs>
        <w:spacing w:line="240" w:lineRule="exact"/>
        <w:ind w:left="8494"/>
        <w:jc w:val="center"/>
        <w:rPr>
          <w:sz w:val="28"/>
        </w:rPr>
      </w:pPr>
      <w:r>
        <w:rPr>
          <w:sz w:val="28"/>
        </w:rPr>
        <w:t>«Развитие жилищно-коммунального хозяйства»</w:t>
      </w:r>
    </w:p>
    <w:p w:rsidR="007B7E7F" w:rsidRDefault="007B7E7F">
      <w:pPr>
        <w:jc w:val="center"/>
        <w:rPr>
          <w:sz w:val="28"/>
        </w:rPr>
      </w:pPr>
    </w:p>
    <w:p w:rsidR="007B7E7F" w:rsidRDefault="007B7E7F">
      <w:pPr>
        <w:jc w:val="center"/>
        <w:rPr>
          <w:sz w:val="28"/>
        </w:rPr>
      </w:pPr>
    </w:p>
    <w:p w:rsidR="007B7E7F" w:rsidRDefault="007B7E7F">
      <w:pPr>
        <w:jc w:val="center"/>
        <w:rPr>
          <w:sz w:val="28"/>
        </w:rPr>
      </w:pPr>
    </w:p>
    <w:p w:rsidR="007B7E7F" w:rsidRDefault="000F7144">
      <w:pPr>
        <w:spacing w:line="240" w:lineRule="exact"/>
        <w:jc w:val="center"/>
        <w:rPr>
          <w:sz w:val="28"/>
        </w:rPr>
      </w:pPr>
      <w:r>
        <w:rPr>
          <w:sz w:val="28"/>
        </w:rPr>
        <w:t>СВЕДЕНИЯ</w:t>
      </w:r>
    </w:p>
    <w:p w:rsidR="007B7E7F" w:rsidRDefault="007B7E7F">
      <w:pPr>
        <w:spacing w:line="240" w:lineRule="exact"/>
        <w:jc w:val="center"/>
        <w:rPr>
          <w:sz w:val="24"/>
        </w:rPr>
      </w:pPr>
    </w:p>
    <w:p w:rsidR="007B7E7F" w:rsidRDefault="000F7144">
      <w:pPr>
        <w:spacing w:line="240" w:lineRule="exact"/>
        <w:jc w:val="center"/>
        <w:rPr>
          <w:sz w:val="28"/>
        </w:rPr>
      </w:pPr>
      <w:r>
        <w:rPr>
          <w:sz w:val="28"/>
        </w:rPr>
        <w:t>о весовых коэффициентах, присвоенных целям Программы, задачам подпрограмм Программы</w:t>
      </w:r>
    </w:p>
    <w:p w:rsidR="007B7E7F" w:rsidRDefault="007B7E7F">
      <w:pPr>
        <w:spacing w:line="240" w:lineRule="exact"/>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5547"/>
        <w:gridCol w:w="1357"/>
        <w:gridCol w:w="1161"/>
        <w:gridCol w:w="1328"/>
        <w:gridCol w:w="1077"/>
        <w:gridCol w:w="1132"/>
        <w:gridCol w:w="1019"/>
        <w:gridCol w:w="848"/>
      </w:tblGrid>
      <w:tr w:rsidR="007B7E7F">
        <w:trPr>
          <w:trHeight w:val="667"/>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 п/п</w:t>
            </w:r>
          </w:p>
        </w:tc>
        <w:tc>
          <w:tcPr>
            <w:tcW w:w="55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Цели Программы и задачи подпрограмм Программы</w:t>
            </w:r>
          </w:p>
        </w:tc>
        <w:tc>
          <w:tcPr>
            <w:tcW w:w="7922" w:type="dxa"/>
            <w:gridSpan w:val="7"/>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Значения весовых коэффициентов, присвоенных целям Программы и задачам подпрограмм Программы по годам</w:t>
            </w:r>
          </w:p>
        </w:tc>
      </w:tr>
      <w:tr w:rsidR="007B7E7F">
        <w:tc>
          <w:tcPr>
            <w:tcW w:w="815" w:type="dxa"/>
            <w:vMerge/>
            <w:tcBorders>
              <w:top w:val="single" w:sz="4" w:space="0" w:color="000000"/>
              <w:left w:val="single" w:sz="4" w:space="0" w:color="000000"/>
              <w:bottom w:val="single" w:sz="4" w:space="0" w:color="000000"/>
              <w:right w:val="single" w:sz="4" w:space="0" w:color="000000"/>
            </w:tcBorders>
            <w:shd w:val="clear" w:color="auto" w:fill="auto"/>
          </w:tcPr>
          <w:p w:rsidR="007B7E7F" w:rsidRDefault="007B7E7F"/>
        </w:tc>
        <w:tc>
          <w:tcPr>
            <w:tcW w:w="5547" w:type="dxa"/>
            <w:vMerge/>
            <w:tcBorders>
              <w:top w:val="single" w:sz="4" w:space="0" w:color="000000"/>
              <w:left w:val="single" w:sz="4" w:space="0" w:color="000000"/>
              <w:bottom w:val="single" w:sz="4" w:space="0" w:color="000000"/>
              <w:right w:val="single" w:sz="4" w:space="0" w:color="000000"/>
            </w:tcBorders>
            <w:shd w:val="clear" w:color="auto" w:fill="auto"/>
          </w:tcPr>
          <w:p w:rsidR="007B7E7F" w:rsidRDefault="007B7E7F"/>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2020 (базовый)</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B7E7F" w:rsidRDefault="000F7144">
            <w:pPr>
              <w:jc w:val="center"/>
            </w:pPr>
            <w:r>
              <w:t>2026</w:t>
            </w:r>
          </w:p>
        </w:tc>
      </w:tr>
    </w:tbl>
    <w:p w:rsidR="007B7E7F" w:rsidRDefault="007B7E7F">
      <w:pPr>
        <w:jc w:val="center"/>
        <w:rPr>
          <w:sz w:val="2"/>
        </w:rPr>
      </w:pPr>
    </w:p>
    <w:tbl>
      <w:tblPr>
        <w:tblW w:w="0" w:type="auto"/>
        <w:tblLayout w:type="fixed"/>
        <w:tblLook w:val="04A0" w:firstRow="1" w:lastRow="0" w:firstColumn="1" w:lastColumn="0" w:noHBand="0" w:noVBand="1"/>
      </w:tblPr>
      <w:tblGrid>
        <w:gridCol w:w="781"/>
        <w:gridCol w:w="5581"/>
        <w:gridCol w:w="1345"/>
        <w:gridCol w:w="1186"/>
        <w:gridCol w:w="1289"/>
        <w:gridCol w:w="1083"/>
        <w:gridCol w:w="1186"/>
        <w:gridCol w:w="986"/>
        <w:gridCol w:w="848"/>
      </w:tblGrid>
      <w:tr w:rsidR="007B7E7F">
        <w:trPr>
          <w:trHeight w:val="123"/>
          <w:tblHeader/>
        </w:trPr>
        <w:tc>
          <w:tcPr>
            <w:tcW w:w="781" w:type="dxa"/>
            <w:tcBorders>
              <w:top w:val="single" w:sz="4" w:space="0" w:color="000000"/>
              <w:left w:val="single" w:sz="4" w:space="0" w:color="000000"/>
              <w:bottom w:val="single" w:sz="4" w:space="0" w:color="000000"/>
              <w:right w:val="single" w:sz="4" w:space="0" w:color="000000"/>
            </w:tcBorders>
          </w:tcPr>
          <w:p w:rsidR="007B7E7F" w:rsidRDefault="000F7144">
            <w:pPr>
              <w:ind w:left="-129" w:right="-122"/>
              <w:jc w:val="center"/>
            </w:pPr>
            <w:r>
              <w:t>1</w:t>
            </w:r>
          </w:p>
        </w:tc>
        <w:tc>
          <w:tcPr>
            <w:tcW w:w="5581"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w:t>
            </w:r>
          </w:p>
        </w:tc>
        <w:tc>
          <w:tcPr>
            <w:tcW w:w="1345"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w:t>
            </w:r>
          </w:p>
        </w:tc>
        <w:tc>
          <w:tcPr>
            <w:tcW w:w="1186"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4</w:t>
            </w:r>
          </w:p>
        </w:tc>
        <w:tc>
          <w:tcPr>
            <w:tcW w:w="1289" w:type="dxa"/>
            <w:tcBorders>
              <w:top w:val="single" w:sz="4" w:space="0" w:color="000000"/>
              <w:left w:val="single" w:sz="4" w:space="0" w:color="000000"/>
              <w:bottom w:val="single" w:sz="4" w:space="0" w:color="000000"/>
              <w:right w:val="single" w:sz="4" w:space="0" w:color="000000"/>
            </w:tcBorders>
          </w:tcPr>
          <w:p w:rsidR="007B7E7F" w:rsidRDefault="000F7144">
            <w:pPr>
              <w:tabs>
                <w:tab w:val="left" w:pos="275"/>
              </w:tabs>
              <w:jc w:val="center"/>
            </w:pPr>
            <w:r>
              <w:t>5</w:t>
            </w:r>
          </w:p>
        </w:tc>
        <w:tc>
          <w:tcPr>
            <w:tcW w:w="1083"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6</w:t>
            </w:r>
          </w:p>
        </w:tc>
        <w:tc>
          <w:tcPr>
            <w:tcW w:w="1186"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7</w:t>
            </w:r>
          </w:p>
        </w:tc>
        <w:tc>
          <w:tcPr>
            <w:tcW w:w="986" w:type="dxa"/>
            <w:tcBorders>
              <w:top w:val="single" w:sz="4" w:space="0" w:color="000000"/>
              <w:left w:val="single" w:sz="4" w:space="0" w:color="000000"/>
              <w:bottom w:val="single" w:sz="4" w:space="0" w:color="000000"/>
              <w:right w:val="single" w:sz="4" w:space="0" w:color="000000"/>
            </w:tcBorders>
          </w:tcPr>
          <w:p w:rsidR="007B7E7F" w:rsidRDefault="000F7144">
            <w:pPr>
              <w:tabs>
                <w:tab w:val="left" w:pos="275"/>
              </w:tabs>
              <w:jc w:val="center"/>
            </w:pPr>
            <w:r>
              <w:t>8</w:t>
            </w:r>
          </w:p>
        </w:tc>
        <w:tc>
          <w:tcPr>
            <w:tcW w:w="848"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9</w:t>
            </w:r>
          </w:p>
        </w:tc>
      </w:tr>
      <w:tr w:rsidR="007B7E7F">
        <w:trPr>
          <w:trHeight w:val="123"/>
          <w:tblHeader/>
        </w:trPr>
        <w:tc>
          <w:tcPr>
            <w:tcW w:w="781" w:type="dxa"/>
            <w:tcBorders>
              <w:top w:val="single" w:sz="4" w:space="0" w:color="000000"/>
            </w:tcBorders>
          </w:tcPr>
          <w:p w:rsidR="007B7E7F" w:rsidRDefault="007B7E7F">
            <w:pPr>
              <w:ind w:left="-129" w:right="-122"/>
              <w:jc w:val="center"/>
            </w:pPr>
          </w:p>
        </w:tc>
        <w:tc>
          <w:tcPr>
            <w:tcW w:w="5581" w:type="dxa"/>
            <w:tcBorders>
              <w:top w:val="single" w:sz="4" w:space="0" w:color="000000"/>
            </w:tcBorders>
          </w:tcPr>
          <w:p w:rsidR="007B7E7F" w:rsidRDefault="007B7E7F">
            <w:pPr>
              <w:jc w:val="center"/>
            </w:pPr>
          </w:p>
        </w:tc>
        <w:tc>
          <w:tcPr>
            <w:tcW w:w="1345" w:type="dxa"/>
            <w:tcBorders>
              <w:top w:val="single" w:sz="4" w:space="0" w:color="000000"/>
            </w:tcBorders>
          </w:tcPr>
          <w:p w:rsidR="007B7E7F" w:rsidRDefault="007B7E7F">
            <w:pPr>
              <w:jc w:val="center"/>
            </w:pPr>
          </w:p>
        </w:tc>
        <w:tc>
          <w:tcPr>
            <w:tcW w:w="1186" w:type="dxa"/>
            <w:tcBorders>
              <w:top w:val="single" w:sz="4" w:space="0" w:color="000000"/>
            </w:tcBorders>
          </w:tcPr>
          <w:p w:rsidR="007B7E7F" w:rsidRDefault="007B7E7F">
            <w:pPr>
              <w:jc w:val="center"/>
            </w:pPr>
          </w:p>
        </w:tc>
        <w:tc>
          <w:tcPr>
            <w:tcW w:w="1289" w:type="dxa"/>
            <w:tcBorders>
              <w:top w:val="single" w:sz="4" w:space="0" w:color="000000"/>
            </w:tcBorders>
          </w:tcPr>
          <w:p w:rsidR="007B7E7F" w:rsidRDefault="007B7E7F">
            <w:pPr>
              <w:tabs>
                <w:tab w:val="left" w:pos="275"/>
              </w:tabs>
              <w:jc w:val="center"/>
            </w:pPr>
          </w:p>
        </w:tc>
        <w:tc>
          <w:tcPr>
            <w:tcW w:w="1083" w:type="dxa"/>
            <w:tcBorders>
              <w:top w:val="single" w:sz="4" w:space="0" w:color="000000"/>
            </w:tcBorders>
          </w:tcPr>
          <w:p w:rsidR="007B7E7F" w:rsidRDefault="007B7E7F">
            <w:pPr>
              <w:jc w:val="center"/>
            </w:pPr>
          </w:p>
        </w:tc>
        <w:tc>
          <w:tcPr>
            <w:tcW w:w="1186" w:type="dxa"/>
            <w:tcBorders>
              <w:top w:val="single" w:sz="4" w:space="0" w:color="000000"/>
            </w:tcBorders>
          </w:tcPr>
          <w:p w:rsidR="007B7E7F" w:rsidRDefault="007B7E7F">
            <w:pPr>
              <w:jc w:val="center"/>
            </w:pPr>
          </w:p>
        </w:tc>
        <w:tc>
          <w:tcPr>
            <w:tcW w:w="986" w:type="dxa"/>
            <w:tcBorders>
              <w:top w:val="single" w:sz="4" w:space="0" w:color="000000"/>
            </w:tcBorders>
          </w:tcPr>
          <w:p w:rsidR="007B7E7F" w:rsidRDefault="007B7E7F">
            <w:pPr>
              <w:tabs>
                <w:tab w:val="left" w:pos="275"/>
              </w:tabs>
              <w:jc w:val="center"/>
            </w:pPr>
          </w:p>
        </w:tc>
        <w:tc>
          <w:tcPr>
            <w:tcW w:w="848" w:type="dxa"/>
            <w:tcBorders>
              <w:top w:val="single" w:sz="4" w:space="0" w:color="000000"/>
            </w:tcBorders>
          </w:tcPr>
          <w:p w:rsidR="007B7E7F" w:rsidRDefault="007B7E7F">
            <w:pPr>
              <w:jc w:val="center"/>
            </w:pPr>
          </w:p>
        </w:tc>
      </w:tr>
      <w:tr w:rsidR="007B7E7F">
        <w:tc>
          <w:tcPr>
            <w:tcW w:w="781" w:type="dxa"/>
          </w:tcPr>
          <w:p w:rsidR="007B7E7F" w:rsidRDefault="000F7144">
            <w:pPr>
              <w:jc w:val="center"/>
            </w:pPr>
            <w:r>
              <w:t>1.</w:t>
            </w:r>
          </w:p>
        </w:tc>
        <w:tc>
          <w:tcPr>
            <w:tcW w:w="5581" w:type="dxa"/>
          </w:tcPr>
          <w:p w:rsidR="007B7E7F" w:rsidRDefault="000F7144">
            <w:pPr>
              <w:jc w:val="both"/>
            </w:pPr>
            <w:r>
              <w:t>Цель 1. Создание благоприятных условий для проживания граждан</w:t>
            </w:r>
          </w:p>
        </w:tc>
        <w:tc>
          <w:tcPr>
            <w:tcW w:w="1345" w:type="dxa"/>
          </w:tcPr>
          <w:p w:rsidR="007B7E7F" w:rsidRDefault="000F7144">
            <w:pPr>
              <w:jc w:val="center"/>
            </w:pPr>
            <w:r>
              <w:t>0,4</w:t>
            </w:r>
          </w:p>
        </w:tc>
        <w:tc>
          <w:tcPr>
            <w:tcW w:w="1186" w:type="dxa"/>
          </w:tcPr>
          <w:p w:rsidR="007B7E7F" w:rsidRDefault="000F7144">
            <w:pPr>
              <w:jc w:val="center"/>
            </w:pPr>
            <w:r>
              <w:t>0,4</w:t>
            </w:r>
          </w:p>
        </w:tc>
        <w:tc>
          <w:tcPr>
            <w:tcW w:w="1289" w:type="dxa"/>
          </w:tcPr>
          <w:p w:rsidR="007B7E7F" w:rsidRDefault="000F7144">
            <w:pPr>
              <w:jc w:val="center"/>
            </w:pPr>
            <w:r>
              <w:t>0,4</w:t>
            </w:r>
          </w:p>
        </w:tc>
        <w:tc>
          <w:tcPr>
            <w:tcW w:w="1083" w:type="dxa"/>
          </w:tcPr>
          <w:p w:rsidR="007B7E7F" w:rsidRDefault="000F7144">
            <w:pPr>
              <w:jc w:val="center"/>
            </w:pPr>
            <w:r>
              <w:t>0,4</w:t>
            </w:r>
          </w:p>
        </w:tc>
        <w:tc>
          <w:tcPr>
            <w:tcW w:w="1186" w:type="dxa"/>
          </w:tcPr>
          <w:p w:rsidR="007B7E7F" w:rsidRDefault="000F7144">
            <w:pPr>
              <w:jc w:val="center"/>
            </w:pPr>
            <w:r>
              <w:t>0,4</w:t>
            </w:r>
          </w:p>
        </w:tc>
        <w:tc>
          <w:tcPr>
            <w:tcW w:w="986" w:type="dxa"/>
          </w:tcPr>
          <w:p w:rsidR="007B7E7F" w:rsidRDefault="000F7144">
            <w:pPr>
              <w:jc w:val="center"/>
            </w:pPr>
            <w:r>
              <w:t>0,4</w:t>
            </w:r>
          </w:p>
        </w:tc>
        <w:tc>
          <w:tcPr>
            <w:tcW w:w="848" w:type="dxa"/>
          </w:tcPr>
          <w:p w:rsidR="007B7E7F" w:rsidRDefault="000F7144">
            <w:pPr>
              <w:jc w:val="center"/>
            </w:pPr>
            <w:r>
              <w:t>0,4</w:t>
            </w:r>
          </w:p>
        </w:tc>
      </w:tr>
      <w:tr w:rsidR="007B7E7F">
        <w:tc>
          <w:tcPr>
            <w:tcW w:w="781" w:type="dxa"/>
          </w:tcPr>
          <w:p w:rsidR="007B7E7F" w:rsidRDefault="007B7E7F">
            <w:pPr>
              <w:jc w:val="center"/>
            </w:pPr>
          </w:p>
        </w:tc>
        <w:tc>
          <w:tcPr>
            <w:tcW w:w="13504" w:type="dxa"/>
            <w:gridSpan w:val="8"/>
          </w:tcPr>
          <w:p w:rsidR="007B7E7F" w:rsidRDefault="000F7144">
            <w:pPr>
              <w:jc w:val="center"/>
            </w:pPr>
            <w:r>
              <w:t>Подпрограмма 1 «Развитие жилищной и коммунальной инфраструктуры»</w:t>
            </w:r>
          </w:p>
          <w:p w:rsidR="007B7E7F" w:rsidRDefault="007B7E7F">
            <w:pPr>
              <w:jc w:val="center"/>
            </w:pPr>
          </w:p>
        </w:tc>
      </w:tr>
      <w:tr w:rsidR="007B7E7F">
        <w:tc>
          <w:tcPr>
            <w:tcW w:w="781" w:type="dxa"/>
          </w:tcPr>
          <w:p w:rsidR="007B7E7F" w:rsidRDefault="000F7144">
            <w:pPr>
              <w:jc w:val="center"/>
            </w:pPr>
            <w:r>
              <w:t>1.1.</w:t>
            </w:r>
          </w:p>
        </w:tc>
        <w:tc>
          <w:tcPr>
            <w:tcW w:w="5581" w:type="dxa"/>
          </w:tcPr>
          <w:p w:rsidR="007B7E7F" w:rsidRDefault="000F7144">
            <w:pPr>
              <w:jc w:val="both"/>
            </w:pPr>
            <w:r>
              <w:t>Задача 1.1. 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p w:rsidR="007B7E7F" w:rsidRDefault="007B7E7F">
            <w:pPr>
              <w:jc w:val="both"/>
            </w:pPr>
          </w:p>
        </w:tc>
        <w:tc>
          <w:tcPr>
            <w:tcW w:w="1345" w:type="dxa"/>
          </w:tcPr>
          <w:p w:rsidR="007B7E7F" w:rsidRDefault="000F7144">
            <w:pPr>
              <w:jc w:val="center"/>
            </w:pPr>
            <w:r>
              <w:t>0,3</w:t>
            </w:r>
          </w:p>
        </w:tc>
        <w:tc>
          <w:tcPr>
            <w:tcW w:w="1186" w:type="dxa"/>
          </w:tcPr>
          <w:p w:rsidR="007B7E7F" w:rsidRDefault="000F7144">
            <w:pPr>
              <w:jc w:val="center"/>
            </w:pPr>
            <w:r>
              <w:t>0,3</w:t>
            </w:r>
          </w:p>
        </w:tc>
        <w:tc>
          <w:tcPr>
            <w:tcW w:w="1289" w:type="dxa"/>
          </w:tcPr>
          <w:p w:rsidR="007B7E7F" w:rsidRDefault="000F7144">
            <w:pPr>
              <w:jc w:val="center"/>
            </w:pPr>
            <w:r>
              <w:t>0,3</w:t>
            </w:r>
          </w:p>
        </w:tc>
        <w:tc>
          <w:tcPr>
            <w:tcW w:w="1083" w:type="dxa"/>
          </w:tcPr>
          <w:p w:rsidR="007B7E7F" w:rsidRDefault="000F7144">
            <w:pPr>
              <w:jc w:val="center"/>
            </w:pPr>
            <w:r>
              <w:t>0,3</w:t>
            </w:r>
          </w:p>
        </w:tc>
        <w:tc>
          <w:tcPr>
            <w:tcW w:w="1186" w:type="dxa"/>
          </w:tcPr>
          <w:p w:rsidR="007B7E7F" w:rsidRDefault="000F7144">
            <w:pPr>
              <w:jc w:val="center"/>
            </w:pPr>
            <w:r>
              <w:t>0,3</w:t>
            </w:r>
          </w:p>
        </w:tc>
        <w:tc>
          <w:tcPr>
            <w:tcW w:w="986" w:type="dxa"/>
          </w:tcPr>
          <w:p w:rsidR="007B7E7F" w:rsidRDefault="000F7144">
            <w:pPr>
              <w:jc w:val="center"/>
            </w:pPr>
            <w:r>
              <w:t>0,3</w:t>
            </w:r>
          </w:p>
        </w:tc>
        <w:tc>
          <w:tcPr>
            <w:tcW w:w="848" w:type="dxa"/>
          </w:tcPr>
          <w:p w:rsidR="007B7E7F" w:rsidRDefault="000F7144">
            <w:pPr>
              <w:jc w:val="center"/>
            </w:pPr>
            <w:r>
              <w:t>0,3</w:t>
            </w:r>
          </w:p>
        </w:tc>
      </w:tr>
      <w:tr w:rsidR="007B7E7F">
        <w:tc>
          <w:tcPr>
            <w:tcW w:w="781" w:type="dxa"/>
          </w:tcPr>
          <w:p w:rsidR="007B7E7F" w:rsidRDefault="000F7144">
            <w:pPr>
              <w:jc w:val="center"/>
            </w:pPr>
            <w:r>
              <w:t>1.2.</w:t>
            </w:r>
          </w:p>
        </w:tc>
        <w:tc>
          <w:tcPr>
            <w:tcW w:w="5581" w:type="dxa"/>
          </w:tcPr>
          <w:p w:rsidR="007B7E7F" w:rsidRDefault="000F7144">
            <w:pPr>
              <w:jc w:val="both"/>
            </w:pPr>
            <w:r>
              <w:t>Задача 1.2. Создание условий для обеспечения доступным и комфортным жильем граждан Предгорного муниципального округа</w:t>
            </w:r>
          </w:p>
          <w:p w:rsidR="007B7E7F" w:rsidRDefault="007B7E7F">
            <w:pPr>
              <w:jc w:val="both"/>
            </w:pPr>
          </w:p>
        </w:tc>
        <w:tc>
          <w:tcPr>
            <w:tcW w:w="1345" w:type="dxa"/>
          </w:tcPr>
          <w:p w:rsidR="007B7E7F" w:rsidRDefault="000F7144">
            <w:pPr>
              <w:jc w:val="center"/>
            </w:pPr>
            <w:r>
              <w:t>0,4</w:t>
            </w:r>
          </w:p>
        </w:tc>
        <w:tc>
          <w:tcPr>
            <w:tcW w:w="1186" w:type="dxa"/>
          </w:tcPr>
          <w:p w:rsidR="007B7E7F" w:rsidRDefault="000F7144">
            <w:pPr>
              <w:jc w:val="center"/>
            </w:pPr>
            <w:r>
              <w:t>0,4</w:t>
            </w:r>
          </w:p>
        </w:tc>
        <w:tc>
          <w:tcPr>
            <w:tcW w:w="1289" w:type="dxa"/>
          </w:tcPr>
          <w:p w:rsidR="007B7E7F" w:rsidRDefault="000F7144">
            <w:pPr>
              <w:jc w:val="center"/>
            </w:pPr>
            <w:r>
              <w:t>0,4</w:t>
            </w:r>
          </w:p>
        </w:tc>
        <w:tc>
          <w:tcPr>
            <w:tcW w:w="1083" w:type="dxa"/>
          </w:tcPr>
          <w:p w:rsidR="007B7E7F" w:rsidRDefault="000F7144">
            <w:pPr>
              <w:jc w:val="center"/>
            </w:pPr>
            <w:r>
              <w:t>0,4</w:t>
            </w:r>
          </w:p>
        </w:tc>
        <w:tc>
          <w:tcPr>
            <w:tcW w:w="1186" w:type="dxa"/>
          </w:tcPr>
          <w:p w:rsidR="007B7E7F" w:rsidRDefault="000F7144">
            <w:pPr>
              <w:jc w:val="center"/>
            </w:pPr>
            <w:r>
              <w:t>0,4</w:t>
            </w:r>
          </w:p>
        </w:tc>
        <w:tc>
          <w:tcPr>
            <w:tcW w:w="986" w:type="dxa"/>
          </w:tcPr>
          <w:p w:rsidR="007B7E7F" w:rsidRDefault="000F7144">
            <w:pPr>
              <w:jc w:val="center"/>
            </w:pPr>
            <w:r>
              <w:t>0,4</w:t>
            </w:r>
          </w:p>
        </w:tc>
        <w:tc>
          <w:tcPr>
            <w:tcW w:w="848" w:type="dxa"/>
          </w:tcPr>
          <w:p w:rsidR="007B7E7F" w:rsidRDefault="000F7144">
            <w:pPr>
              <w:jc w:val="center"/>
            </w:pPr>
            <w:r>
              <w:t>0,4</w:t>
            </w:r>
          </w:p>
        </w:tc>
      </w:tr>
      <w:tr w:rsidR="007B7E7F">
        <w:tc>
          <w:tcPr>
            <w:tcW w:w="781" w:type="dxa"/>
          </w:tcPr>
          <w:p w:rsidR="007B7E7F" w:rsidRDefault="000F7144">
            <w:pPr>
              <w:jc w:val="center"/>
            </w:pPr>
            <w:r>
              <w:t xml:space="preserve">1.3. </w:t>
            </w:r>
          </w:p>
        </w:tc>
        <w:tc>
          <w:tcPr>
            <w:tcW w:w="5581" w:type="dxa"/>
          </w:tcPr>
          <w:p w:rsidR="007B7E7F" w:rsidRDefault="000F7144">
            <w:pPr>
              <w:jc w:val="both"/>
            </w:pPr>
            <w:r>
              <w:t>Задача 1.3. Развитие коммунальной инфраструктуры</w:t>
            </w:r>
          </w:p>
          <w:p w:rsidR="007B7E7F" w:rsidRDefault="007B7E7F">
            <w:pPr>
              <w:jc w:val="both"/>
            </w:pPr>
          </w:p>
        </w:tc>
        <w:tc>
          <w:tcPr>
            <w:tcW w:w="1345" w:type="dxa"/>
          </w:tcPr>
          <w:p w:rsidR="007B7E7F" w:rsidRDefault="000F7144">
            <w:pPr>
              <w:jc w:val="center"/>
            </w:pPr>
            <w:r>
              <w:t>0,3</w:t>
            </w:r>
          </w:p>
        </w:tc>
        <w:tc>
          <w:tcPr>
            <w:tcW w:w="1186" w:type="dxa"/>
          </w:tcPr>
          <w:p w:rsidR="007B7E7F" w:rsidRDefault="000F7144">
            <w:pPr>
              <w:jc w:val="center"/>
            </w:pPr>
            <w:r>
              <w:t>0,3</w:t>
            </w:r>
          </w:p>
        </w:tc>
        <w:tc>
          <w:tcPr>
            <w:tcW w:w="1289" w:type="dxa"/>
          </w:tcPr>
          <w:p w:rsidR="007B7E7F" w:rsidRDefault="000F7144">
            <w:pPr>
              <w:jc w:val="center"/>
            </w:pPr>
            <w:r>
              <w:t>0,3</w:t>
            </w:r>
          </w:p>
        </w:tc>
        <w:tc>
          <w:tcPr>
            <w:tcW w:w="1083" w:type="dxa"/>
          </w:tcPr>
          <w:p w:rsidR="007B7E7F" w:rsidRDefault="000F7144">
            <w:pPr>
              <w:jc w:val="center"/>
            </w:pPr>
            <w:r>
              <w:t>0,3</w:t>
            </w:r>
          </w:p>
        </w:tc>
        <w:tc>
          <w:tcPr>
            <w:tcW w:w="1186" w:type="dxa"/>
          </w:tcPr>
          <w:p w:rsidR="007B7E7F" w:rsidRDefault="000F7144">
            <w:pPr>
              <w:jc w:val="center"/>
            </w:pPr>
            <w:r>
              <w:t>0,3</w:t>
            </w:r>
          </w:p>
        </w:tc>
        <w:tc>
          <w:tcPr>
            <w:tcW w:w="986" w:type="dxa"/>
          </w:tcPr>
          <w:p w:rsidR="007B7E7F" w:rsidRDefault="000F7144">
            <w:pPr>
              <w:jc w:val="center"/>
            </w:pPr>
            <w:r>
              <w:t>0,3</w:t>
            </w:r>
          </w:p>
        </w:tc>
        <w:tc>
          <w:tcPr>
            <w:tcW w:w="848" w:type="dxa"/>
          </w:tcPr>
          <w:p w:rsidR="007B7E7F" w:rsidRDefault="000F7144">
            <w:pPr>
              <w:jc w:val="center"/>
            </w:pPr>
            <w:r>
              <w:t>0,3</w:t>
            </w:r>
          </w:p>
        </w:tc>
      </w:tr>
      <w:tr w:rsidR="007B7E7F">
        <w:tc>
          <w:tcPr>
            <w:tcW w:w="781" w:type="dxa"/>
          </w:tcPr>
          <w:p w:rsidR="007B7E7F" w:rsidRDefault="000F7144">
            <w:pPr>
              <w:jc w:val="center"/>
            </w:pPr>
            <w:r>
              <w:t>2.</w:t>
            </w:r>
          </w:p>
        </w:tc>
        <w:tc>
          <w:tcPr>
            <w:tcW w:w="5581" w:type="dxa"/>
          </w:tcPr>
          <w:p w:rsidR="007B7E7F" w:rsidRDefault="000F7144">
            <w:pPr>
              <w:jc w:val="both"/>
            </w:pPr>
            <w:r>
              <w:t>Цель 2. Совершенствование системы комплексного благоустройства Предгорного муниципального округа</w:t>
            </w:r>
          </w:p>
          <w:p w:rsidR="007B7E7F" w:rsidRDefault="007B7E7F">
            <w:pPr>
              <w:jc w:val="both"/>
            </w:pPr>
          </w:p>
        </w:tc>
        <w:tc>
          <w:tcPr>
            <w:tcW w:w="1345" w:type="dxa"/>
          </w:tcPr>
          <w:p w:rsidR="007B7E7F" w:rsidRDefault="000F7144">
            <w:pPr>
              <w:jc w:val="center"/>
            </w:pPr>
            <w:r>
              <w:t>0,4</w:t>
            </w:r>
          </w:p>
        </w:tc>
        <w:tc>
          <w:tcPr>
            <w:tcW w:w="1186" w:type="dxa"/>
          </w:tcPr>
          <w:p w:rsidR="007B7E7F" w:rsidRDefault="000F7144">
            <w:pPr>
              <w:jc w:val="center"/>
            </w:pPr>
            <w:r>
              <w:t>0,4</w:t>
            </w:r>
          </w:p>
        </w:tc>
        <w:tc>
          <w:tcPr>
            <w:tcW w:w="1289" w:type="dxa"/>
          </w:tcPr>
          <w:p w:rsidR="007B7E7F" w:rsidRDefault="000F7144">
            <w:pPr>
              <w:jc w:val="center"/>
            </w:pPr>
            <w:r>
              <w:t>0,4</w:t>
            </w:r>
          </w:p>
        </w:tc>
        <w:tc>
          <w:tcPr>
            <w:tcW w:w="1083" w:type="dxa"/>
          </w:tcPr>
          <w:p w:rsidR="007B7E7F" w:rsidRDefault="000F7144">
            <w:pPr>
              <w:jc w:val="center"/>
            </w:pPr>
            <w:r>
              <w:t>0,4</w:t>
            </w:r>
          </w:p>
        </w:tc>
        <w:tc>
          <w:tcPr>
            <w:tcW w:w="1186" w:type="dxa"/>
          </w:tcPr>
          <w:p w:rsidR="007B7E7F" w:rsidRDefault="000F7144">
            <w:pPr>
              <w:jc w:val="center"/>
            </w:pPr>
            <w:r>
              <w:t>0,4</w:t>
            </w:r>
          </w:p>
        </w:tc>
        <w:tc>
          <w:tcPr>
            <w:tcW w:w="986" w:type="dxa"/>
          </w:tcPr>
          <w:p w:rsidR="007B7E7F" w:rsidRDefault="000F7144">
            <w:pPr>
              <w:jc w:val="center"/>
            </w:pPr>
            <w:r>
              <w:t>0,4</w:t>
            </w:r>
          </w:p>
        </w:tc>
        <w:tc>
          <w:tcPr>
            <w:tcW w:w="848" w:type="dxa"/>
          </w:tcPr>
          <w:p w:rsidR="007B7E7F" w:rsidRDefault="000F7144">
            <w:pPr>
              <w:jc w:val="center"/>
            </w:pPr>
            <w:r>
              <w:t>0,4</w:t>
            </w:r>
          </w:p>
        </w:tc>
      </w:tr>
      <w:tr w:rsidR="007B7E7F">
        <w:tc>
          <w:tcPr>
            <w:tcW w:w="781" w:type="dxa"/>
          </w:tcPr>
          <w:p w:rsidR="007B7E7F" w:rsidRDefault="007B7E7F">
            <w:pPr>
              <w:jc w:val="center"/>
            </w:pPr>
          </w:p>
        </w:tc>
        <w:tc>
          <w:tcPr>
            <w:tcW w:w="13504" w:type="dxa"/>
            <w:gridSpan w:val="8"/>
          </w:tcPr>
          <w:p w:rsidR="007B7E7F" w:rsidRDefault="000F7144">
            <w:pPr>
              <w:jc w:val="center"/>
            </w:pPr>
            <w:r>
              <w:t>Подпрограмма 2 «Повышение уровня благоустройства населенных пунктов»</w:t>
            </w:r>
          </w:p>
          <w:p w:rsidR="007B7E7F" w:rsidRDefault="007B7E7F">
            <w:pPr>
              <w:jc w:val="center"/>
            </w:pPr>
          </w:p>
        </w:tc>
      </w:tr>
      <w:tr w:rsidR="007B7E7F">
        <w:trPr>
          <w:trHeight w:val="95"/>
        </w:trPr>
        <w:tc>
          <w:tcPr>
            <w:tcW w:w="781" w:type="dxa"/>
          </w:tcPr>
          <w:p w:rsidR="007B7E7F" w:rsidRDefault="000F7144">
            <w:pPr>
              <w:jc w:val="center"/>
            </w:pPr>
            <w:r>
              <w:t>2.1.</w:t>
            </w:r>
          </w:p>
        </w:tc>
        <w:tc>
          <w:tcPr>
            <w:tcW w:w="5581" w:type="dxa"/>
          </w:tcPr>
          <w:p w:rsidR="007B7E7F" w:rsidRDefault="000F7144">
            <w:r>
              <w:t>Задача 2.1. Обеспечение и повышение комфортности условий проживания граждан Предгорного муниципального округа</w:t>
            </w:r>
          </w:p>
          <w:p w:rsidR="007B7E7F" w:rsidRDefault="007B7E7F"/>
        </w:tc>
        <w:tc>
          <w:tcPr>
            <w:tcW w:w="1345" w:type="dxa"/>
          </w:tcPr>
          <w:p w:rsidR="007B7E7F" w:rsidRDefault="000F7144">
            <w:pPr>
              <w:jc w:val="center"/>
            </w:pPr>
            <w:r>
              <w:t>1,0</w:t>
            </w:r>
          </w:p>
        </w:tc>
        <w:tc>
          <w:tcPr>
            <w:tcW w:w="1186" w:type="dxa"/>
          </w:tcPr>
          <w:p w:rsidR="007B7E7F" w:rsidRDefault="000F7144">
            <w:pPr>
              <w:jc w:val="center"/>
            </w:pPr>
            <w:r>
              <w:t>1,0</w:t>
            </w:r>
          </w:p>
        </w:tc>
        <w:tc>
          <w:tcPr>
            <w:tcW w:w="1289" w:type="dxa"/>
          </w:tcPr>
          <w:p w:rsidR="007B7E7F" w:rsidRDefault="000F7144">
            <w:pPr>
              <w:jc w:val="center"/>
            </w:pPr>
            <w:r>
              <w:t>1,0</w:t>
            </w:r>
          </w:p>
        </w:tc>
        <w:tc>
          <w:tcPr>
            <w:tcW w:w="1083" w:type="dxa"/>
          </w:tcPr>
          <w:p w:rsidR="007B7E7F" w:rsidRDefault="000F7144">
            <w:pPr>
              <w:jc w:val="center"/>
            </w:pPr>
            <w:r>
              <w:t>1,0</w:t>
            </w:r>
          </w:p>
        </w:tc>
        <w:tc>
          <w:tcPr>
            <w:tcW w:w="1186" w:type="dxa"/>
          </w:tcPr>
          <w:p w:rsidR="007B7E7F" w:rsidRDefault="000F7144">
            <w:pPr>
              <w:jc w:val="center"/>
            </w:pPr>
            <w:r>
              <w:t>1,0</w:t>
            </w:r>
          </w:p>
        </w:tc>
        <w:tc>
          <w:tcPr>
            <w:tcW w:w="986" w:type="dxa"/>
          </w:tcPr>
          <w:p w:rsidR="007B7E7F" w:rsidRDefault="000F7144">
            <w:pPr>
              <w:jc w:val="center"/>
            </w:pPr>
            <w:r>
              <w:t>1,0</w:t>
            </w:r>
          </w:p>
        </w:tc>
        <w:tc>
          <w:tcPr>
            <w:tcW w:w="848" w:type="dxa"/>
          </w:tcPr>
          <w:p w:rsidR="007B7E7F" w:rsidRDefault="000F7144">
            <w:pPr>
              <w:jc w:val="center"/>
            </w:pPr>
            <w:r>
              <w:t>1,0</w:t>
            </w:r>
          </w:p>
        </w:tc>
      </w:tr>
      <w:tr w:rsidR="007B7E7F">
        <w:tc>
          <w:tcPr>
            <w:tcW w:w="781" w:type="dxa"/>
          </w:tcPr>
          <w:p w:rsidR="007B7E7F" w:rsidRDefault="000F7144">
            <w:pPr>
              <w:jc w:val="center"/>
            </w:pPr>
            <w:r>
              <w:t>3.</w:t>
            </w:r>
          </w:p>
        </w:tc>
        <w:tc>
          <w:tcPr>
            <w:tcW w:w="5581" w:type="dxa"/>
          </w:tcPr>
          <w:p w:rsidR="007B7E7F" w:rsidRDefault="000F7144">
            <w:r>
              <w:t>Цель 3. Рациональное использование энергетических ресурсов и повышение энергетической эффективности</w:t>
            </w:r>
          </w:p>
        </w:tc>
        <w:tc>
          <w:tcPr>
            <w:tcW w:w="1345" w:type="dxa"/>
          </w:tcPr>
          <w:p w:rsidR="007B7E7F" w:rsidRDefault="000F7144">
            <w:pPr>
              <w:jc w:val="center"/>
            </w:pPr>
            <w:r>
              <w:t>0,2</w:t>
            </w:r>
          </w:p>
        </w:tc>
        <w:tc>
          <w:tcPr>
            <w:tcW w:w="1186" w:type="dxa"/>
          </w:tcPr>
          <w:p w:rsidR="007B7E7F" w:rsidRDefault="000F7144">
            <w:r>
              <w:t>0,2</w:t>
            </w:r>
          </w:p>
        </w:tc>
        <w:tc>
          <w:tcPr>
            <w:tcW w:w="1289" w:type="dxa"/>
          </w:tcPr>
          <w:p w:rsidR="007B7E7F" w:rsidRDefault="000F7144">
            <w:r>
              <w:t>0,2</w:t>
            </w:r>
          </w:p>
        </w:tc>
        <w:tc>
          <w:tcPr>
            <w:tcW w:w="1083" w:type="dxa"/>
          </w:tcPr>
          <w:p w:rsidR="007B7E7F" w:rsidRDefault="000F7144">
            <w:r>
              <w:t>0,2</w:t>
            </w:r>
          </w:p>
        </w:tc>
        <w:tc>
          <w:tcPr>
            <w:tcW w:w="1186" w:type="dxa"/>
          </w:tcPr>
          <w:p w:rsidR="007B7E7F" w:rsidRDefault="000F7144">
            <w:r>
              <w:t>0,2</w:t>
            </w:r>
          </w:p>
        </w:tc>
        <w:tc>
          <w:tcPr>
            <w:tcW w:w="986" w:type="dxa"/>
          </w:tcPr>
          <w:p w:rsidR="007B7E7F" w:rsidRDefault="000F7144">
            <w:r>
              <w:t>0,2</w:t>
            </w:r>
          </w:p>
        </w:tc>
        <w:tc>
          <w:tcPr>
            <w:tcW w:w="848" w:type="dxa"/>
          </w:tcPr>
          <w:p w:rsidR="007B7E7F" w:rsidRDefault="000F7144">
            <w:r>
              <w:t>0,2</w:t>
            </w:r>
          </w:p>
        </w:tc>
      </w:tr>
      <w:tr w:rsidR="007B7E7F">
        <w:tc>
          <w:tcPr>
            <w:tcW w:w="781" w:type="dxa"/>
          </w:tcPr>
          <w:p w:rsidR="007B7E7F" w:rsidRDefault="007B7E7F">
            <w:pPr>
              <w:jc w:val="center"/>
            </w:pPr>
          </w:p>
        </w:tc>
        <w:tc>
          <w:tcPr>
            <w:tcW w:w="13504" w:type="dxa"/>
            <w:gridSpan w:val="8"/>
          </w:tcPr>
          <w:p w:rsidR="007B7E7F" w:rsidRDefault="000F7144">
            <w:pPr>
              <w:jc w:val="center"/>
            </w:pPr>
            <w:r>
              <w:t>Подпрограмма 3 «Энергосбережение и повышение энергетической эффективности»</w:t>
            </w:r>
          </w:p>
          <w:p w:rsidR="007B7E7F" w:rsidRDefault="007B7E7F">
            <w:pPr>
              <w:jc w:val="center"/>
            </w:pPr>
          </w:p>
        </w:tc>
      </w:tr>
      <w:tr w:rsidR="007B7E7F">
        <w:tc>
          <w:tcPr>
            <w:tcW w:w="781" w:type="dxa"/>
          </w:tcPr>
          <w:p w:rsidR="007B7E7F" w:rsidRDefault="000F7144">
            <w:pPr>
              <w:jc w:val="center"/>
            </w:pPr>
            <w:r>
              <w:t>3.1.</w:t>
            </w:r>
          </w:p>
        </w:tc>
        <w:tc>
          <w:tcPr>
            <w:tcW w:w="5581" w:type="dxa"/>
          </w:tcPr>
          <w:p w:rsidR="007B7E7F" w:rsidRDefault="000F7144">
            <w:pPr>
              <w:widowControl w:val="0"/>
              <w:jc w:val="both"/>
            </w:pPr>
            <w:r>
              <w:t>Задача 3.1. Повышение энергосбережения и энергоэффективности в Предгорном муниципальном округе</w:t>
            </w:r>
          </w:p>
          <w:p w:rsidR="007B7E7F" w:rsidRDefault="007B7E7F">
            <w:pPr>
              <w:jc w:val="both"/>
            </w:pPr>
          </w:p>
        </w:tc>
        <w:tc>
          <w:tcPr>
            <w:tcW w:w="1345" w:type="dxa"/>
          </w:tcPr>
          <w:p w:rsidR="007B7E7F" w:rsidRDefault="000F7144">
            <w:pPr>
              <w:jc w:val="center"/>
            </w:pPr>
            <w:r>
              <w:t>1,0</w:t>
            </w:r>
          </w:p>
        </w:tc>
        <w:tc>
          <w:tcPr>
            <w:tcW w:w="1186" w:type="dxa"/>
          </w:tcPr>
          <w:p w:rsidR="007B7E7F" w:rsidRDefault="000F7144">
            <w:pPr>
              <w:jc w:val="center"/>
            </w:pPr>
            <w:r>
              <w:t>1,0</w:t>
            </w:r>
          </w:p>
        </w:tc>
        <w:tc>
          <w:tcPr>
            <w:tcW w:w="1289" w:type="dxa"/>
          </w:tcPr>
          <w:p w:rsidR="007B7E7F" w:rsidRDefault="000F7144">
            <w:pPr>
              <w:tabs>
                <w:tab w:val="left" w:pos="275"/>
              </w:tabs>
              <w:jc w:val="center"/>
            </w:pPr>
            <w:r>
              <w:t>1,0</w:t>
            </w:r>
          </w:p>
        </w:tc>
        <w:tc>
          <w:tcPr>
            <w:tcW w:w="1083" w:type="dxa"/>
          </w:tcPr>
          <w:p w:rsidR="007B7E7F" w:rsidRDefault="000F7144">
            <w:pPr>
              <w:jc w:val="center"/>
            </w:pPr>
            <w:r>
              <w:t>1,0</w:t>
            </w:r>
          </w:p>
        </w:tc>
        <w:tc>
          <w:tcPr>
            <w:tcW w:w="1186" w:type="dxa"/>
          </w:tcPr>
          <w:p w:rsidR="007B7E7F" w:rsidRDefault="000F7144">
            <w:pPr>
              <w:jc w:val="center"/>
            </w:pPr>
            <w:r>
              <w:t>1,0</w:t>
            </w:r>
          </w:p>
        </w:tc>
        <w:tc>
          <w:tcPr>
            <w:tcW w:w="986" w:type="dxa"/>
          </w:tcPr>
          <w:p w:rsidR="007B7E7F" w:rsidRDefault="000F7144">
            <w:pPr>
              <w:tabs>
                <w:tab w:val="left" w:pos="275"/>
              </w:tabs>
              <w:jc w:val="center"/>
            </w:pPr>
            <w:r>
              <w:t>1,0</w:t>
            </w:r>
          </w:p>
        </w:tc>
        <w:tc>
          <w:tcPr>
            <w:tcW w:w="848" w:type="dxa"/>
          </w:tcPr>
          <w:p w:rsidR="007B7E7F" w:rsidRDefault="000F7144">
            <w:pPr>
              <w:jc w:val="center"/>
            </w:pPr>
            <w:r>
              <w:t>1,0</w:t>
            </w:r>
          </w:p>
        </w:tc>
      </w:tr>
    </w:tbl>
    <w:bookmarkEnd w:id="12"/>
    <w:p w:rsidR="007B7E7F" w:rsidRDefault="000F7144">
      <w:pPr>
        <w:jc w:val="center"/>
        <w:rPr>
          <w:sz w:val="24"/>
        </w:rPr>
      </w:pPr>
      <w:r>
        <w:rPr>
          <w:sz w:val="24"/>
        </w:rPr>
        <w:t>____________________________________</w:t>
      </w:r>
    </w:p>
    <w:p w:rsidR="007B7E7F" w:rsidRDefault="000F7144">
      <w:pPr>
        <w:spacing w:line="240" w:lineRule="exact"/>
        <w:jc w:val="both"/>
        <w:rPr>
          <w:sz w:val="28"/>
        </w:rPr>
      </w:pPr>
      <w:r>
        <w:rPr>
          <w:sz w:val="28"/>
        </w:rPr>
        <w:br w:type="page"/>
      </w:r>
    </w:p>
    <w:p w:rsidR="007B7E7F" w:rsidRDefault="000F7144">
      <w:pPr>
        <w:spacing w:line="240" w:lineRule="exact"/>
        <w:ind w:left="8494"/>
        <w:jc w:val="center"/>
        <w:outlineLvl w:val="1"/>
        <w:rPr>
          <w:sz w:val="28"/>
        </w:rPr>
      </w:pPr>
      <w:r>
        <w:rPr>
          <w:sz w:val="28"/>
        </w:rPr>
        <w:t>ПРИЛОЖЕНИЕ 4</w:t>
      </w:r>
    </w:p>
    <w:p w:rsidR="007B7E7F" w:rsidRDefault="000F7144">
      <w:pPr>
        <w:spacing w:line="240" w:lineRule="exact"/>
        <w:ind w:left="8494"/>
        <w:jc w:val="center"/>
        <w:rPr>
          <w:sz w:val="28"/>
        </w:rPr>
      </w:pPr>
      <w:r>
        <w:rPr>
          <w:sz w:val="28"/>
        </w:rPr>
        <w:t xml:space="preserve">к муниципальной программе Предгорного </w:t>
      </w:r>
    </w:p>
    <w:p w:rsidR="007B7E7F" w:rsidRDefault="000F7144">
      <w:pPr>
        <w:spacing w:line="240" w:lineRule="exact"/>
        <w:ind w:left="8494"/>
        <w:jc w:val="center"/>
        <w:rPr>
          <w:sz w:val="28"/>
        </w:rPr>
      </w:pPr>
      <w:r>
        <w:rPr>
          <w:sz w:val="28"/>
        </w:rPr>
        <w:t xml:space="preserve">муниципального округа Ставропольского края </w:t>
      </w:r>
    </w:p>
    <w:p w:rsidR="007B7E7F" w:rsidRDefault="000F7144">
      <w:pPr>
        <w:spacing w:line="240" w:lineRule="exact"/>
        <w:ind w:left="8494"/>
        <w:jc w:val="center"/>
        <w:rPr>
          <w:sz w:val="28"/>
        </w:rPr>
      </w:pPr>
      <w:r>
        <w:rPr>
          <w:sz w:val="28"/>
        </w:rPr>
        <w:t>«Развитие жилищно-коммунального хозяйства»</w:t>
      </w:r>
    </w:p>
    <w:p w:rsidR="007B7E7F" w:rsidRDefault="007B7E7F">
      <w:pPr>
        <w:jc w:val="center"/>
        <w:rPr>
          <w:sz w:val="28"/>
        </w:rPr>
      </w:pPr>
    </w:p>
    <w:p w:rsidR="007B7E7F" w:rsidRDefault="007B7E7F">
      <w:pPr>
        <w:jc w:val="center"/>
        <w:rPr>
          <w:sz w:val="28"/>
        </w:rPr>
      </w:pPr>
    </w:p>
    <w:p w:rsidR="007B7E7F" w:rsidRDefault="007B7E7F">
      <w:pPr>
        <w:jc w:val="center"/>
        <w:rPr>
          <w:sz w:val="28"/>
        </w:rPr>
      </w:pPr>
    </w:p>
    <w:p w:rsidR="007B7E7F" w:rsidRDefault="000F7144">
      <w:pPr>
        <w:jc w:val="center"/>
        <w:rPr>
          <w:sz w:val="28"/>
        </w:rPr>
      </w:pPr>
      <w:r>
        <w:rPr>
          <w:sz w:val="28"/>
        </w:rPr>
        <w:t xml:space="preserve">СВЕДЕНИЯ </w:t>
      </w:r>
    </w:p>
    <w:p w:rsidR="007B7E7F" w:rsidRDefault="007B7E7F">
      <w:pPr>
        <w:spacing w:line="240" w:lineRule="exact"/>
        <w:jc w:val="center"/>
        <w:rPr>
          <w:sz w:val="28"/>
        </w:rPr>
      </w:pPr>
    </w:p>
    <w:p w:rsidR="007B7E7F" w:rsidRDefault="000F7144">
      <w:pPr>
        <w:spacing w:line="240" w:lineRule="exact"/>
        <w:jc w:val="center"/>
        <w:rPr>
          <w:sz w:val="28"/>
        </w:rPr>
      </w:pPr>
      <w:r>
        <w:rPr>
          <w:sz w:val="28"/>
        </w:rPr>
        <w:t xml:space="preserve">об источнике информации и методике расчета индикаторов достижения целей Программы </w:t>
      </w:r>
    </w:p>
    <w:p w:rsidR="007B7E7F" w:rsidRDefault="000F7144">
      <w:pPr>
        <w:spacing w:line="240" w:lineRule="exact"/>
        <w:jc w:val="center"/>
        <w:rPr>
          <w:sz w:val="28"/>
        </w:rPr>
      </w:pPr>
      <w:r>
        <w:rPr>
          <w:sz w:val="28"/>
        </w:rPr>
        <w:t>и показателей решения задач подпрограмм Программы</w:t>
      </w:r>
    </w:p>
    <w:p w:rsidR="007B7E7F" w:rsidRDefault="007B7E7F">
      <w:pPr>
        <w:spacing w:line="240" w:lineRule="exact"/>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830"/>
        <w:gridCol w:w="1557"/>
        <w:gridCol w:w="6649"/>
        <w:gridCol w:w="2575"/>
      </w:tblGrid>
      <w:tr w:rsidR="007B7E7F">
        <w:trPr>
          <w:trHeight w:val="889"/>
        </w:trPr>
        <w:tc>
          <w:tcPr>
            <w:tcW w:w="674" w:type="dxa"/>
            <w:tcBorders>
              <w:top w:val="single" w:sz="4" w:space="0" w:color="000000"/>
              <w:left w:val="single" w:sz="4" w:space="0" w:color="000000"/>
              <w:bottom w:val="single" w:sz="4" w:space="0" w:color="000000"/>
              <w:right w:val="single" w:sz="4" w:space="0" w:color="000000"/>
            </w:tcBorders>
            <w:vAlign w:val="center"/>
          </w:tcPr>
          <w:p w:rsidR="007B7E7F" w:rsidRDefault="000F7144">
            <w:pPr>
              <w:spacing w:line="240" w:lineRule="exact"/>
              <w:jc w:val="center"/>
            </w:pPr>
            <w:r>
              <w:t>№ п/п</w:t>
            </w:r>
          </w:p>
        </w:tc>
        <w:tc>
          <w:tcPr>
            <w:tcW w:w="2830" w:type="dxa"/>
            <w:tcBorders>
              <w:top w:val="single" w:sz="4" w:space="0" w:color="000000"/>
              <w:left w:val="single" w:sz="4" w:space="0" w:color="000000"/>
              <w:bottom w:val="single" w:sz="4" w:space="0" w:color="000000"/>
              <w:right w:val="single" w:sz="4" w:space="0" w:color="000000"/>
            </w:tcBorders>
            <w:vAlign w:val="center"/>
          </w:tcPr>
          <w:p w:rsidR="007B7E7F" w:rsidRDefault="000F7144">
            <w:pPr>
              <w:spacing w:line="240" w:lineRule="exact"/>
              <w:jc w:val="center"/>
            </w:pPr>
            <w:r>
              <w:t>Наименование индикатора достижения цели Программы и показателя решения задачи подпрограммы Программы</w:t>
            </w:r>
          </w:p>
        </w:tc>
        <w:tc>
          <w:tcPr>
            <w:tcW w:w="1557" w:type="dxa"/>
            <w:tcBorders>
              <w:top w:val="single" w:sz="4" w:space="0" w:color="000000"/>
              <w:left w:val="single" w:sz="4" w:space="0" w:color="000000"/>
              <w:bottom w:val="single" w:sz="4" w:space="0" w:color="000000"/>
              <w:right w:val="single" w:sz="4" w:space="0" w:color="000000"/>
            </w:tcBorders>
            <w:vAlign w:val="center"/>
          </w:tcPr>
          <w:p w:rsidR="007B7E7F" w:rsidRDefault="000F7144">
            <w:pPr>
              <w:spacing w:line="240" w:lineRule="exact"/>
              <w:jc w:val="center"/>
            </w:pPr>
            <w:r>
              <w:t>Единица измерения</w:t>
            </w:r>
          </w:p>
        </w:tc>
        <w:tc>
          <w:tcPr>
            <w:tcW w:w="6649" w:type="dxa"/>
            <w:tcBorders>
              <w:top w:val="single" w:sz="4" w:space="0" w:color="000000"/>
              <w:left w:val="single" w:sz="4" w:space="0" w:color="000000"/>
              <w:bottom w:val="single" w:sz="4" w:space="0" w:color="000000"/>
              <w:right w:val="single" w:sz="4" w:space="0" w:color="000000"/>
            </w:tcBorders>
            <w:vAlign w:val="center"/>
          </w:tcPr>
          <w:p w:rsidR="007B7E7F" w:rsidRDefault="000F7144">
            <w:pPr>
              <w:spacing w:line="240" w:lineRule="exact"/>
              <w:jc w:val="center"/>
            </w:pPr>
            <w:r>
              <w:t>Источник информации (методика расчета)</w:t>
            </w:r>
          </w:p>
        </w:tc>
        <w:tc>
          <w:tcPr>
            <w:tcW w:w="2575" w:type="dxa"/>
            <w:tcBorders>
              <w:top w:val="single" w:sz="4" w:space="0" w:color="000000"/>
              <w:left w:val="single" w:sz="4" w:space="0" w:color="000000"/>
              <w:bottom w:val="single" w:sz="4" w:space="0" w:color="000000"/>
              <w:right w:val="single" w:sz="4" w:space="0" w:color="000000"/>
            </w:tcBorders>
            <w:vAlign w:val="center"/>
          </w:tcPr>
          <w:p w:rsidR="007B7E7F" w:rsidRDefault="000F7144">
            <w:pPr>
              <w:spacing w:line="240" w:lineRule="exact"/>
              <w:jc w:val="center"/>
            </w:pPr>
            <w:r>
              <w:t>Временные характеристики индикатора достижения цели Программы и показателя решения задачи подпрограммы Программы</w:t>
            </w:r>
          </w:p>
        </w:tc>
      </w:tr>
    </w:tbl>
    <w:p w:rsidR="007B7E7F" w:rsidRDefault="007B7E7F">
      <w:pPr>
        <w:tabs>
          <w:tab w:val="left" w:pos="5777"/>
        </w:tabs>
        <w:jc w:val="both"/>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830"/>
        <w:gridCol w:w="1557"/>
        <w:gridCol w:w="6649"/>
        <w:gridCol w:w="2575"/>
      </w:tblGrid>
      <w:tr w:rsidR="007B7E7F">
        <w:trPr>
          <w:trHeight w:val="106"/>
          <w:tblHeader/>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w:t>
            </w:r>
          </w:p>
        </w:tc>
        <w:tc>
          <w:tcPr>
            <w:tcW w:w="2830" w:type="dxa"/>
            <w:tcBorders>
              <w:top w:val="single" w:sz="4" w:space="0" w:color="000000"/>
              <w:left w:val="single" w:sz="4" w:space="0" w:color="000000"/>
              <w:bottom w:val="single" w:sz="4" w:space="0" w:color="000000"/>
              <w:right w:val="single" w:sz="4" w:space="0" w:color="000000"/>
            </w:tcBorders>
            <w:vAlign w:val="center"/>
          </w:tcPr>
          <w:p w:rsidR="007B7E7F" w:rsidRDefault="000F7144">
            <w:pPr>
              <w:jc w:val="center"/>
            </w:pPr>
            <w:r>
              <w:t>2</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w:t>
            </w:r>
          </w:p>
        </w:tc>
        <w:tc>
          <w:tcPr>
            <w:tcW w:w="6649" w:type="dxa"/>
            <w:tcBorders>
              <w:top w:val="single" w:sz="4" w:space="0" w:color="000000"/>
              <w:left w:val="single" w:sz="4" w:space="0" w:color="000000"/>
              <w:bottom w:val="single" w:sz="4" w:space="0" w:color="000000"/>
              <w:right w:val="single" w:sz="4" w:space="0" w:color="000000"/>
            </w:tcBorders>
            <w:vAlign w:val="center"/>
          </w:tcPr>
          <w:p w:rsidR="007B7E7F" w:rsidRDefault="000F7144">
            <w:pPr>
              <w:jc w:val="center"/>
            </w:pPr>
            <w:r>
              <w:t>4</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5</w:t>
            </w:r>
          </w:p>
        </w:tc>
      </w:tr>
      <w:tr w:rsidR="007B7E7F">
        <w:trPr>
          <w:trHeight w:val="347"/>
        </w:trPr>
        <w:tc>
          <w:tcPr>
            <w:tcW w:w="14285" w:type="dxa"/>
            <w:gridSpan w:val="5"/>
            <w:tcBorders>
              <w:top w:val="single" w:sz="4" w:space="0" w:color="000000"/>
              <w:left w:val="single" w:sz="4" w:space="0" w:color="000000"/>
              <w:bottom w:val="single" w:sz="4" w:space="0" w:color="000000"/>
              <w:right w:val="single" w:sz="4" w:space="0" w:color="000000"/>
            </w:tcBorders>
          </w:tcPr>
          <w:p w:rsidR="007B7E7F" w:rsidRDefault="000F7144">
            <w:pPr>
              <w:jc w:val="center"/>
            </w:pPr>
            <w:r>
              <w:t>Индикаторы достижения целей Программы</w:t>
            </w:r>
          </w:p>
          <w:p w:rsidR="007B7E7F" w:rsidRDefault="007B7E7F">
            <w:pPr>
              <w:jc w:val="center"/>
            </w:pPr>
          </w:p>
        </w:tc>
      </w:tr>
      <w:tr w:rsidR="007B7E7F">
        <w:trPr>
          <w:trHeight w:val="766"/>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bookmarkStart w:id="13" w:name="_Hlk23323454"/>
            <w:r>
              <w:t>1.</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Источник информации: Форма федерального статистического наблюдения Приложение к форме № 1-МО «Показатели для оценки эффективности деятельности органов местного самоуправления городских округов и муниципальных районов», утвержденная приказом Росстата                               от 19 августа 2020 г.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bookmarkEnd w:id="13"/>
          </w:p>
        </w:tc>
      </w:tr>
      <w:tr w:rsidR="007B7E7F">
        <w:trPr>
          <w:trHeight w:val="1331"/>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Количество разработанных и принятых Правил благоустройства территорий населенных пунктов Предгорного муниципального округа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единиц</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Реестр муниципальных нормативных правовых актов муниципальных образования Ставропольского края</w:t>
            </w:r>
          </w:p>
          <w:p w:rsidR="007B7E7F" w:rsidRDefault="000F7144">
            <w:pPr>
              <w:widowControl w:val="0"/>
              <w:jc w:val="both"/>
            </w:pPr>
            <w:r>
              <w:t>Источник информации: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3.</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Предгорного муниципального округа </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Источник информации: Форма федерального статистического наблюдения № 22-ЖКХ (реформа), утвержденная приказом Росстата от 10 июля 2015 г. № 305 «Об утверждении статистического инструментария для организации Минстроем России федерального статистического наблюдения за ходом реформы в жилищно-коммунальной сфере»</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288"/>
        </w:trPr>
        <w:tc>
          <w:tcPr>
            <w:tcW w:w="14285" w:type="dxa"/>
            <w:gridSpan w:val="5"/>
            <w:tcBorders>
              <w:top w:val="single" w:sz="4" w:space="0" w:color="000000"/>
              <w:left w:val="single" w:sz="4" w:space="0" w:color="000000"/>
              <w:bottom w:val="single" w:sz="4" w:space="0" w:color="000000"/>
              <w:right w:val="single" w:sz="4" w:space="0" w:color="000000"/>
            </w:tcBorders>
          </w:tcPr>
          <w:p w:rsidR="007B7E7F" w:rsidRDefault="000F7144">
            <w:pPr>
              <w:jc w:val="center"/>
            </w:pPr>
            <w:r>
              <w:t>Подпрограмма 1 «Развитие жилищной и коммунальной инфраструктуры»</w:t>
            </w:r>
          </w:p>
          <w:p w:rsidR="007B7E7F" w:rsidRDefault="007B7E7F">
            <w:pPr>
              <w:jc w:val="center"/>
            </w:pP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5.</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Площадь квартир муниципального жилищного фонда, в которых производятся взносы на капитальный ремонт общего имущества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кв. м</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Реестр муниципальной собственности</w:t>
            </w:r>
          </w:p>
          <w:p w:rsidR="007B7E7F" w:rsidRDefault="000F7144">
            <w:pPr>
              <w:jc w:val="both"/>
            </w:pPr>
            <w:r>
              <w:t>Источник информации: управление имущественных отношений</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6.</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Доля многоквартирных домов, 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указанными домами</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МКД</w:t>
            </w:r>
            <w:r>
              <w:t xml:space="preserve"> = О</w:t>
            </w:r>
            <w:r>
              <w:rPr>
                <w:vertAlign w:val="subscript"/>
              </w:rPr>
              <w:t>У</w:t>
            </w:r>
            <w:r>
              <w:t>/Р</w:t>
            </w:r>
            <w:r>
              <w:rPr>
                <w:vertAlign w:val="subscript"/>
              </w:rPr>
              <w:t xml:space="preserve">МКД </w:t>
            </w:r>
            <w:r>
              <w:t>х 100, где:</w:t>
            </w:r>
          </w:p>
          <w:p w:rsidR="007B7E7F" w:rsidRDefault="000F7144">
            <w:pPr>
              <w:widowControl w:val="0"/>
              <w:jc w:val="both"/>
            </w:pPr>
            <w:r>
              <w:t>Д</w:t>
            </w:r>
            <w:r>
              <w:rPr>
                <w:vertAlign w:val="subscript"/>
              </w:rPr>
              <w:t>МКД</w:t>
            </w:r>
            <w:r>
              <w:t xml:space="preserve"> - доля многоквартирных домов</w:t>
            </w:r>
            <w:r>
              <w:rPr>
                <w:sz w:val="28"/>
              </w:rPr>
              <w:t xml:space="preserve">, </w:t>
            </w:r>
            <w:r>
              <w:t>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указанными домами;</w:t>
            </w:r>
          </w:p>
          <w:p w:rsidR="007B7E7F" w:rsidRDefault="000F7144">
            <w:pPr>
              <w:widowControl w:val="0"/>
              <w:jc w:val="both"/>
            </w:pPr>
            <w:r>
              <w:t>О</w:t>
            </w:r>
            <w:r>
              <w:rPr>
                <w:vertAlign w:val="subscript"/>
              </w:rPr>
              <w:t>У</w:t>
            </w:r>
            <w:r>
              <w:t xml:space="preserve"> – количество многоквартирных домов муниципальному округу, собственники помещений в которых выбрали и реализуют один из способов управления, единиц;</w:t>
            </w:r>
          </w:p>
          <w:p w:rsidR="007B7E7F" w:rsidRDefault="000F7144">
            <w:pPr>
              <w:widowControl w:val="0"/>
              <w:jc w:val="both"/>
            </w:pPr>
            <w:r>
              <w:t>Р</w:t>
            </w:r>
            <w:r>
              <w:rPr>
                <w:vertAlign w:val="subscript"/>
              </w:rPr>
              <w:t xml:space="preserve">МКД </w:t>
            </w:r>
            <w:r>
              <w:t>– общее количество многоквартирных домов по муниципальному округу, собственники помещений в которых должны выбрать способ управления данными домами, единиц.</w:t>
            </w:r>
          </w:p>
          <w:p w:rsidR="007B7E7F" w:rsidRDefault="000F7144">
            <w:pPr>
              <w:widowControl w:val="0"/>
              <w:jc w:val="both"/>
            </w:pPr>
            <w:r>
              <w:t>Источник информации: Форма федерального статистического наблюдения № 22-ЖКХ (ресурсы) «Сведения о работе ресурсоснабжающих организаций в условиях реформы», утвержденная Приказом Росстата от 15.07.2020 № 383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7.</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Доля аварийного жилищного фонда пос. Подкумок в общем объеме жилищного фонда пос. Подкумок</w:t>
            </w:r>
          </w:p>
          <w:p w:rsidR="007B7E7F" w:rsidRDefault="007B7E7F">
            <w:pPr>
              <w:jc w:val="both"/>
            </w:pP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АЖФ</w:t>
            </w:r>
            <w:r>
              <w:t xml:space="preserve"> = S</w:t>
            </w:r>
            <w:r>
              <w:rPr>
                <w:vertAlign w:val="subscript"/>
              </w:rPr>
              <w:t>АЖФ</w:t>
            </w:r>
            <w:r>
              <w:t xml:space="preserve"> / S</w:t>
            </w:r>
            <w:r>
              <w:rPr>
                <w:vertAlign w:val="subscript"/>
              </w:rPr>
              <w:t>ЖФ</w:t>
            </w:r>
            <w:r>
              <w:t xml:space="preserve"> * 100. где:</w:t>
            </w:r>
          </w:p>
          <w:p w:rsidR="007B7E7F" w:rsidRDefault="000F7144">
            <w:pPr>
              <w:widowControl w:val="0"/>
              <w:jc w:val="both"/>
            </w:pPr>
            <w:r>
              <w:t>Д</w:t>
            </w:r>
            <w:r>
              <w:rPr>
                <w:vertAlign w:val="subscript"/>
              </w:rPr>
              <w:t>АЖФ</w:t>
            </w:r>
            <w:r>
              <w:t xml:space="preserve"> - доля аварийного жилищного фонда пос. Подкумок в общем объеме жилищного фонда пос. Подкумок, процент;</w:t>
            </w:r>
          </w:p>
          <w:p w:rsidR="007B7E7F" w:rsidRDefault="000F7144">
            <w:pPr>
              <w:widowControl w:val="0"/>
              <w:jc w:val="both"/>
            </w:pPr>
            <w:r>
              <w:t>S</w:t>
            </w:r>
            <w:r>
              <w:rPr>
                <w:vertAlign w:val="subscript"/>
              </w:rPr>
              <w:t>АЖФ</w:t>
            </w:r>
            <w:r>
              <w:t xml:space="preserve"> - общая площадь аварийного жилищного фонда пос. Подкумок, кв.;</w:t>
            </w:r>
          </w:p>
          <w:p w:rsidR="007B7E7F" w:rsidRDefault="000F7144">
            <w:pPr>
              <w:widowControl w:val="0"/>
              <w:jc w:val="both"/>
            </w:pPr>
            <w:r>
              <w:t>S</w:t>
            </w:r>
            <w:r>
              <w:rPr>
                <w:vertAlign w:val="subscript"/>
              </w:rPr>
              <w:t>ЖФ</w:t>
            </w:r>
            <w:r>
              <w:t xml:space="preserve"> - общая площадь жилищного фонда пос. Подкумок, кв.</w:t>
            </w:r>
          </w:p>
          <w:p w:rsidR="007B7E7F" w:rsidRDefault="000F7144">
            <w:pPr>
              <w:widowControl w:val="0"/>
              <w:jc w:val="both"/>
            </w:pPr>
            <w:r>
              <w:t>Источник информации: Форма федерального статистического наблюдения № 1-жилфонд «Сведения о жилищном фонде», утвержденная Приказом Росстата от 30 июля 2021 г. № 464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декабрь 2022 года</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8.</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У</w:t>
            </w:r>
            <w:r>
              <w:t xml:space="preserve"> = К</w:t>
            </w:r>
            <w:r>
              <w:rPr>
                <w:vertAlign w:val="subscript"/>
              </w:rPr>
              <w:t>У</w:t>
            </w:r>
            <w:r>
              <w:t>/К</w:t>
            </w:r>
            <w:r>
              <w:rPr>
                <w:vertAlign w:val="subscript"/>
              </w:rPr>
              <w:t>Н</w:t>
            </w:r>
            <w:r>
              <w:t>*100, где:</w:t>
            </w:r>
          </w:p>
          <w:p w:rsidR="007B7E7F" w:rsidRDefault="000F7144">
            <w:pPr>
              <w:widowControl w:val="0"/>
              <w:jc w:val="both"/>
            </w:pPr>
            <w:r>
              <w:t>Д</w:t>
            </w:r>
            <w:r>
              <w:rPr>
                <w:vertAlign w:val="subscript"/>
              </w:rPr>
              <w:t>У</w:t>
            </w:r>
            <w:r>
              <w:t xml:space="preserve"> - 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p w:rsidR="007B7E7F" w:rsidRDefault="000F7144">
            <w:pPr>
              <w:widowControl w:val="0"/>
              <w:jc w:val="both"/>
            </w:pPr>
            <w:r>
              <w:t>К</w:t>
            </w:r>
            <w:r>
              <w:rPr>
                <w:vertAlign w:val="subscript"/>
              </w:rPr>
              <w:t>У</w:t>
            </w:r>
            <w:r>
              <w:t xml:space="preserve"> – количество молодых семей, улучшивших жилищные условия, при оказании содействия за счет средств федерального бюджета, краевого бюджета и бюджета Предгорного муниципального округа единиц;</w:t>
            </w:r>
          </w:p>
          <w:p w:rsidR="007B7E7F" w:rsidRDefault="000F7144">
            <w:pPr>
              <w:widowControl w:val="0"/>
              <w:jc w:val="both"/>
            </w:pPr>
            <w:r>
              <w:t>К</w:t>
            </w:r>
            <w:r>
              <w:rPr>
                <w:vertAlign w:val="subscript"/>
              </w:rPr>
              <w:t xml:space="preserve">Н </w:t>
            </w:r>
            <w:r>
              <w:t>– общее количество молодых семей нуждающихся в улучшении жилищных условий, единиц.</w:t>
            </w:r>
          </w:p>
          <w:p w:rsidR="007B7E7F" w:rsidRDefault="000F7144">
            <w:pPr>
              <w:widowControl w:val="0"/>
              <w:jc w:val="both"/>
            </w:pPr>
            <w:r>
              <w:t>Источник информации: жилищная комиссия МО</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9.</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75"/>
              <w:jc w:val="both"/>
            </w:pPr>
            <w: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 = К</w:t>
            </w:r>
            <w:r>
              <w:rPr>
                <w:vertAlign w:val="subscript"/>
              </w:rPr>
              <w:t>А</w:t>
            </w:r>
            <w:r>
              <w:t>/К</w:t>
            </w:r>
            <w:r>
              <w:rPr>
                <w:vertAlign w:val="subscript"/>
              </w:rPr>
              <w:t>Н</w:t>
            </w:r>
            <w:r>
              <w:t>*100, где:</w:t>
            </w:r>
          </w:p>
          <w:p w:rsidR="007B7E7F" w:rsidRDefault="000F7144">
            <w:pPr>
              <w:widowControl w:val="0"/>
              <w:jc w:val="both"/>
            </w:pPr>
            <w:r>
              <w:t>Д - 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p w:rsidR="007B7E7F" w:rsidRDefault="000F7144">
            <w:pPr>
              <w:widowControl w:val="0"/>
              <w:jc w:val="both"/>
            </w:pPr>
            <w:r>
              <w:t>К</w:t>
            </w:r>
            <w:r>
              <w:rPr>
                <w:vertAlign w:val="subscript"/>
              </w:rPr>
              <w:t>А</w:t>
            </w:r>
            <w:r>
              <w:t xml:space="preserve"> – разработанных (актуализированных схем теплоснабжения, водоснабжения и водоотведения, единиц;</w:t>
            </w:r>
          </w:p>
          <w:p w:rsidR="007B7E7F" w:rsidRDefault="000F7144">
            <w:pPr>
              <w:widowControl w:val="0"/>
              <w:jc w:val="both"/>
            </w:pPr>
            <w:r>
              <w:t>К</w:t>
            </w:r>
            <w:r>
              <w:rPr>
                <w:vertAlign w:val="subscript"/>
              </w:rPr>
              <w:t>Н</w:t>
            </w:r>
            <w:r>
              <w:t xml:space="preserve"> – общее количество схем разработка (актуализация) которых необходима для качественного теплоснабжения, водоснабжения и водоотведения, единиц.</w:t>
            </w:r>
          </w:p>
          <w:p w:rsidR="007B7E7F" w:rsidRDefault="000F7144">
            <w:pPr>
              <w:widowControl w:val="0"/>
              <w:jc w:val="both"/>
            </w:pPr>
            <w:r>
              <w:t>Источник информации: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10.</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Прирост протяженности линий уличного освещения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 к 2019 году</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proofErr w:type="spellStart"/>
            <w:r>
              <w:t>Пр</w:t>
            </w:r>
            <w:proofErr w:type="spellEnd"/>
            <w:r>
              <w:t xml:space="preserve"> = </w:t>
            </w:r>
            <w:proofErr w:type="spellStart"/>
            <w:r>
              <w:t>L</w:t>
            </w:r>
            <w:r>
              <w:rPr>
                <w:vertAlign w:val="subscript"/>
              </w:rPr>
              <w:t>отч</w:t>
            </w:r>
            <w:proofErr w:type="spellEnd"/>
            <w:r>
              <w:rPr>
                <w:vertAlign w:val="subscript"/>
              </w:rPr>
              <w:t xml:space="preserve">. </w:t>
            </w:r>
            <w:r>
              <w:t xml:space="preserve">/ L </w:t>
            </w:r>
            <w:r>
              <w:rPr>
                <w:vertAlign w:val="subscript"/>
              </w:rPr>
              <w:t>2019 г.</w:t>
            </w:r>
            <w:r>
              <w:t xml:space="preserve"> х 100, где:</w:t>
            </w:r>
          </w:p>
          <w:p w:rsidR="007B7E7F" w:rsidRDefault="000F7144">
            <w:pPr>
              <w:widowControl w:val="0"/>
              <w:jc w:val="both"/>
            </w:pPr>
            <w:proofErr w:type="spellStart"/>
            <w:r>
              <w:t>Пр</w:t>
            </w:r>
            <w:proofErr w:type="spellEnd"/>
            <w:r>
              <w:t xml:space="preserve"> - прирост протяженности линий уличного освещения, процентов;</w:t>
            </w:r>
          </w:p>
          <w:p w:rsidR="007B7E7F" w:rsidRDefault="000F7144">
            <w:pPr>
              <w:widowControl w:val="0"/>
              <w:jc w:val="both"/>
            </w:pPr>
            <w:proofErr w:type="spellStart"/>
            <w:r>
              <w:t>L</w:t>
            </w:r>
            <w:r>
              <w:rPr>
                <w:vertAlign w:val="subscript"/>
              </w:rPr>
              <w:t>отч</w:t>
            </w:r>
            <w:proofErr w:type="spellEnd"/>
            <w:r>
              <w:rPr>
                <w:vertAlign w:val="subscript"/>
              </w:rPr>
              <w:t>.</w:t>
            </w:r>
            <w:r>
              <w:t xml:space="preserve"> – протяженность линий уличного освещения за отчетный период, км;</w:t>
            </w:r>
          </w:p>
          <w:p w:rsidR="007B7E7F" w:rsidRDefault="000F7144">
            <w:pPr>
              <w:widowControl w:val="0"/>
              <w:jc w:val="both"/>
            </w:pPr>
            <w:r>
              <w:t xml:space="preserve">L </w:t>
            </w:r>
            <w:r>
              <w:rPr>
                <w:vertAlign w:val="subscript"/>
              </w:rPr>
              <w:t>2019 г.</w:t>
            </w:r>
            <w:r>
              <w:t xml:space="preserve">  – протяженность линий уличного освещения за 2019 год, км.</w:t>
            </w:r>
          </w:p>
          <w:p w:rsidR="007B7E7F" w:rsidRDefault="000F7144">
            <w:pPr>
              <w:widowControl w:val="0"/>
              <w:jc w:val="both"/>
            </w:pPr>
            <w:r>
              <w:t>Источник информации: Форма статистического наблюдения 1-МО «Сведения об объектах инфраструктуры МО», утвержденная приказом Росстата от 19.08.2020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p w:rsidR="007B7E7F" w:rsidRDefault="000F7144">
            <w:pPr>
              <w:widowControl w:val="0"/>
              <w:jc w:val="both"/>
            </w:pPr>
            <w:r>
              <w:t>Акты выполненных работ (КС-2, КС-3)</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11.</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323"/>
              <w:jc w:val="both"/>
            </w:pPr>
            <w:r>
              <w:t>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proofErr w:type="spellStart"/>
            <w:r>
              <w:t>Пр</w:t>
            </w:r>
            <w:proofErr w:type="spellEnd"/>
            <w:r>
              <w:t xml:space="preserve"> = К </w:t>
            </w:r>
            <w:proofErr w:type="spellStart"/>
            <w:r>
              <w:t>отч</w:t>
            </w:r>
            <w:proofErr w:type="spellEnd"/>
            <w:r>
              <w:t>. / К общ. х 100, где:</w:t>
            </w:r>
          </w:p>
          <w:p w:rsidR="007B7E7F" w:rsidRDefault="007B7E7F">
            <w:pPr>
              <w:widowControl w:val="0"/>
              <w:jc w:val="both"/>
            </w:pPr>
          </w:p>
          <w:p w:rsidR="007B7E7F" w:rsidRDefault="000F7144">
            <w:pPr>
              <w:widowControl w:val="0"/>
              <w:jc w:val="both"/>
            </w:pPr>
            <w:proofErr w:type="spellStart"/>
            <w:r>
              <w:t>Пр</w:t>
            </w:r>
            <w:proofErr w:type="spellEnd"/>
            <w:r>
              <w:t xml:space="preserve"> - 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 процентов;</w:t>
            </w:r>
          </w:p>
          <w:p w:rsidR="007B7E7F" w:rsidRDefault="000F7144">
            <w:pPr>
              <w:widowControl w:val="0"/>
              <w:jc w:val="both"/>
            </w:pPr>
            <w:proofErr w:type="spellStart"/>
            <w:r>
              <w:t>К</w:t>
            </w:r>
            <w:r>
              <w:rPr>
                <w:vertAlign w:val="subscript"/>
              </w:rPr>
              <w:t>отч</w:t>
            </w:r>
            <w:proofErr w:type="spellEnd"/>
            <w:r>
              <w:rPr>
                <w:vertAlign w:val="subscript"/>
              </w:rPr>
              <w:t>.</w:t>
            </w:r>
            <w:r>
              <w:t xml:space="preserve"> – количество созданных и обустроенных контейнерных площадок, соответствующий действующему законодательству (на конец отчетного периода), единиц;</w:t>
            </w:r>
          </w:p>
          <w:p w:rsidR="007B7E7F" w:rsidRDefault="000F7144">
            <w:pPr>
              <w:widowControl w:val="0"/>
              <w:jc w:val="both"/>
            </w:pPr>
            <w:r>
              <w:t xml:space="preserve">К </w:t>
            </w:r>
            <w:r>
              <w:rPr>
                <w:vertAlign w:val="subscript"/>
              </w:rPr>
              <w:t>всего</w:t>
            </w:r>
            <w:r>
              <w:t xml:space="preserve"> – общее количество</w:t>
            </w:r>
            <w:r>
              <w:rPr>
                <w:sz w:val="28"/>
              </w:rPr>
              <w:t xml:space="preserve"> </w:t>
            </w:r>
            <w:r>
              <w:t>созданных и обустроенных контейнерных площадок, единиц.</w:t>
            </w:r>
          </w:p>
          <w:p w:rsidR="007B7E7F" w:rsidRDefault="000F7144">
            <w:pPr>
              <w:widowControl w:val="0"/>
              <w:jc w:val="both"/>
            </w:pPr>
            <w:r>
              <w:t>Источник информации: управление ЖКХ и дорожного хозяйства, Акты выполненных работ (КС-2, КС-3)</w:t>
            </w:r>
          </w:p>
          <w:p w:rsidR="007B7E7F" w:rsidRDefault="007B7E7F">
            <w:pPr>
              <w:jc w:val="both"/>
            </w:pP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12.</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323"/>
              <w:jc w:val="both"/>
            </w:pPr>
            <w:r>
              <w:t>Доля контейнерных площадок МКД, оснащенных контейнерами для раздельного сбора отходов (ТКО) в общем количестве контейнерных площадок МКД</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Р = К</w:t>
            </w:r>
            <w:r>
              <w:rPr>
                <w:vertAlign w:val="subscript"/>
              </w:rPr>
              <w:t xml:space="preserve">РСО </w:t>
            </w:r>
            <w:r>
              <w:t>/ К</w:t>
            </w:r>
            <w:r>
              <w:rPr>
                <w:vertAlign w:val="subscript"/>
              </w:rPr>
              <w:t>ОБЩ</w:t>
            </w:r>
            <w:r>
              <w:t xml:space="preserve"> ×100%, где:</w:t>
            </w:r>
          </w:p>
          <w:p w:rsidR="007B7E7F" w:rsidRDefault="000F7144">
            <w:pPr>
              <w:widowControl w:val="0"/>
              <w:jc w:val="both"/>
            </w:pPr>
            <w:r>
              <w:t>Р - доля контейнерных площадок МКД, оснащенных контейнерами для раздельного сбора отходов (ТКО) в общем количестве контейнерных площадок МКД;</w:t>
            </w:r>
          </w:p>
          <w:p w:rsidR="007B7E7F" w:rsidRDefault="000F7144">
            <w:pPr>
              <w:widowControl w:val="0"/>
              <w:jc w:val="both"/>
            </w:pPr>
            <w:r>
              <w:t>К</w:t>
            </w:r>
            <w:r>
              <w:rPr>
                <w:vertAlign w:val="subscript"/>
              </w:rPr>
              <w:t>РСО</w:t>
            </w:r>
            <w:r>
              <w:t xml:space="preserve"> - количество контейнерных площадок, оборудованных контейнерами для раздельного сбора отходов (ТКО); единиц </w:t>
            </w:r>
          </w:p>
          <w:p w:rsidR="007B7E7F" w:rsidRDefault="000F7144">
            <w:pPr>
              <w:widowControl w:val="0"/>
              <w:jc w:val="both"/>
            </w:pPr>
            <w:r>
              <w:t>К</w:t>
            </w:r>
            <w:r>
              <w:rPr>
                <w:vertAlign w:val="subscript"/>
              </w:rPr>
              <w:t>ОБЩ</w:t>
            </w:r>
            <w:r>
              <w:t xml:space="preserve"> – общее количество контейнерных площадок, установленных на территориях многоквартирных домов муниципального образования, единиц.</w:t>
            </w:r>
          </w:p>
          <w:p w:rsidR="007B7E7F" w:rsidRDefault="000F7144">
            <w:pPr>
              <w:widowControl w:val="0"/>
              <w:jc w:val="both"/>
            </w:pPr>
            <w:r>
              <w:t>Источник информации: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rPr>
                <w:highlight w:val="yellow"/>
              </w:rPr>
            </w:pPr>
            <w:r>
              <w:t>ежеквартально</w:t>
            </w:r>
          </w:p>
        </w:tc>
      </w:tr>
      <w:tr w:rsidR="007B7E7F">
        <w:trPr>
          <w:trHeight w:val="455"/>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13.</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323"/>
              <w:jc w:val="both"/>
            </w:pPr>
            <w: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rsidR="007B7E7F" w:rsidRDefault="007B7E7F">
            <w:pPr>
              <w:ind w:right="323"/>
              <w:jc w:val="both"/>
            </w:pP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ЛС</w:t>
            </w:r>
            <w:r>
              <w:t xml:space="preserve"> = К</w:t>
            </w:r>
            <w:r>
              <w:rPr>
                <w:vertAlign w:val="subscript"/>
              </w:rPr>
              <w:t>ЛС</w:t>
            </w:r>
            <w:r>
              <w:t>/ К</w:t>
            </w:r>
            <w:r>
              <w:rPr>
                <w:vertAlign w:val="subscript"/>
              </w:rPr>
              <w:t>ОБЩ</w:t>
            </w:r>
            <w:r>
              <w:t xml:space="preserve"> ×100%, где:</w:t>
            </w:r>
          </w:p>
          <w:p w:rsidR="007B7E7F" w:rsidRDefault="007B7E7F">
            <w:pPr>
              <w:widowControl w:val="0"/>
              <w:jc w:val="both"/>
            </w:pPr>
          </w:p>
          <w:p w:rsidR="007B7E7F" w:rsidRDefault="000F7144">
            <w:pPr>
              <w:widowControl w:val="0"/>
              <w:jc w:val="both"/>
            </w:pPr>
            <w:r>
              <w:t>Д</w:t>
            </w:r>
            <w:r>
              <w:rPr>
                <w:vertAlign w:val="subscript"/>
              </w:rPr>
              <w:t>ЛС</w:t>
            </w:r>
            <w:r>
              <w:t xml:space="preserve"> - 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rsidR="007B7E7F" w:rsidRDefault="000F7144">
            <w:pPr>
              <w:widowControl w:val="0"/>
              <w:jc w:val="both"/>
            </w:pPr>
            <w:r>
              <w:t>К</w:t>
            </w:r>
            <w:r>
              <w:rPr>
                <w:vertAlign w:val="subscript"/>
              </w:rPr>
              <w:t>ЛС</w:t>
            </w:r>
            <w:r>
              <w:t xml:space="preserve"> – количество ликвидированных несанкционированных (стихийных) свалок (навалов) на территории населенных пунктов Предгорного муниципального округа, единиц;</w:t>
            </w:r>
          </w:p>
          <w:p w:rsidR="007B7E7F" w:rsidRDefault="000F7144">
            <w:pPr>
              <w:widowControl w:val="0"/>
              <w:jc w:val="both"/>
            </w:pPr>
            <w:r>
              <w:t>К</w:t>
            </w:r>
            <w:r>
              <w:rPr>
                <w:vertAlign w:val="subscript"/>
              </w:rPr>
              <w:t>ОБЩ</w:t>
            </w:r>
            <w:r>
              <w:t xml:space="preserve"> – общем количестве выявленных несанкционированных (стихийных) свалок (навалов) на территории населенных пунктов Предгорного муниципального округа, единиц.</w:t>
            </w:r>
          </w:p>
          <w:p w:rsidR="007B7E7F" w:rsidRDefault="000F7144">
            <w:pPr>
              <w:widowControl w:val="0"/>
              <w:jc w:val="both"/>
            </w:pPr>
            <w:r>
              <w:t>Источник информации: управление ЖКХ и дорожного хозяйства (итог проведенных субботников)</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14.</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pPr>
            <w:r>
              <w:t>Площадь мест захоронения, находящихся в муниципальной собственности</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га</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Источник информации: Форма № 12-ПУ «Сведения по похоронному обслуживанию», утвержденная Приказ Росстата от 14.12.2018 № 740 «Об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288"/>
        </w:trPr>
        <w:tc>
          <w:tcPr>
            <w:tcW w:w="14285" w:type="dxa"/>
            <w:gridSpan w:val="5"/>
            <w:tcBorders>
              <w:top w:val="single" w:sz="4" w:space="0" w:color="000000"/>
              <w:left w:val="single" w:sz="4" w:space="0" w:color="000000"/>
              <w:bottom w:val="single" w:sz="4" w:space="0" w:color="000000"/>
              <w:right w:val="single" w:sz="4" w:space="0" w:color="000000"/>
            </w:tcBorders>
          </w:tcPr>
          <w:p w:rsidR="007B7E7F" w:rsidRDefault="000F7144">
            <w:pPr>
              <w:jc w:val="center"/>
            </w:pPr>
            <w:r>
              <w:t>Подпрограмма 2 «Повышение уровня благоустройства населенных пунктов»</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15.</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pPr>
            <w:r>
              <w:t>Доля благоустроенных общественных территорий в общем количестве общественных территорий населенных пунктов округа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 xml:space="preserve">Д </w:t>
            </w:r>
            <w:r>
              <w:rPr>
                <w:vertAlign w:val="subscript"/>
              </w:rPr>
              <w:t>Б</w:t>
            </w:r>
            <w:r>
              <w:t xml:space="preserve"> = К</w:t>
            </w:r>
            <w:r>
              <w:rPr>
                <w:vertAlign w:val="subscript"/>
              </w:rPr>
              <w:t>Б</w:t>
            </w:r>
            <w:r>
              <w:t>/К</w:t>
            </w:r>
            <w:r>
              <w:rPr>
                <w:vertAlign w:val="subscript"/>
              </w:rPr>
              <w:t>О</w:t>
            </w:r>
            <w:r>
              <w:t xml:space="preserve"> х 100, где:</w:t>
            </w:r>
          </w:p>
          <w:p w:rsidR="007B7E7F" w:rsidRDefault="000F7144">
            <w:pPr>
              <w:widowControl w:val="0"/>
              <w:jc w:val="both"/>
            </w:pPr>
            <w:r>
              <w:t>Д</w:t>
            </w:r>
            <w:r>
              <w:rPr>
                <w:vertAlign w:val="subscript"/>
              </w:rPr>
              <w:t>Б</w:t>
            </w:r>
            <w:r>
              <w:t xml:space="preserve"> - доля благоустроенных общественных территорий в общем количестве общественных территорий населенных пунктов округа;</w:t>
            </w:r>
          </w:p>
          <w:p w:rsidR="007B7E7F" w:rsidRDefault="000F7144">
            <w:pPr>
              <w:widowControl w:val="0"/>
              <w:jc w:val="both"/>
            </w:pPr>
            <w:r>
              <w:t>К</w:t>
            </w:r>
            <w:r>
              <w:rPr>
                <w:vertAlign w:val="subscript"/>
              </w:rPr>
              <w:t>Б</w:t>
            </w:r>
            <w:r>
              <w:t xml:space="preserve"> – количество благоустроенных общественных территорий населенных пунктов округа, единиц;</w:t>
            </w:r>
          </w:p>
          <w:p w:rsidR="007B7E7F" w:rsidRDefault="000F7144">
            <w:pPr>
              <w:widowControl w:val="0"/>
              <w:jc w:val="both"/>
            </w:pPr>
            <w:r>
              <w:t>К</w:t>
            </w:r>
            <w:r>
              <w:rPr>
                <w:vertAlign w:val="subscript"/>
              </w:rPr>
              <w:t>О</w:t>
            </w:r>
            <w:r>
              <w:t xml:space="preserve"> – общее количество общественных территорий населенных пунктов округа, единиц.</w:t>
            </w:r>
          </w:p>
          <w:p w:rsidR="007B7E7F" w:rsidRDefault="000F7144">
            <w:pPr>
              <w:widowControl w:val="0"/>
              <w:jc w:val="both"/>
            </w:pPr>
            <w:r>
              <w:t xml:space="preserve">Источник информации: управление ЖКХ и дорожного хозяйства </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16.</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rPr>
                <w:color w:val="FF0000"/>
              </w:rPr>
            </w:pPr>
            <w:r>
              <w:t>Прирост благоустроенных общественных территорий населенных пунктов муниципального округа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 к 2021 году</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П</w:t>
            </w:r>
            <w:r>
              <w:rPr>
                <w:vertAlign w:val="subscript"/>
              </w:rPr>
              <w:t>БТ</w:t>
            </w:r>
            <w:r>
              <w:t xml:space="preserve"> = </w:t>
            </w:r>
            <w:proofErr w:type="gramStart"/>
            <w:r>
              <w:t>К</w:t>
            </w:r>
            <w:r>
              <w:rPr>
                <w:vertAlign w:val="subscript"/>
              </w:rPr>
              <w:t>БТ(</w:t>
            </w:r>
            <w:proofErr w:type="spellStart"/>
            <w:proofErr w:type="gramEnd"/>
            <w:r>
              <w:rPr>
                <w:vertAlign w:val="subscript"/>
              </w:rPr>
              <w:t>отч</w:t>
            </w:r>
            <w:proofErr w:type="spellEnd"/>
            <w:r>
              <w:rPr>
                <w:vertAlign w:val="subscript"/>
              </w:rPr>
              <w:t>.)-</w:t>
            </w:r>
            <w:r>
              <w:t>К</w:t>
            </w:r>
            <w:r>
              <w:rPr>
                <w:vertAlign w:val="subscript"/>
              </w:rPr>
              <w:t>БТ</w:t>
            </w:r>
            <w:r>
              <w:t>/ К</w:t>
            </w:r>
            <w:r>
              <w:rPr>
                <w:vertAlign w:val="subscript"/>
              </w:rPr>
              <w:t xml:space="preserve">БТ (2021 г..) </w:t>
            </w:r>
            <w:r>
              <w:t>х 100, где:</w:t>
            </w:r>
          </w:p>
          <w:p w:rsidR="007B7E7F" w:rsidRDefault="000F7144">
            <w:pPr>
              <w:widowControl w:val="0"/>
              <w:jc w:val="both"/>
            </w:pPr>
            <w:r>
              <w:t>П</w:t>
            </w:r>
            <w:r>
              <w:rPr>
                <w:vertAlign w:val="subscript"/>
              </w:rPr>
              <w:t xml:space="preserve">БТ - </w:t>
            </w:r>
            <w:r>
              <w:t>прирост благоустроенных общественных территорий населенных пунктов муниципального округа;</w:t>
            </w:r>
          </w:p>
          <w:p w:rsidR="007B7E7F" w:rsidRDefault="000F7144">
            <w:pPr>
              <w:widowControl w:val="0"/>
              <w:jc w:val="both"/>
            </w:pPr>
            <w:r>
              <w:t>К</w:t>
            </w:r>
            <w:r>
              <w:rPr>
                <w:vertAlign w:val="subscript"/>
              </w:rPr>
              <w:t>БТ (</w:t>
            </w:r>
            <w:proofErr w:type="spellStart"/>
            <w:r>
              <w:rPr>
                <w:vertAlign w:val="subscript"/>
              </w:rPr>
              <w:t>отч</w:t>
            </w:r>
            <w:proofErr w:type="spellEnd"/>
            <w:r>
              <w:rPr>
                <w:vertAlign w:val="subscript"/>
              </w:rPr>
              <w:t>.)</w:t>
            </w:r>
            <w:r>
              <w:t xml:space="preserve"> – количество благоустроенных территорий населённых пунктов муниципального округа на конец отчетного периода, единиц;</w:t>
            </w:r>
          </w:p>
          <w:p w:rsidR="007B7E7F" w:rsidRDefault="000F7144">
            <w:pPr>
              <w:widowControl w:val="0"/>
              <w:jc w:val="both"/>
            </w:pPr>
            <w:r>
              <w:t>К</w:t>
            </w:r>
            <w:r>
              <w:rPr>
                <w:vertAlign w:val="subscript"/>
              </w:rPr>
              <w:t>БТ (2021 г..)</w:t>
            </w:r>
            <w:r>
              <w:t xml:space="preserve"> – общее количество благоустроенных территорий населённых пунктов муниципального округа на 31 декабря 2021 г., единиц</w:t>
            </w:r>
          </w:p>
          <w:p w:rsidR="007B7E7F" w:rsidRDefault="000F7144">
            <w:pPr>
              <w:widowControl w:val="0"/>
              <w:jc w:val="both"/>
            </w:pPr>
            <w:r>
              <w:t>Источник информации: управление ЖКХ и дорожного хозяйства (акты выполненных работ)</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17.</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rPr>
                <w:color w:val="FF0000"/>
              </w:rPr>
            </w:pPr>
            <w:r>
              <w:t xml:space="preserve">Доля </w:t>
            </w:r>
            <w:proofErr w:type="spellStart"/>
            <w:r>
              <w:t>проинвентаризированных</w:t>
            </w:r>
            <w:proofErr w:type="spellEnd"/>
            <w:r>
              <w:t xml:space="preserve"> зеленых насаждений в общей площади зеленых насаждений</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И</w:t>
            </w:r>
            <w:r>
              <w:t xml:space="preserve"> = S</w:t>
            </w:r>
            <w:r>
              <w:rPr>
                <w:vertAlign w:val="subscript"/>
              </w:rPr>
              <w:t xml:space="preserve">(И) </w:t>
            </w:r>
            <w:r>
              <w:t>/ S</w:t>
            </w:r>
            <w:r>
              <w:rPr>
                <w:vertAlign w:val="subscript"/>
              </w:rPr>
              <w:t xml:space="preserve">(ОБЩ) </w:t>
            </w:r>
            <w:r>
              <w:t>х 100, где:</w:t>
            </w:r>
          </w:p>
          <w:p w:rsidR="007B7E7F" w:rsidRDefault="000F7144">
            <w:pPr>
              <w:widowControl w:val="0"/>
              <w:jc w:val="both"/>
            </w:pPr>
            <w:r>
              <w:t>Д</w:t>
            </w:r>
            <w:r>
              <w:rPr>
                <w:vertAlign w:val="subscript"/>
              </w:rPr>
              <w:t xml:space="preserve">И - </w:t>
            </w:r>
            <w:r>
              <w:t xml:space="preserve">доля </w:t>
            </w:r>
            <w:proofErr w:type="spellStart"/>
            <w:r>
              <w:t>проинвентаризированных</w:t>
            </w:r>
            <w:proofErr w:type="spellEnd"/>
            <w:r>
              <w:t xml:space="preserve"> зеленых насаждений в общей площади зеленых насаждений;</w:t>
            </w:r>
          </w:p>
          <w:p w:rsidR="007B7E7F" w:rsidRDefault="000F7144">
            <w:pPr>
              <w:widowControl w:val="0"/>
              <w:jc w:val="both"/>
            </w:pPr>
            <w:r>
              <w:t>S</w:t>
            </w:r>
            <w:r>
              <w:rPr>
                <w:vertAlign w:val="subscript"/>
              </w:rPr>
              <w:t xml:space="preserve">(И) </w:t>
            </w:r>
            <w:r>
              <w:t xml:space="preserve">– площадь </w:t>
            </w:r>
            <w:proofErr w:type="spellStart"/>
            <w:r>
              <w:t>проинвентаризированных</w:t>
            </w:r>
            <w:proofErr w:type="spellEnd"/>
            <w:r>
              <w:t xml:space="preserve"> территории зеленых насаждений территорий населённых пунктов муниципального округа;</w:t>
            </w:r>
          </w:p>
          <w:p w:rsidR="007B7E7F" w:rsidRDefault="000F7144">
            <w:pPr>
              <w:widowControl w:val="0"/>
              <w:jc w:val="both"/>
            </w:pPr>
            <w:r>
              <w:t>S</w:t>
            </w:r>
            <w:r>
              <w:rPr>
                <w:vertAlign w:val="subscript"/>
              </w:rPr>
              <w:t>(ОБЩ)</w:t>
            </w:r>
            <w:r>
              <w:t xml:space="preserve"> – общая площадь зеленых насаждений территорий населённых пунктов муниципального округа</w:t>
            </w:r>
          </w:p>
          <w:p w:rsidR="007B7E7F" w:rsidRDefault="000F7144">
            <w:pPr>
              <w:widowControl w:val="0"/>
              <w:jc w:val="both"/>
            </w:pPr>
            <w:r>
              <w:t>Источник информации: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18.</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rPr>
                <w:color w:val="FF0000"/>
              </w:rPr>
            </w:pPr>
            <w:r>
              <w:t>Доля освещенных частей улиц, проездов, набережных на конец года в общей протяженности улиц, проездов, набережных</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ОСВ</w:t>
            </w:r>
            <w:r>
              <w:t xml:space="preserve"> = К</w:t>
            </w:r>
            <w:r>
              <w:rPr>
                <w:vertAlign w:val="subscript"/>
              </w:rPr>
              <w:t>ОСВ</w:t>
            </w:r>
            <w:r>
              <w:t>/К</w:t>
            </w:r>
            <w:r>
              <w:rPr>
                <w:vertAlign w:val="subscript"/>
              </w:rPr>
              <w:t>ОБЩ</w:t>
            </w:r>
            <w:r>
              <w:t xml:space="preserve"> х 100, где:</w:t>
            </w:r>
          </w:p>
          <w:p w:rsidR="007B7E7F" w:rsidRDefault="000F7144">
            <w:pPr>
              <w:widowControl w:val="0"/>
              <w:jc w:val="both"/>
            </w:pPr>
            <w:r>
              <w:t>Д</w:t>
            </w:r>
            <w:r>
              <w:rPr>
                <w:vertAlign w:val="subscript"/>
              </w:rPr>
              <w:t>ОСВ</w:t>
            </w:r>
            <w:r>
              <w:t xml:space="preserve"> - доля освещенных частей улиц, проездов, набережных на конец года в общей протяженности улиц, проездов, набережных;</w:t>
            </w:r>
          </w:p>
          <w:p w:rsidR="007B7E7F" w:rsidRDefault="000F7144">
            <w:pPr>
              <w:widowControl w:val="0"/>
              <w:jc w:val="both"/>
            </w:pPr>
            <w:r>
              <w:t>К</w:t>
            </w:r>
            <w:r>
              <w:rPr>
                <w:vertAlign w:val="subscript"/>
              </w:rPr>
              <w:t>ОСВ</w:t>
            </w:r>
            <w:r>
              <w:t xml:space="preserve"> – количество освещенных частей улиц, проездов, набережных на конец года;</w:t>
            </w:r>
          </w:p>
          <w:p w:rsidR="007B7E7F" w:rsidRDefault="000F7144">
            <w:pPr>
              <w:widowControl w:val="0"/>
              <w:jc w:val="both"/>
            </w:pPr>
            <w:r>
              <w:t>К</w:t>
            </w:r>
            <w:r>
              <w:rPr>
                <w:vertAlign w:val="subscript"/>
              </w:rPr>
              <w:t>ОБЩ</w:t>
            </w:r>
            <w:r>
              <w:t xml:space="preserve"> – общее количество улиц, проездов, набережных на конец года</w:t>
            </w:r>
          </w:p>
          <w:p w:rsidR="007B7E7F" w:rsidRDefault="000F7144">
            <w:pPr>
              <w:widowControl w:val="0"/>
              <w:jc w:val="both"/>
            </w:pPr>
            <w:r>
              <w:t xml:space="preserve">Источник информации: Форма федерального статистического наблюдения Приложение к форме № 1-МО «Сведения об объектах инфраструктуры муниципального образования», утвержденная приказом Росстата от                   19 августа 2020 г.№ 477 </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19.</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pPr>
            <w:r>
              <w:t>Доля площади округа, убираемая механизированным способом, в общей площади округа</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 = S</w:t>
            </w:r>
            <w:r>
              <w:rPr>
                <w:vertAlign w:val="subscript"/>
              </w:rPr>
              <w:t>М</w:t>
            </w:r>
            <w:r>
              <w:t>/S</w:t>
            </w:r>
            <w:r>
              <w:rPr>
                <w:vertAlign w:val="subscript"/>
              </w:rPr>
              <w:t>ОБЩ</w:t>
            </w:r>
            <w:r>
              <w:t xml:space="preserve"> х 100, где:</w:t>
            </w:r>
          </w:p>
          <w:p w:rsidR="007B7E7F" w:rsidRDefault="000F7144">
            <w:pPr>
              <w:widowControl w:val="0"/>
              <w:jc w:val="both"/>
            </w:pPr>
            <w:r>
              <w:t>Д - доля площади округа, убираемая механизированным способом, в общей площади округа, процентов;</w:t>
            </w:r>
          </w:p>
          <w:p w:rsidR="007B7E7F" w:rsidRDefault="000F7144">
            <w:pPr>
              <w:widowControl w:val="0"/>
              <w:jc w:val="both"/>
            </w:pPr>
            <w:r>
              <w:t>S</w:t>
            </w:r>
            <w:r>
              <w:rPr>
                <w:vertAlign w:val="subscript"/>
              </w:rPr>
              <w:t>М</w:t>
            </w:r>
            <w:r>
              <w:t xml:space="preserve"> – </w:t>
            </w:r>
            <w:proofErr w:type="gramStart"/>
            <w:r>
              <w:t>площадь округа</w:t>
            </w:r>
            <w:proofErr w:type="gramEnd"/>
            <w:r>
              <w:t xml:space="preserve"> убираемая механизированным способом, км;</w:t>
            </w:r>
          </w:p>
          <w:p w:rsidR="007B7E7F" w:rsidRDefault="000F7144">
            <w:pPr>
              <w:widowControl w:val="0"/>
              <w:jc w:val="both"/>
            </w:pPr>
            <w:r>
              <w:t>S</w:t>
            </w:r>
            <w:r>
              <w:rPr>
                <w:vertAlign w:val="subscript"/>
              </w:rPr>
              <w:t>ОБЩ</w:t>
            </w:r>
            <w:r>
              <w:t xml:space="preserve"> – общая площадь, км</w:t>
            </w:r>
          </w:p>
          <w:p w:rsidR="007B7E7F" w:rsidRDefault="000F7144">
            <w:pPr>
              <w:widowControl w:val="0"/>
              <w:jc w:val="both"/>
            </w:pPr>
            <w:r>
              <w:t>Источник информации: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20.</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pPr>
            <w:r>
              <w:rPr>
                <w:spacing w:val="2"/>
              </w:rPr>
              <w:t xml:space="preserve">Прирост высаженных зеленых насаждений на территориях общего пользования </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 к 2019 году</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П</w:t>
            </w:r>
            <w:r>
              <w:rPr>
                <w:vertAlign w:val="subscript"/>
              </w:rPr>
              <w:t>ЗН</w:t>
            </w:r>
            <w:r>
              <w:t xml:space="preserve"> = К</w:t>
            </w:r>
            <w:r>
              <w:rPr>
                <w:vertAlign w:val="subscript"/>
              </w:rPr>
              <w:t>ЗН(Х)-</w:t>
            </w:r>
            <w:r>
              <w:t>К</w:t>
            </w:r>
            <w:r>
              <w:rPr>
                <w:vertAlign w:val="subscript"/>
              </w:rPr>
              <w:t>БТ (2021)</w:t>
            </w:r>
            <w:r>
              <w:t>/ К</w:t>
            </w:r>
            <w:r>
              <w:rPr>
                <w:vertAlign w:val="subscript"/>
              </w:rPr>
              <w:t xml:space="preserve">ЗН (2019) </w:t>
            </w:r>
            <w:r>
              <w:t>х 100, где:</w:t>
            </w:r>
          </w:p>
          <w:p w:rsidR="007B7E7F" w:rsidRDefault="000F7144">
            <w:pPr>
              <w:ind w:right="181"/>
              <w:jc w:val="both"/>
              <w:rPr>
                <w:spacing w:val="2"/>
              </w:rPr>
            </w:pPr>
            <w:r>
              <w:t>П</w:t>
            </w:r>
            <w:r>
              <w:rPr>
                <w:vertAlign w:val="subscript"/>
              </w:rPr>
              <w:t xml:space="preserve">ЗН - </w:t>
            </w:r>
            <w:r>
              <w:rPr>
                <w:spacing w:val="2"/>
              </w:rPr>
              <w:t>прирост высаженных зеленых насаждений на территориях общего пользования, процентов;</w:t>
            </w:r>
          </w:p>
          <w:p w:rsidR="007B7E7F" w:rsidRDefault="000F7144">
            <w:pPr>
              <w:widowControl w:val="0"/>
              <w:jc w:val="both"/>
            </w:pPr>
            <w:r>
              <w:t>К</w:t>
            </w:r>
            <w:r>
              <w:rPr>
                <w:vertAlign w:val="subscript"/>
              </w:rPr>
              <w:t>ЗН(Х)</w:t>
            </w:r>
            <w:r>
              <w:t xml:space="preserve"> – количество </w:t>
            </w:r>
            <w:r>
              <w:rPr>
                <w:spacing w:val="2"/>
              </w:rPr>
              <w:t>высаженных зеленых насаждений</w:t>
            </w:r>
            <w:r>
              <w:t xml:space="preserve"> в рассчитываемом году, единиц;</w:t>
            </w:r>
          </w:p>
          <w:p w:rsidR="007B7E7F" w:rsidRDefault="000F7144">
            <w:pPr>
              <w:widowControl w:val="0"/>
              <w:jc w:val="both"/>
            </w:pPr>
            <w:r>
              <w:t>К</w:t>
            </w:r>
            <w:r>
              <w:rPr>
                <w:vertAlign w:val="subscript"/>
              </w:rPr>
              <w:t>ЗН (2019)</w:t>
            </w:r>
            <w:r>
              <w:t xml:space="preserve"> – количество </w:t>
            </w:r>
            <w:r>
              <w:rPr>
                <w:spacing w:val="2"/>
              </w:rPr>
              <w:t>высаженных зеленых насаждений</w:t>
            </w:r>
            <w:r>
              <w:t xml:space="preserve"> в 2019 году, единиц</w:t>
            </w:r>
          </w:p>
          <w:p w:rsidR="007B7E7F" w:rsidRDefault="000F7144">
            <w:pPr>
              <w:widowControl w:val="0"/>
              <w:jc w:val="both"/>
            </w:pPr>
            <w:r>
              <w:t>Источник информации: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768"/>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21.</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ind w:right="181"/>
              <w:jc w:val="both"/>
              <w:rPr>
                <w:spacing w:val="2"/>
              </w:rPr>
            </w:pPr>
            <w:r>
              <w:rPr>
                <w:spacing w:val="2"/>
              </w:rPr>
              <w:t>Площадь общественных территорий, на которых проведены противоклещевые (</w:t>
            </w:r>
            <w:proofErr w:type="spellStart"/>
            <w:r>
              <w:rPr>
                <w:spacing w:val="2"/>
              </w:rPr>
              <w:t>акарицидные</w:t>
            </w:r>
            <w:proofErr w:type="spellEnd"/>
            <w:r>
              <w:rPr>
                <w:spacing w:val="2"/>
              </w:rPr>
              <w:t>) мероприятия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га</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Источник информации:</w:t>
            </w:r>
            <w:r>
              <w:rPr>
                <w:spacing w:val="2"/>
              </w:rPr>
              <w:t xml:space="preserve"> </w:t>
            </w:r>
            <w:r>
              <w:t>управление ЖКХ и дорожного хозяйства (Акты выполненных работ, оказанных услуг)</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14285" w:type="dxa"/>
            <w:gridSpan w:val="5"/>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Подпрограмма 3 «Энергосбережение и повышение энергетической эффективности»</w:t>
            </w:r>
          </w:p>
        </w:tc>
      </w:tr>
      <w:tr w:rsidR="007B7E7F">
        <w:trPr>
          <w:trHeight w:val="80"/>
        </w:trPr>
        <w:tc>
          <w:tcPr>
            <w:tcW w:w="674"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22.</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Доля энергосберегающих фонарей уличного освещения, в общем количестве установленных на территориях населенных пунктов</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процентов</w:t>
            </w:r>
          </w:p>
        </w:tc>
        <w:tc>
          <w:tcPr>
            <w:tcW w:w="6649"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Рассчитывается по формуле:</w:t>
            </w:r>
          </w:p>
          <w:p w:rsidR="007B7E7F" w:rsidRDefault="000F7144">
            <w:pPr>
              <w:widowControl w:val="0"/>
              <w:jc w:val="both"/>
            </w:pPr>
            <w:r>
              <w:t>Д</w:t>
            </w:r>
            <w:r>
              <w:rPr>
                <w:vertAlign w:val="subscript"/>
              </w:rPr>
              <w:t>Э</w:t>
            </w:r>
            <w:r>
              <w:t xml:space="preserve"> = К</w:t>
            </w:r>
            <w:r>
              <w:rPr>
                <w:vertAlign w:val="subscript"/>
              </w:rPr>
              <w:t>Э</w:t>
            </w:r>
            <w:r>
              <w:t xml:space="preserve"> / К</w:t>
            </w:r>
            <w:r>
              <w:rPr>
                <w:vertAlign w:val="subscript"/>
              </w:rPr>
              <w:t xml:space="preserve">ОБЩ </w:t>
            </w:r>
            <w:r>
              <w:t>*100, где:</w:t>
            </w:r>
          </w:p>
          <w:p w:rsidR="007B7E7F" w:rsidRDefault="000F7144">
            <w:pPr>
              <w:widowControl w:val="0"/>
              <w:jc w:val="both"/>
            </w:pPr>
            <w:r>
              <w:t>Д</w:t>
            </w:r>
            <w:r>
              <w:rPr>
                <w:vertAlign w:val="subscript"/>
              </w:rPr>
              <w:t xml:space="preserve">Э </w:t>
            </w:r>
            <w:r>
              <w:t>– Доля энергосберегающих фонарей уличного освещения, в общем количестве установленных на территориях населенных пунктов;</w:t>
            </w:r>
          </w:p>
          <w:p w:rsidR="007B7E7F" w:rsidRDefault="000F7144">
            <w:pPr>
              <w:widowControl w:val="0"/>
              <w:jc w:val="both"/>
            </w:pPr>
            <w:r>
              <w:t>К</w:t>
            </w:r>
            <w:r>
              <w:rPr>
                <w:vertAlign w:val="subscript"/>
              </w:rPr>
              <w:t>Э</w:t>
            </w:r>
            <w:r>
              <w:t xml:space="preserve"> – количество энергосберегающих фонарей уличного освещения, единиц;</w:t>
            </w:r>
          </w:p>
          <w:p w:rsidR="007B7E7F" w:rsidRDefault="000F7144">
            <w:pPr>
              <w:widowControl w:val="0"/>
              <w:jc w:val="both"/>
            </w:pPr>
            <w:r>
              <w:t>К</w:t>
            </w:r>
            <w:r>
              <w:rPr>
                <w:vertAlign w:val="subscript"/>
              </w:rPr>
              <w:t>ОБЩ</w:t>
            </w:r>
            <w:r>
              <w:t xml:space="preserve"> – общее количество фонарей, функционирующих на территориях населенных пунктов Предгорного муниципального округа, единиц</w:t>
            </w:r>
          </w:p>
          <w:p w:rsidR="007B7E7F" w:rsidRDefault="000F7144">
            <w:pPr>
              <w:widowControl w:val="0"/>
              <w:jc w:val="both"/>
            </w:pPr>
            <w:r>
              <w:t>Источник информации: акты выполненных работ (КС 2; КС 3); управление ЖКХ и дорожного хозяйства</w:t>
            </w:r>
          </w:p>
        </w:tc>
        <w:tc>
          <w:tcPr>
            <w:tcW w:w="2575" w:type="dxa"/>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vMerge w:val="restart"/>
            <w:tcBorders>
              <w:top w:val="single" w:sz="4" w:space="0" w:color="000000"/>
              <w:left w:val="single" w:sz="4" w:space="0" w:color="000000"/>
              <w:bottom w:val="single" w:sz="4" w:space="0" w:color="000000"/>
              <w:right w:val="single" w:sz="4" w:space="0" w:color="000000"/>
            </w:tcBorders>
          </w:tcPr>
          <w:p w:rsidR="007B7E7F" w:rsidRDefault="000F7144">
            <w:pPr>
              <w:jc w:val="center"/>
            </w:pPr>
            <w:r>
              <w:t>23.</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Удельная величина потребления энергетических ресурсов в многоквартирных домах:</w:t>
            </w:r>
          </w:p>
        </w:tc>
        <w:tc>
          <w:tcPr>
            <w:tcW w:w="1557" w:type="dxa"/>
            <w:tcBorders>
              <w:top w:val="single" w:sz="4" w:space="0" w:color="000000"/>
              <w:left w:val="single" w:sz="4" w:space="0" w:color="000000"/>
              <w:bottom w:val="single" w:sz="4" w:space="0" w:color="000000"/>
              <w:right w:val="single" w:sz="4" w:space="0" w:color="000000"/>
            </w:tcBorders>
          </w:tcPr>
          <w:p w:rsidR="007B7E7F" w:rsidRDefault="007B7E7F">
            <w:pPr>
              <w:jc w:val="center"/>
            </w:pPr>
          </w:p>
        </w:tc>
        <w:tc>
          <w:tcPr>
            <w:tcW w:w="6649" w:type="dxa"/>
            <w:vMerge w:val="restart"/>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Источник информации: Форма федерального статистического наблюдения Приложение к форме № 1-МО «Показатели для оценки эффективности деятельности органов местного самоуправления городских округов и муниципальных районов», утвержденная приказом Росстата от                            19 августа 2020 г.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2575" w:type="dxa"/>
            <w:vMerge w:val="restart"/>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80"/>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электрическая энергия, на одного проживающего;</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proofErr w:type="spellStart"/>
            <w:r>
              <w:t>кВт·ч</w:t>
            </w:r>
            <w:proofErr w:type="spellEnd"/>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80"/>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 xml:space="preserve">тепловая энергия, на 1 </w:t>
            </w:r>
            <w:proofErr w:type="spellStart"/>
            <w:r>
              <w:t>кв</w:t>
            </w:r>
            <w:proofErr w:type="spellEnd"/>
            <w:r>
              <w:t xml:space="preserve"> м общей площади;</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proofErr w:type="spellStart"/>
            <w:r>
              <w:t>гигакал</w:t>
            </w:r>
            <w:proofErr w:type="spellEnd"/>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80"/>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горячая вода, на одного проживающего;</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м</w:t>
            </w:r>
            <w:r>
              <w:rPr>
                <w:vertAlign w:val="superscript"/>
              </w:rPr>
              <w:t>3</w:t>
            </w:r>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80"/>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холодная вода, на одного проживающего;</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м</w:t>
            </w:r>
            <w:r>
              <w:rPr>
                <w:vertAlign w:val="superscript"/>
              </w:rPr>
              <w:t>3</w:t>
            </w:r>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383"/>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природный газ, на одного проживающего</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м</w:t>
            </w:r>
            <w:r>
              <w:rPr>
                <w:vertAlign w:val="superscript"/>
              </w:rPr>
              <w:t>3</w:t>
            </w:r>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80"/>
        </w:trPr>
        <w:tc>
          <w:tcPr>
            <w:tcW w:w="674" w:type="dxa"/>
            <w:vMerge w:val="restart"/>
            <w:tcBorders>
              <w:top w:val="single" w:sz="4" w:space="0" w:color="000000"/>
              <w:left w:val="single" w:sz="4" w:space="0" w:color="000000"/>
              <w:bottom w:val="single" w:sz="4" w:space="0" w:color="000000"/>
              <w:right w:val="single" w:sz="4" w:space="0" w:color="000000"/>
            </w:tcBorders>
          </w:tcPr>
          <w:p w:rsidR="007B7E7F" w:rsidRDefault="000F7144">
            <w:pPr>
              <w:jc w:val="center"/>
            </w:pPr>
            <w:r>
              <w:t>24.</w:t>
            </w:r>
          </w:p>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Удельная величина потребления энергетических ресурсов муниципальными бюджетными учреждениями:</w:t>
            </w:r>
          </w:p>
        </w:tc>
        <w:tc>
          <w:tcPr>
            <w:tcW w:w="1557" w:type="dxa"/>
            <w:tcBorders>
              <w:top w:val="single" w:sz="4" w:space="0" w:color="000000"/>
              <w:left w:val="single" w:sz="4" w:space="0" w:color="000000"/>
              <w:bottom w:val="single" w:sz="4" w:space="0" w:color="000000"/>
              <w:right w:val="single" w:sz="4" w:space="0" w:color="000000"/>
            </w:tcBorders>
          </w:tcPr>
          <w:p w:rsidR="007B7E7F" w:rsidRDefault="007B7E7F">
            <w:pPr>
              <w:jc w:val="center"/>
            </w:pPr>
          </w:p>
        </w:tc>
        <w:tc>
          <w:tcPr>
            <w:tcW w:w="6649" w:type="dxa"/>
            <w:vMerge w:val="restart"/>
            <w:tcBorders>
              <w:top w:val="single" w:sz="4" w:space="0" w:color="000000"/>
              <w:left w:val="single" w:sz="4" w:space="0" w:color="000000"/>
              <w:bottom w:val="single" w:sz="4" w:space="0" w:color="000000"/>
              <w:right w:val="single" w:sz="4" w:space="0" w:color="000000"/>
            </w:tcBorders>
          </w:tcPr>
          <w:p w:rsidR="007B7E7F" w:rsidRDefault="000F7144">
            <w:pPr>
              <w:widowControl w:val="0"/>
              <w:jc w:val="both"/>
            </w:pPr>
            <w:r>
              <w:t>Источник информации: Форма федерального статистического наблюдения Приложение к форме № 1-МО «Показатели для оценки эффективности деятельности органов местного самоуправления городских округов и муниципальных районов», утвержденная приказом Росстата от                           19 августа 2020 г. №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tc>
        <w:tc>
          <w:tcPr>
            <w:tcW w:w="2575" w:type="dxa"/>
            <w:vMerge w:val="restart"/>
            <w:tcBorders>
              <w:top w:val="single" w:sz="4" w:space="0" w:color="000000"/>
              <w:left w:val="single" w:sz="4" w:space="0" w:color="000000"/>
              <w:bottom w:val="single" w:sz="4" w:space="0" w:color="000000"/>
              <w:right w:val="single" w:sz="4" w:space="0" w:color="000000"/>
            </w:tcBorders>
          </w:tcPr>
          <w:p w:rsidR="007B7E7F" w:rsidRDefault="000F7144">
            <w:pPr>
              <w:widowControl w:val="0"/>
              <w:jc w:val="center"/>
            </w:pPr>
            <w:r>
              <w:t>ежегодно</w:t>
            </w:r>
          </w:p>
        </w:tc>
      </w:tr>
      <w:tr w:rsidR="007B7E7F">
        <w:trPr>
          <w:trHeight w:val="463"/>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электрическая энергия, на одного человека населения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proofErr w:type="spellStart"/>
            <w:r>
              <w:t>кВт·ч</w:t>
            </w:r>
            <w:proofErr w:type="spellEnd"/>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301"/>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 xml:space="preserve">тепловая энергия, на 1 </w:t>
            </w:r>
            <w:proofErr w:type="spellStart"/>
            <w:r>
              <w:t>кв</w:t>
            </w:r>
            <w:proofErr w:type="spellEnd"/>
            <w:r>
              <w:t xml:space="preserve"> м общей площади;</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proofErr w:type="spellStart"/>
            <w:r>
              <w:t>гигакал</w:t>
            </w:r>
            <w:proofErr w:type="spellEnd"/>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80"/>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горячая вода, на одного человека населения;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м</w:t>
            </w:r>
            <w:r>
              <w:rPr>
                <w:vertAlign w:val="superscript"/>
              </w:rPr>
              <w:t>3</w:t>
            </w:r>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204"/>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холодная вода, на одного человека населения;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м</w:t>
            </w:r>
            <w:r>
              <w:rPr>
                <w:vertAlign w:val="superscript"/>
              </w:rPr>
              <w:t>3</w:t>
            </w:r>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r w:rsidR="007B7E7F">
        <w:trPr>
          <w:trHeight w:val="637"/>
        </w:trPr>
        <w:tc>
          <w:tcPr>
            <w:tcW w:w="674"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830" w:type="dxa"/>
            <w:tcBorders>
              <w:top w:val="single" w:sz="4" w:space="0" w:color="000000"/>
              <w:left w:val="single" w:sz="4" w:space="0" w:color="000000"/>
              <w:bottom w:val="single" w:sz="4" w:space="0" w:color="000000"/>
              <w:right w:val="single" w:sz="4" w:space="0" w:color="000000"/>
            </w:tcBorders>
          </w:tcPr>
          <w:p w:rsidR="007B7E7F" w:rsidRDefault="000F7144">
            <w:pPr>
              <w:jc w:val="both"/>
            </w:pPr>
            <w:r>
              <w:t>природный газ, на одного человека населения</w:t>
            </w:r>
          </w:p>
        </w:tc>
        <w:tc>
          <w:tcPr>
            <w:tcW w:w="1557" w:type="dxa"/>
            <w:tcBorders>
              <w:top w:val="single" w:sz="4" w:space="0" w:color="000000"/>
              <w:left w:val="single" w:sz="4" w:space="0" w:color="000000"/>
              <w:bottom w:val="single" w:sz="4" w:space="0" w:color="000000"/>
              <w:right w:val="single" w:sz="4" w:space="0" w:color="000000"/>
            </w:tcBorders>
          </w:tcPr>
          <w:p w:rsidR="007B7E7F" w:rsidRDefault="000F7144">
            <w:pPr>
              <w:jc w:val="center"/>
            </w:pPr>
            <w:r>
              <w:t>м</w:t>
            </w:r>
            <w:r>
              <w:rPr>
                <w:vertAlign w:val="superscript"/>
              </w:rPr>
              <w:t>3</w:t>
            </w:r>
          </w:p>
        </w:tc>
        <w:tc>
          <w:tcPr>
            <w:tcW w:w="6649" w:type="dxa"/>
            <w:vMerge/>
            <w:tcBorders>
              <w:top w:val="single" w:sz="4" w:space="0" w:color="000000"/>
              <w:left w:val="single" w:sz="4" w:space="0" w:color="000000"/>
              <w:bottom w:val="single" w:sz="4" w:space="0" w:color="000000"/>
              <w:right w:val="single" w:sz="4" w:space="0" w:color="000000"/>
            </w:tcBorders>
          </w:tcPr>
          <w:p w:rsidR="007B7E7F" w:rsidRDefault="007B7E7F"/>
        </w:tc>
        <w:tc>
          <w:tcPr>
            <w:tcW w:w="2575" w:type="dxa"/>
            <w:vMerge/>
            <w:tcBorders>
              <w:top w:val="single" w:sz="4" w:space="0" w:color="000000"/>
              <w:left w:val="single" w:sz="4" w:space="0" w:color="000000"/>
              <w:bottom w:val="single" w:sz="4" w:space="0" w:color="000000"/>
              <w:right w:val="single" w:sz="4" w:space="0" w:color="000000"/>
            </w:tcBorders>
          </w:tcPr>
          <w:p w:rsidR="007B7E7F" w:rsidRDefault="007B7E7F"/>
        </w:tc>
      </w:tr>
    </w:tbl>
    <w:p w:rsidR="007B7E7F" w:rsidRDefault="000F7144">
      <w:pPr>
        <w:spacing w:line="240" w:lineRule="exact"/>
        <w:ind w:left="7920"/>
        <w:jc w:val="center"/>
        <w:rPr>
          <w:sz w:val="28"/>
        </w:rPr>
      </w:pPr>
      <w:r>
        <w:rPr>
          <w:sz w:val="28"/>
        </w:rPr>
        <w:br w:type="page"/>
        <w:t>ПРИЛОЖЕНИЕ 5</w:t>
      </w:r>
    </w:p>
    <w:p w:rsidR="007B7E7F" w:rsidRDefault="000F7144">
      <w:pPr>
        <w:spacing w:line="240" w:lineRule="exact"/>
        <w:ind w:left="7920"/>
        <w:jc w:val="center"/>
        <w:rPr>
          <w:sz w:val="28"/>
        </w:rPr>
      </w:pPr>
      <w:r>
        <w:rPr>
          <w:sz w:val="28"/>
        </w:rPr>
        <w:t>к муниципальной программе Предгорного</w:t>
      </w:r>
    </w:p>
    <w:p w:rsidR="007B7E7F" w:rsidRDefault="000F7144">
      <w:pPr>
        <w:spacing w:line="240" w:lineRule="exact"/>
        <w:ind w:left="7920"/>
        <w:jc w:val="center"/>
        <w:rPr>
          <w:sz w:val="28"/>
        </w:rPr>
      </w:pPr>
      <w:r>
        <w:rPr>
          <w:sz w:val="28"/>
        </w:rPr>
        <w:t>муниципального округа Ставропольского края</w:t>
      </w:r>
    </w:p>
    <w:p w:rsidR="007B7E7F" w:rsidRDefault="000F7144">
      <w:pPr>
        <w:widowControl w:val="0"/>
        <w:spacing w:line="240" w:lineRule="exact"/>
        <w:ind w:left="7920"/>
        <w:jc w:val="center"/>
        <w:rPr>
          <w:sz w:val="28"/>
        </w:rPr>
      </w:pPr>
      <w:r>
        <w:rPr>
          <w:sz w:val="28"/>
        </w:rPr>
        <w:t>«Развитие жилищно-коммунального хозяйства»</w:t>
      </w:r>
    </w:p>
    <w:p w:rsidR="007B7E7F" w:rsidRDefault="007B7E7F">
      <w:pPr>
        <w:widowControl w:val="0"/>
        <w:jc w:val="center"/>
        <w:rPr>
          <w:sz w:val="28"/>
        </w:rPr>
      </w:pPr>
    </w:p>
    <w:p w:rsidR="007B7E7F" w:rsidRDefault="007B7E7F">
      <w:pPr>
        <w:widowControl w:val="0"/>
        <w:jc w:val="center"/>
        <w:rPr>
          <w:sz w:val="28"/>
        </w:rPr>
      </w:pPr>
    </w:p>
    <w:p w:rsidR="007B7E7F" w:rsidRDefault="007B7E7F">
      <w:pPr>
        <w:widowControl w:val="0"/>
        <w:jc w:val="center"/>
        <w:rPr>
          <w:sz w:val="28"/>
        </w:rPr>
      </w:pPr>
    </w:p>
    <w:p w:rsidR="007B7E7F" w:rsidRDefault="000F7144">
      <w:pPr>
        <w:widowControl w:val="0"/>
        <w:spacing w:line="240" w:lineRule="exact"/>
        <w:jc w:val="center"/>
        <w:rPr>
          <w:caps/>
          <w:sz w:val="28"/>
        </w:rPr>
      </w:pPr>
      <w:r>
        <w:rPr>
          <w:caps/>
          <w:sz w:val="28"/>
        </w:rPr>
        <w:t>объемы и источники</w:t>
      </w:r>
    </w:p>
    <w:p w:rsidR="007B7E7F" w:rsidRDefault="007B7E7F">
      <w:pPr>
        <w:widowControl w:val="0"/>
        <w:spacing w:line="240" w:lineRule="exact"/>
        <w:jc w:val="center"/>
        <w:rPr>
          <w:caps/>
          <w:sz w:val="28"/>
        </w:rPr>
      </w:pPr>
    </w:p>
    <w:p w:rsidR="007B7E7F" w:rsidRDefault="000F7144">
      <w:pPr>
        <w:widowControl w:val="0"/>
        <w:spacing w:line="240" w:lineRule="exact"/>
        <w:jc w:val="center"/>
        <w:rPr>
          <w:spacing w:val="-4"/>
          <w:sz w:val="28"/>
        </w:rPr>
      </w:pPr>
      <w:r>
        <w:rPr>
          <w:spacing w:val="-4"/>
          <w:sz w:val="28"/>
        </w:rPr>
        <w:t>финансового обеспечения Программы</w:t>
      </w:r>
    </w:p>
    <w:p w:rsidR="007B7E7F" w:rsidRDefault="007B7E7F">
      <w:pPr>
        <w:widowControl w:val="0"/>
        <w:jc w:val="center"/>
        <w:rPr>
          <w:spacing w:val="-4"/>
          <w:sz w:val="28"/>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61"/>
        <w:gridCol w:w="2255"/>
        <w:gridCol w:w="4932"/>
        <w:gridCol w:w="981"/>
        <w:gridCol w:w="1121"/>
        <w:gridCol w:w="1121"/>
        <w:gridCol w:w="1121"/>
        <w:gridCol w:w="980"/>
        <w:gridCol w:w="1121"/>
      </w:tblGrid>
      <w:tr w:rsidR="007B7E7F">
        <w:tc>
          <w:tcPr>
            <w:tcW w:w="6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0F7144">
            <w:pPr>
              <w:widowControl w:val="0"/>
              <w:jc w:val="center"/>
            </w:pPr>
            <w:r>
              <w:t>№ п/п</w:t>
            </w:r>
          </w:p>
        </w:tc>
        <w:tc>
          <w:tcPr>
            <w:tcW w:w="22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0F7144">
            <w:pPr>
              <w:widowControl w:val="0"/>
              <w:jc w:val="center"/>
            </w:pPr>
            <w:r>
              <w:t>Наименование Программы, подпрограммы Программы, основного мероприятия подпрограммы Программы</w:t>
            </w:r>
          </w:p>
        </w:tc>
        <w:tc>
          <w:tcPr>
            <w:tcW w:w="49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rPr>
                <w:spacing w:val="-2"/>
              </w:rPr>
            </w:pPr>
            <w:r>
              <w:rPr>
                <w:spacing w:val="-2"/>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p w:rsidR="007B7E7F" w:rsidRDefault="007B7E7F">
            <w:pPr>
              <w:widowControl w:val="0"/>
              <w:jc w:val="center"/>
              <w:rPr>
                <w:spacing w:val="-2"/>
              </w:rPr>
            </w:pPr>
          </w:p>
        </w:tc>
        <w:tc>
          <w:tcPr>
            <w:tcW w:w="64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Объемы финансового обеспечения по годам (тыс. рублей)</w:t>
            </w:r>
          </w:p>
        </w:tc>
      </w:tr>
      <w:tr w:rsidR="007B7E7F">
        <w:tc>
          <w:tcPr>
            <w:tcW w:w="66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7B7E7F"/>
        </w:tc>
        <w:tc>
          <w:tcPr>
            <w:tcW w:w="22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7B7E7F"/>
        </w:tc>
        <w:tc>
          <w:tcPr>
            <w:tcW w:w="49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0F7144">
            <w:pPr>
              <w:widowControl w:val="0"/>
              <w:jc w:val="center"/>
            </w:pPr>
            <w:r>
              <w:t>2021</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7B7E7F" w:rsidRDefault="000F7144">
            <w:pPr>
              <w:widowControl w:val="0"/>
              <w:jc w:val="center"/>
            </w:pPr>
            <w:r>
              <w:t>2022</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0F7144">
            <w:pPr>
              <w:widowControl w:val="0"/>
              <w:jc w:val="center"/>
            </w:pPr>
            <w:r>
              <w:t>2023</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7B7E7F" w:rsidRDefault="000F7144">
            <w:pPr>
              <w:widowControl w:val="0"/>
              <w:jc w:val="center"/>
            </w:pPr>
            <w:r>
              <w:t>2024</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7E7F" w:rsidRDefault="000F7144">
            <w:pPr>
              <w:widowControl w:val="0"/>
              <w:jc w:val="center"/>
            </w:pPr>
            <w:r>
              <w:t>2025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7B7E7F" w:rsidRDefault="000F7144">
            <w:pPr>
              <w:widowControl w:val="0"/>
              <w:jc w:val="center"/>
            </w:pPr>
            <w:r>
              <w:t>2026</w:t>
            </w:r>
          </w:p>
        </w:tc>
      </w:tr>
    </w:tbl>
    <w:p w:rsidR="007B7E7F" w:rsidRDefault="007B7E7F">
      <w:pPr>
        <w:rPr>
          <w:sz w:val="2"/>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34"/>
        <w:gridCol w:w="2306"/>
        <w:gridCol w:w="4909"/>
        <w:gridCol w:w="981"/>
        <w:gridCol w:w="1121"/>
        <w:gridCol w:w="1121"/>
        <w:gridCol w:w="1121"/>
        <w:gridCol w:w="980"/>
        <w:gridCol w:w="1121"/>
      </w:tblGrid>
      <w:tr w:rsidR="007B7E7F">
        <w:trPr>
          <w:trHeight w:val="145"/>
          <w:tblHeader/>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1</w:t>
            </w: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2</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3</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center"/>
            </w:pPr>
            <w:r>
              <w:t>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6</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center"/>
            </w:pPr>
            <w:r>
              <w:t>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8</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center"/>
            </w:pPr>
            <w:r>
              <w:t>9</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center"/>
            </w:pPr>
            <w:r>
              <w:t>10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pP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МП «Развитие жилищно-коммунального хозяйства»</w:t>
            </w:r>
          </w:p>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104 037,75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210 908,68</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107 824,37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103 797,56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87 233,00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89 263,00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7 436,05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23 472,95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374,87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381,36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2 693,07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2 720,74</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1 796,07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73 294,69</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19,73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20,07</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142,68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143,51</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94 805,63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114 141,04</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107 429,77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103 396,13</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84 397,25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86 398,75</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92 448,98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108 892,14</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107 272,00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103 239,00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84 248,00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86 248,00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jc w:val="both"/>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8 034,61</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102 016,54</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552,37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558,56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2 985,00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3 015,00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jc w:val="both"/>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3 554,16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325"/>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jc w:val="center"/>
            </w:pPr>
            <w:r>
              <w:t>1.</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Подпрограмма 1 «Развитие жилищной и коммунальной инфраструктуры»</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44 605,67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138 946,93</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25 870,37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21 843,56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24 111,00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25 141,00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7 347,23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23 472,95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374,87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381,36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2 693,07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2 720,74</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1 718,64</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73 122,61</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19,73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20,07</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142,68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143,51</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35 539,80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42 351,37</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25 475,77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21 442,13</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21 275,25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22 276,75</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33 016,90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36 930,39</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25 318,00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21 285,00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21 126,00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22 126,00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соисполнителю – управлению муниципальным имуществом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8 034,61</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102 016,54</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 552,37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558,56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2 985,00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3 015,00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3 554,16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325"/>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в том числе следующие основные мероприятия:</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pP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1.1.</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rPr>
                <w:rFonts w:ascii="Liberation Serif" w:hAnsi="Liberation Serif"/>
              </w:rPr>
              <w:t>Оплата взносов на капитальный ремонт общего имущества муниципального жилого фонда в многоквартирных домах</w:t>
            </w:r>
            <w:r>
              <w:t xml:space="preserve"> </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136,65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337,00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137,00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136,00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126,00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126,00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136,65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337,00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137,00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136,00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126,00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126,00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136,65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337,00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137,00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136,00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126,00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126,00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1.2.</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Регулирование деятельности по управлению многоквартирными домами</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500,00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500,00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500,00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1.3.</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Снос аварийных многоквартирных жилых домов в пос. Подкумок с учетом утилизации строительных отходов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1.4.</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Предоставление молодым семьям социальных выплат на приобретение (строительство) жилья</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9 282,62</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101 679,54</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415,37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422,56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2 985,00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3 015,00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6 792,56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23 472,95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374,87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381,36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2 835,75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2 720,74</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1 713,60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73 122,61</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19,73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20,07</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142,68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143,51</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776,46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5 083,98</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20,77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21,13</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149,25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150,75</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1 384,66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7 897,96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101 679,54</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415,37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422,56</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2 985,00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3 015,00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1.5.</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Организация деятельности по улучшению жилищных условий молодых семей, признанных нуждающимися в улучшении жилищных условий</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1.6.</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Создание условий для улучшения коммунальной и инженерной инфраструктуры населенных пунктов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4 036,16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4 036,16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482,00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3 554,16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1.7.</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 xml:space="preserve">Развитие, содержание и ремонт систем уличного освещения </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18 500,00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20 761,00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16 761,00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16 761,00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8 800,00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9 000,00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18 500,00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20 761,00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16 761,00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16 761,00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8 800,00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9 000,00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18 500,00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20 761,00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16 761,00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16 761,00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8 800,00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9 000,00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504"/>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1.8.</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yellow"/>
              </w:rPr>
            </w:pPr>
            <w:r>
              <w:rPr>
                <w:highlight w:val="white"/>
              </w:rPr>
              <w:t>Обустройство и содержание мест (площадок) накопления твердых коммунальных отходов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2 543,91</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5 386,90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3 485,00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3 485,00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5 000,00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5 500,00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2 543,91</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5 386,90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3 485,00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3 485,00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5 000,00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5 500,00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2 543,91</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5 386,90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3 485,00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3 485,00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5 000,00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5 500,00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1.9.</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Выявление и ликвидация несанкционированных (стихийных) свалок (навалов) на территориях населенных пунктов Предгорного муниципального округа</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6 720,00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8 820,00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4 586,00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553,00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7 200,00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7 500,00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6 720,00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8 820,00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4 586,00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553,00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7 200,00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7 500,00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6 720,00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8 820,00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4 586,00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553,00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7 200,00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7 500,00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1.10.</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Обустройство и содержание мест захоронения</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2 826,06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1 462,49</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486,00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486,00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2 826,06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1 462,49</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486,00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486,00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2 826,06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1 462,49</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486,00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486,00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1.11</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Реализация регионального проекта «Комплексная система обращения с твердыми коммунальными отходами»</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560,27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554,67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5,04</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0,56</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560,27</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2.</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Подпрограмма 2 «Повышение уровня благоустройства населенных пунктов»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3 092,15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5 390,00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4 590,00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4 590,00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7 600,0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8 600,0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3 092,15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5 390,00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4 590,00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4 590,00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7 600,0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8 600,0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3 092,15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5 390,00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4 590,00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4 590,00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7 600,0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8 600,0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325"/>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в том числе следующие основные мероприятия:</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pP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2.1.</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Развитие благоустройства населенных пунктов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3 800,0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3 800,0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3 800,0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2.2.</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Озеленение населенных пунктов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3 092,15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5 390,00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4 590,00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4 590,0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3 800,0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4 100,0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3 092,15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5 390,00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4 590,00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4 590,0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3 800,0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4 100,0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3 092,15</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5 390,00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4 590,00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4 590,0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3 800,0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4 100,0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2.3.</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proofErr w:type="spellStart"/>
            <w:r>
              <w:rPr>
                <w:highlight w:val="white"/>
              </w:rPr>
              <w:t>Акарицидная</w:t>
            </w:r>
            <w:proofErr w:type="spellEnd"/>
            <w:r>
              <w:rPr>
                <w:highlight w:val="white"/>
              </w:rPr>
              <w:t xml:space="preserve"> обработка парков, скверов, газонов на бульварах, вдоль набережных, градостроительных кварталов</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3.</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Подпрограмма 3 «Энергосбережение и повышение энергетической эффективности»</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20"/>
        </w:trPr>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rPr>
          <w:trHeight w:val="325"/>
        </w:trPr>
        <w:tc>
          <w:tcPr>
            <w:tcW w:w="29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в том числе следующие основные мероприятия:</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pP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3.1.</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Энергосбережение и повышение энергетической эффективности</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r>
              <w:t>3.2.</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Информационное обеспечение энергосбережения и повышения энергетической эффективности.</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jc w:val="center"/>
            </w:pPr>
            <w:r>
              <w:t>4.</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 xml:space="preserve">Подпрограмма 4 «Обеспечение реализации муниципальной программы Предгорного муниципального округа Ставропольского края «Развитие жилищно-коммунального хозяйства» и </w:t>
            </w:r>
            <w:proofErr w:type="spellStart"/>
            <w:r>
              <w:rPr>
                <w:highlight w:val="white"/>
              </w:rPr>
              <w:t>общепрограммные</w:t>
            </w:r>
            <w:proofErr w:type="spellEnd"/>
            <w:r>
              <w:rPr>
                <w:highlight w:val="white"/>
              </w:rPr>
              <w:t xml:space="preserve"> мероприятия»</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56 339,93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66 571,00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77 364,00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77 364,00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55 522,00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55 522,00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88,82</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77,43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172,08</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56 173,68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66 399,67</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77 364,00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77 364,00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55 522,00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55 522,00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56 339,93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66 571,75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77 364,00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77 364,00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55 522,00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55 522,00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jc w:val="center"/>
            </w:pPr>
            <w:r>
              <w:t>4.1.</w:t>
            </w:r>
          </w:p>
        </w:tc>
        <w:tc>
          <w:tcPr>
            <w:tcW w:w="23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rPr>
                <w:highlight w:val="white"/>
              </w:rPr>
            </w:pPr>
            <w:r>
              <w:rPr>
                <w:highlight w:val="white"/>
              </w:rPr>
              <w:t>Обеспечение реализации Программы</w:t>
            </w:r>
          </w:p>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всего</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56 339,93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66 571,75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77 364,00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77 364,00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55 522,00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55 522,00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 xml:space="preserve">средства федерального бюджета </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88,82</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краевого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77,43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172,08</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местного бюджета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56 173,68</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66 399,67</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77 364,00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77 364,00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55 522,00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55 522,00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в т.ч. предусмотренные:</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7B7E7F">
            <w:pPr>
              <w:widowControl w:val="0"/>
              <w:jc w:val="right"/>
            </w:pP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pPr>
              <w:widowControl w:val="0"/>
              <w:jc w:val="right"/>
            </w:pP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ответственному исполнителю</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56 339,93</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66 571,75</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77 364,00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77 364,00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55 522,00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55 522,00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муниципальным имуществом</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соисполнителю – управлению архитектуры и градостроительства</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участников Программы, в т.ч.:</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других источников</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r w:rsidR="007B7E7F">
        <w:tc>
          <w:tcPr>
            <w:tcW w:w="6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23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7B7E7F"/>
        </w:tc>
        <w:tc>
          <w:tcPr>
            <w:tcW w:w="4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pPr>
            <w:r>
              <w:t>средства юридических лиц</w:t>
            </w:r>
          </w:p>
        </w:tc>
        <w:tc>
          <w:tcPr>
            <w:tcW w:w="98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c>
          <w:tcPr>
            <w:tcW w:w="980" w:type="dxa"/>
            <w:tcBorders>
              <w:top w:val="single" w:sz="4" w:space="0" w:color="000000"/>
              <w:left w:val="single" w:sz="4" w:space="0" w:color="000000"/>
              <w:bottom w:val="single" w:sz="4" w:space="0" w:color="000000"/>
              <w:right w:val="single" w:sz="4" w:space="0" w:color="000000"/>
            </w:tcBorders>
            <w:tcMar>
              <w:left w:w="10" w:type="dxa"/>
              <w:right w:w="10" w:type="dxa"/>
            </w:tcMar>
          </w:tcPr>
          <w:p w:rsidR="007B7E7F" w:rsidRDefault="000F7144">
            <w:pPr>
              <w:widowControl w:val="0"/>
              <w:jc w:val="right"/>
            </w:pPr>
            <w:r>
              <w:t>0,00</w:t>
            </w:r>
          </w:p>
        </w:tc>
        <w:tc>
          <w:tcPr>
            <w:tcW w:w="1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7E7F" w:rsidRDefault="000F7144">
            <w:pPr>
              <w:widowControl w:val="0"/>
              <w:jc w:val="right"/>
            </w:pPr>
            <w:r>
              <w:t>0,00</w:t>
            </w:r>
          </w:p>
        </w:tc>
      </w:tr>
    </w:tbl>
    <w:p w:rsidR="007B7E7F" w:rsidRDefault="000F7144">
      <w:pPr>
        <w:widowControl w:val="0"/>
        <w:jc w:val="center"/>
        <w:outlineLvl w:val="1"/>
        <w:rPr>
          <w:sz w:val="28"/>
        </w:rPr>
      </w:pPr>
      <w:r>
        <w:rPr>
          <w:sz w:val="28"/>
        </w:rPr>
        <w:t>__________________________________</w:t>
      </w:r>
    </w:p>
    <w:p w:rsidR="007B7E7F" w:rsidRDefault="007B7E7F">
      <w:pPr>
        <w:widowControl w:val="0"/>
        <w:outlineLvl w:val="1"/>
        <w:rPr>
          <w:sz w:val="28"/>
        </w:rPr>
      </w:pPr>
    </w:p>
    <w:p w:rsidR="007B7E7F" w:rsidRDefault="007B7E7F">
      <w:pPr>
        <w:sectPr w:rsidR="007B7E7F" w:rsidSect="000F7144">
          <w:pgSz w:w="16848" w:h="11908" w:orient="landscape"/>
          <w:pgMar w:top="1985" w:right="1418" w:bottom="567" w:left="1134" w:header="720" w:footer="720" w:gutter="0"/>
          <w:cols w:space="720"/>
        </w:sectPr>
      </w:pPr>
    </w:p>
    <w:p w:rsidR="007B7E7F" w:rsidRDefault="000F7144">
      <w:pPr>
        <w:widowControl w:val="0"/>
        <w:spacing w:line="240" w:lineRule="exact"/>
        <w:ind w:left="3538"/>
        <w:jc w:val="center"/>
        <w:outlineLvl w:val="1"/>
        <w:rPr>
          <w:sz w:val="28"/>
        </w:rPr>
      </w:pPr>
      <w:r>
        <w:rPr>
          <w:sz w:val="28"/>
        </w:rPr>
        <w:t>ПРИЛОЖЕНИЕ 6</w:t>
      </w:r>
    </w:p>
    <w:p w:rsidR="007B7E7F" w:rsidRDefault="000F7144">
      <w:pPr>
        <w:spacing w:line="240" w:lineRule="exact"/>
        <w:ind w:left="3538"/>
        <w:jc w:val="center"/>
        <w:rPr>
          <w:sz w:val="28"/>
        </w:rPr>
      </w:pPr>
      <w:r>
        <w:rPr>
          <w:sz w:val="28"/>
        </w:rPr>
        <w:t>к муниципальной программе Предгорного</w:t>
      </w:r>
    </w:p>
    <w:p w:rsidR="007B7E7F" w:rsidRDefault="000F7144">
      <w:pPr>
        <w:spacing w:line="240" w:lineRule="exact"/>
        <w:ind w:left="3538"/>
        <w:jc w:val="center"/>
        <w:rPr>
          <w:sz w:val="28"/>
        </w:rPr>
      </w:pPr>
      <w:r>
        <w:rPr>
          <w:sz w:val="28"/>
        </w:rPr>
        <w:t>муниципального округа Ставропольского края</w:t>
      </w:r>
    </w:p>
    <w:p w:rsidR="007B7E7F" w:rsidRDefault="000F7144">
      <w:pPr>
        <w:spacing w:line="240" w:lineRule="exact"/>
        <w:ind w:left="3538"/>
        <w:jc w:val="center"/>
        <w:rPr>
          <w:sz w:val="28"/>
        </w:rPr>
      </w:pPr>
      <w:r>
        <w:rPr>
          <w:sz w:val="28"/>
        </w:rPr>
        <w:t>«Развитие жилищно-коммунального хозяйства»</w:t>
      </w:r>
    </w:p>
    <w:p w:rsidR="007B7E7F" w:rsidRDefault="007B7E7F">
      <w:pPr>
        <w:jc w:val="center"/>
        <w:rPr>
          <w:sz w:val="28"/>
        </w:rPr>
      </w:pPr>
    </w:p>
    <w:p w:rsidR="007B7E7F" w:rsidRDefault="007B7E7F">
      <w:pPr>
        <w:jc w:val="center"/>
        <w:rPr>
          <w:sz w:val="28"/>
        </w:rPr>
      </w:pPr>
    </w:p>
    <w:p w:rsidR="007B7E7F" w:rsidRDefault="007B7E7F">
      <w:pPr>
        <w:jc w:val="center"/>
        <w:rPr>
          <w:sz w:val="28"/>
        </w:rPr>
      </w:pPr>
    </w:p>
    <w:p w:rsidR="007B7E7F" w:rsidRDefault="000F7144">
      <w:pPr>
        <w:jc w:val="center"/>
        <w:rPr>
          <w:sz w:val="28"/>
        </w:rPr>
      </w:pPr>
      <w:r>
        <w:rPr>
          <w:sz w:val="28"/>
        </w:rPr>
        <w:t>ПОДПРОГРАММА 1</w:t>
      </w:r>
    </w:p>
    <w:p w:rsidR="007B7E7F" w:rsidRDefault="007B7E7F">
      <w:pPr>
        <w:spacing w:line="240" w:lineRule="exact"/>
        <w:jc w:val="center"/>
        <w:rPr>
          <w:sz w:val="28"/>
        </w:rPr>
      </w:pPr>
    </w:p>
    <w:p w:rsidR="007B7E7F" w:rsidRDefault="000F7144">
      <w:pPr>
        <w:spacing w:line="240" w:lineRule="exact"/>
        <w:rPr>
          <w:sz w:val="28"/>
        </w:rPr>
      </w:pPr>
      <w:r>
        <w:rPr>
          <w:sz w:val="28"/>
        </w:rPr>
        <w:t>подпрограмма 1 «Развитие жилищной и коммунальной инфраструктуры»</w:t>
      </w:r>
    </w:p>
    <w:p w:rsidR="007B7E7F" w:rsidRDefault="000F7144">
      <w:pPr>
        <w:spacing w:line="240" w:lineRule="exact"/>
        <w:jc w:val="center"/>
        <w:rPr>
          <w:sz w:val="28"/>
        </w:rPr>
      </w:pPr>
      <w:r>
        <w:rPr>
          <w:sz w:val="28"/>
        </w:rPr>
        <w:t>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spacing w:line="240" w:lineRule="exact"/>
        <w:rPr>
          <w:sz w:val="28"/>
        </w:rPr>
      </w:pPr>
    </w:p>
    <w:p w:rsidR="007B7E7F" w:rsidRDefault="007B7E7F">
      <w:pPr>
        <w:spacing w:line="240" w:lineRule="exact"/>
        <w:jc w:val="center"/>
        <w:rPr>
          <w:sz w:val="28"/>
        </w:rPr>
      </w:pPr>
    </w:p>
    <w:p w:rsidR="007B7E7F" w:rsidRDefault="000F7144">
      <w:pPr>
        <w:spacing w:line="240" w:lineRule="exact"/>
        <w:jc w:val="center"/>
        <w:rPr>
          <w:sz w:val="28"/>
        </w:rPr>
      </w:pPr>
      <w:r>
        <w:rPr>
          <w:sz w:val="28"/>
        </w:rPr>
        <w:t>ПАСПОРТ</w:t>
      </w:r>
    </w:p>
    <w:p w:rsidR="007B7E7F" w:rsidRDefault="007B7E7F">
      <w:pPr>
        <w:spacing w:line="240" w:lineRule="exact"/>
        <w:jc w:val="center"/>
        <w:rPr>
          <w:sz w:val="28"/>
        </w:rPr>
      </w:pPr>
    </w:p>
    <w:p w:rsidR="007B7E7F" w:rsidRDefault="000F7144">
      <w:pPr>
        <w:spacing w:line="240" w:lineRule="exact"/>
        <w:jc w:val="center"/>
        <w:rPr>
          <w:sz w:val="28"/>
        </w:rPr>
      </w:pPr>
      <w:r>
        <w:rPr>
          <w:sz w:val="28"/>
        </w:rPr>
        <w:t>подпрограмма 1 «Развитие жилищной и коммунальной инфраструктуры»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spacing w:line="240" w:lineRule="exact"/>
        <w:rPr>
          <w:sz w:val="28"/>
        </w:rPr>
      </w:pPr>
    </w:p>
    <w:tbl>
      <w:tblPr>
        <w:tblW w:w="0" w:type="auto"/>
        <w:tblLayout w:type="fixed"/>
        <w:tblLook w:val="04A0" w:firstRow="1" w:lastRow="0" w:firstColumn="1" w:lastColumn="0" w:noHBand="0" w:noVBand="1"/>
      </w:tblPr>
      <w:tblGrid>
        <w:gridCol w:w="3365"/>
        <w:gridCol w:w="5996"/>
      </w:tblGrid>
      <w:tr w:rsidR="007B7E7F">
        <w:tc>
          <w:tcPr>
            <w:tcW w:w="3365" w:type="dxa"/>
          </w:tcPr>
          <w:p w:rsidR="007B7E7F" w:rsidRDefault="000F7144">
            <w:pPr>
              <w:rPr>
                <w:sz w:val="28"/>
              </w:rPr>
            </w:pPr>
            <w:r>
              <w:rPr>
                <w:sz w:val="28"/>
              </w:rPr>
              <w:t xml:space="preserve">Наименование подпрограммы </w:t>
            </w:r>
          </w:p>
        </w:tc>
        <w:tc>
          <w:tcPr>
            <w:tcW w:w="5996" w:type="dxa"/>
          </w:tcPr>
          <w:p w:rsidR="007B7E7F" w:rsidRDefault="000F7144">
            <w:pPr>
              <w:jc w:val="both"/>
              <w:rPr>
                <w:sz w:val="28"/>
              </w:rPr>
            </w:pPr>
            <w:r>
              <w:rPr>
                <w:sz w:val="28"/>
              </w:rPr>
              <w:t>подпрограмма 1 «Развитие жилищной и коммунальной инфраструктуры» муниципальной программы Предгорного муниципального округа Ставропольского края «Развитие жилищно-коммунального хозяйства» (далее – Подпрограмма)</w:t>
            </w:r>
          </w:p>
          <w:p w:rsidR="007B7E7F" w:rsidRDefault="007B7E7F">
            <w:pPr>
              <w:jc w:val="both"/>
              <w:rPr>
                <w:sz w:val="28"/>
              </w:rPr>
            </w:pPr>
          </w:p>
        </w:tc>
      </w:tr>
      <w:tr w:rsidR="007B7E7F">
        <w:trPr>
          <w:trHeight w:val="70"/>
        </w:trPr>
        <w:tc>
          <w:tcPr>
            <w:tcW w:w="3365" w:type="dxa"/>
          </w:tcPr>
          <w:p w:rsidR="007B7E7F" w:rsidRDefault="000F7144">
            <w:pPr>
              <w:rPr>
                <w:sz w:val="28"/>
              </w:rPr>
            </w:pPr>
            <w:r>
              <w:rPr>
                <w:sz w:val="28"/>
              </w:rPr>
              <w:t>Ответственный исполнитель подпрограммы</w:t>
            </w:r>
          </w:p>
          <w:p w:rsidR="007B7E7F" w:rsidRDefault="007B7E7F">
            <w:pPr>
              <w:jc w:val="both"/>
              <w:rPr>
                <w:sz w:val="28"/>
              </w:rPr>
            </w:pPr>
          </w:p>
        </w:tc>
        <w:tc>
          <w:tcPr>
            <w:tcW w:w="5996" w:type="dxa"/>
          </w:tcPr>
          <w:p w:rsidR="007B7E7F" w:rsidRDefault="000F7144">
            <w:pPr>
              <w:jc w:val="both"/>
              <w:rPr>
                <w:sz w:val="28"/>
              </w:rPr>
            </w:pPr>
            <w:r>
              <w:rPr>
                <w:sz w:val="28"/>
              </w:rPr>
              <w:t>управление ЖКХ и дорожного хозяйства</w:t>
            </w:r>
          </w:p>
        </w:tc>
      </w:tr>
      <w:tr w:rsidR="007B7E7F">
        <w:trPr>
          <w:trHeight w:val="80"/>
        </w:trPr>
        <w:tc>
          <w:tcPr>
            <w:tcW w:w="3365" w:type="dxa"/>
          </w:tcPr>
          <w:p w:rsidR="007B7E7F" w:rsidRDefault="000F7144">
            <w:pPr>
              <w:jc w:val="both"/>
              <w:rPr>
                <w:sz w:val="28"/>
              </w:rPr>
            </w:pPr>
            <w:r>
              <w:rPr>
                <w:sz w:val="28"/>
              </w:rPr>
              <w:t>Соисполнители подпрограммы</w:t>
            </w:r>
          </w:p>
          <w:p w:rsidR="007B7E7F" w:rsidRDefault="007B7E7F">
            <w:pPr>
              <w:jc w:val="both"/>
              <w:rPr>
                <w:sz w:val="28"/>
              </w:rPr>
            </w:pPr>
          </w:p>
        </w:tc>
        <w:tc>
          <w:tcPr>
            <w:tcW w:w="5996" w:type="dxa"/>
          </w:tcPr>
          <w:p w:rsidR="007B7E7F" w:rsidRDefault="000F7144">
            <w:pPr>
              <w:rPr>
                <w:sz w:val="28"/>
              </w:rPr>
            </w:pPr>
            <w:r>
              <w:rPr>
                <w:sz w:val="28"/>
              </w:rPr>
              <w:t>управление по делам территорий;</w:t>
            </w:r>
          </w:p>
          <w:p w:rsidR="007B7E7F" w:rsidRDefault="000F7144">
            <w:pPr>
              <w:jc w:val="both"/>
              <w:rPr>
                <w:sz w:val="28"/>
              </w:rPr>
            </w:pPr>
            <w:r>
              <w:rPr>
                <w:sz w:val="28"/>
              </w:rPr>
              <w:t>управление муниципальным имуществом;</w:t>
            </w:r>
          </w:p>
          <w:p w:rsidR="007B7E7F" w:rsidRDefault="000F7144">
            <w:pPr>
              <w:jc w:val="both"/>
              <w:rPr>
                <w:sz w:val="28"/>
              </w:rPr>
            </w:pPr>
            <w:r>
              <w:rPr>
                <w:sz w:val="28"/>
              </w:rPr>
              <w:t>управление архитектуры и градостроительства</w:t>
            </w:r>
          </w:p>
          <w:p w:rsidR="007B7E7F" w:rsidRDefault="007B7E7F">
            <w:pPr>
              <w:rPr>
                <w:sz w:val="28"/>
              </w:rPr>
            </w:pPr>
          </w:p>
        </w:tc>
      </w:tr>
      <w:tr w:rsidR="007B7E7F">
        <w:tc>
          <w:tcPr>
            <w:tcW w:w="3365" w:type="dxa"/>
          </w:tcPr>
          <w:p w:rsidR="007B7E7F" w:rsidRDefault="000F7144">
            <w:pPr>
              <w:rPr>
                <w:sz w:val="28"/>
              </w:rPr>
            </w:pPr>
            <w:r>
              <w:rPr>
                <w:sz w:val="28"/>
              </w:rPr>
              <w:t>Участники подпрограммы</w:t>
            </w:r>
          </w:p>
        </w:tc>
        <w:tc>
          <w:tcPr>
            <w:tcW w:w="5996" w:type="dxa"/>
          </w:tcPr>
          <w:p w:rsidR="007B7E7F" w:rsidRDefault="000F7144">
            <w:pPr>
              <w:jc w:val="both"/>
              <w:rPr>
                <w:sz w:val="28"/>
              </w:rPr>
            </w:pPr>
            <w:r>
              <w:rPr>
                <w:sz w:val="28"/>
              </w:rPr>
              <w:t>МКУ «ЖКХ и благоустройства» ПМО СК;</w:t>
            </w:r>
          </w:p>
          <w:p w:rsidR="007B7E7F" w:rsidRDefault="000F7144">
            <w:pPr>
              <w:jc w:val="both"/>
              <w:rPr>
                <w:sz w:val="28"/>
              </w:rPr>
            </w:pPr>
            <w:r>
              <w:rPr>
                <w:sz w:val="28"/>
              </w:rPr>
              <w:t>МБУ «УКСИЕЗ»;</w:t>
            </w:r>
          </w:p>
          <w:p w:rsidR="007B7E7F" w:rsidRDefault="000F7144">
            <w:pPr>
              <w:jc w:val="both"/>
              <w:rPr>
                <w:sz w:val="28"/>
              </w:rPr>
            </w:pPr>
            <w:r>
              <w:rPr>
                <w:sz w:val="28"/>
              </w:rPr>
              <w:t>управляющие компании многоквартирными домами;</w:t>
            </w:r>
          </w:p>
          <w:p w:rsidR="007B7E7F" w:rsidRDefault="000F7144">
            <w:pPr>
              <w:jc w:val="both"/>
              <w:rPr>
                <w:sz w:val="28"/>
              </w:rPr>
            </w:pPr>
            <w:r>
              <w:rPr>
                <w:sz w:val="28"/>
              </w:rPr>
              <w:t>ТСЖ;</w:t>
            </w:r>
          </w:p>
          <w:p w:rsidR="007B7E7F" w:rsidRDefault="000F7144">
            <w:pPr>
              <w:jc w:val="both"/>
              <w:rPr>
                <w:sz w:val="28"/>
              </w:rPr>
            </w:pPr>
            <w:r>
              <w:rPr>
                <w:sz w:val="28"/>
              </w:rPr>
              <w:t>собственники жилых помещений, в многоквартирных домах</w:t>
            </w:r>
          </w:p>
          <w:p w:rsidR="007B7E7F" w:rsidRDefault="007B7E7F">
            <w:pPr>
              <w:jc w:val="both"/>
              <w:rPr>
                <w:sz w:val="28"/>
              </w:rPr>
            </w:pPr>
          </w:p>
        </w:tc>
      </w:tr>
      <w:tr w:rsidR="007B7E7F">
        <w:tc>
          <w:tcPr>
            <w:tcW w:w="3365" w:type="dxa"/>
          </w:tcPr>
          <w:p w:rsidR="007B7E7F" w:rsidRDefault="000F7144">
            <w:pPr>
              <w:jc w:val="both"/>
              <w:rPr>
                <w:sz w:val="28"/>
              </w:rPr>
            </w:pPr>
            <w:r>
              <w:rPr>
                <w:sz w:val="28"/>
              </w:rPr>
              <w:t>Задачи подпрограммы</w:t>
            </w:r>
          </w:p>
        </w:tc>
        <w:tc>
          <w:tcPr>
            <w:tcW w:w="5996" w:type="dxa"/>
          </w:tcPr>
          <w:p w:rsidR="007B7E7F" w:rsidRDefault="000F7144">
            <w:pPr>
              <w:jc w:val="both"/>
              <w:rPr>
                <w:sz w:val="28"/>
              </w:rPr>
            </w:pPr>
            <w:r>
              <w:rPr>
                <w:sz w:val="28"/>
              </w:rPr>
              <w:t>организация содержания муниципального жилищного фонда и обеспечение капитального ремонта общего имущества в многоквартирных домах, расположенных на территории Предгорного муниципального округа;</w:t>
            </w:r>
          </w:p>
          <w:p w:rsidR="007B7E7F" w:rsidRDefault="000F7144">
            <w:pPr>
              <w:rPr>
                <w:sz w:val="28"/>
              </w:rPr>
            </w:pPr>
            <w:r>
              <w:rPr>
                <w:sz w:val="28"/>
              </w:rPr>
              <w:t>создание условий для обеспечения доступным и комфортным жильем граждан Предгорного муниципального округа;</w:t>
            </w:r>
          </w:p>
          <w:p w:rsidR="007B7E7F" w:rsidRDefault="000F7144">
            <w:pPr>
              <w:rPr>
                <w:sz w:val="28"/>
              </w:rPr>
            </w:pPr>
            <w:r>
              <w:rPr>
                <w:sz w:val="28"/>
              </w:rPr>
              <w:t>развитие коммунальной инфраструктуры</w:t>
            </w:r>
          </w:p>
          <w:p w:rsidR="007B7E7F" w:rsidRDefault="007B7E7F">
            <w:pPr>
              <w:jc w:val="both"/>
              <w:rPr>
                <w:sz w:val="28"/>
              </w:rPr>
            </w:pPr>
          </w:p>
        </w:tc>
      </w:tr>
      <w:tr w:rsidR="007B7E7F">
        <w:tc>
          <w:tcPr>
            <w:tcW w:w="3365" w:type="dxa"/>
          </w:tcPr>
          <w:p w:rsidR="007B7E7F" w:rsidRDefault="000F7144">
            <w:pPr>
              <w:rPr>
                <w:sz w:val="28"/>
              </w:rPr>
            </w:pPr>
            <w:r>
              <w:rPr>
                <w:sz w:val="28"/>
              </w:rPr>
              <w:t>Показатели решения задач подпрограммы</w:t>
            </w:r>
          </w:p>
        </w:tc>
        <w:tc>
          <w:tcPr>
            <w:tcW w:w="5996" w:type="dxa"/>
          </w:tcPr>
          <w:p w:rsidR="007B7E7F" w:rsidRDefault="000F7144">
            <w:pPr>
              <w:jc w:val="both"/>
              <w:rPr>
                <w:sz w:val="28"/>
              </w:rPr>
            </w:pPr>
            <w:r>
              <w:rPr>
                <w:sz w:val="28"/>
              </w:rPr>
              <w:t>площадь квартир муниципального жилищного фонда, в которых производятся взносы на капитальный ремонт общего имущества;</w:t>
            </w:r>
          </w:p>
          <w:p w:rsidR="007B7E7F" w:rsidRDefault="000F7144">
            <w:pPr>
              <w:jc w:val="both"/>
              <w:rPr>
                <w:sz w:val="28"/>
              </w:rPr>
            </w:pPr>
            <w:r>
              <w:rPr>
                <w:sz w:val="28"/>
              </w:rPr>
              <w:t>доля многоквартирных домов, в которых собственники помещений выбрали и реализуют один из способов управления МКД, в общем числе МКД, в которых собственники помещений должны выбрать способ управления указанными домами*;</w:t>
            </w:r>
          </w:p>
          <w:p w:rsidR="007B7E7F" w:rsidRDefault="000F7144">
            <w:pPr>
              <w:jc w:val="both"/>
              <w:rPr>
                <w:sz w:val="28"/>
              </w:rPr>
            </w:pPr>
            <w:r>
              <w:rPr>
                <w:sz w:val="28"/>
              </w:rPr>
              <w:t>доля аварийного многоквартирного жилищного фонда пос. Подкумок, в общем объеме многоквартирного жилищного фонда пос. Подкумок;</w:t>
            </w:r>
          </w:p>
          <w:p w:rsidR="007B7E7F" w:rsidRDefault="000F7144">
            <w:pPr>
              <w:jc w:val="both"/>
              <w:rPr>
                <w:sz w:val="28"/>
              </w:rPr>
            </w:pPr>
            <w:r>
              <w:rPr>
                <w:sz w:val="28"/>
              </w:rPr>
              <w:t>доля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w:t>
            </w:r>
          </w:p>
          <w:p w:rsidR="007B7E7F" w:rsidRDefault="000F7144">
            <w:pPr>
              <w:jc w:val="both"/>
              <w:rPr>
                <w:sz w:val="28"/>
              </w:rPr>
            </w:pPr>
            <w:r>
              <w:rPr>
                <w:sz w:val="28"/>
              </w:rP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w:t>
            </w:r>
          </w:p>
          <w:p w:rsidR="007B7E7F" w:rsidRDefault="000F7144">
            <w:pPr>
              <w:jc w:val="both"/>
              <w:rPr>
                <w:sz w:val="28"/>
              </w:rPr>
            </w:pPr>
            <w:r>
              <w:rPr>
                <w:sz w:val="28"/>
              </w:rPr>
              <w:t>прирост протяженности линий уличного освещения;</w:t>
            </w:r>
          </w:p>
          <w:p w:rsidR="007B7E7F" w:rsidRDefault="000F7144">
            <w:pPr>
              <w:jc w:val="both"/>
              <w:rPr>
                <w:sz w:val="28"/>
              </w:rPr>
            </w:pPr>
            <w:r>
              <w:rPr>
                <w:sz w:val="28"/>
              </w:rPr>
              <w:t>прирост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w:t>
            </w:r>
          </w:p>
          <w:p w:rsidR="007B7E7F" w:rsidRDefault="000F7144">
            <w:pPr>
              <w:jc w:val="both"/>
              <w:rPr>
                <w:sz w:val="28"/>
              </w:rPr>
            </w:pPr>
            <w:r>
              <w:rPr>
                <w:sz w:val="28"/>
              </w:rPr>
              <w:t>доля контейнерных площадок МКД, оснащенных контейнерами для раздельного сбора отходов (ТКО) в общем количестве контейнерных площадок МКД;</w:t>
            </w:r>
          </w:p>
          <w:p w:rsidR="007B7E7F" w:rsidRDefault="000F7144">
            <w:pPr>
              <w:jc w:val="both"/>
              <w:rPr>
                <w:sz w:val="28"/>
              </w:rPr>
            </w:pPr>
            <w:r>
              <w:rPr>
                <w:sz w:val="28"/>
              </w:rPr>
              <w:t>доля ликвидированных несанкционированных (стихийных) свалок (навалов) в общем количестве выявленных несанкционированных (стихийных) свалок (навалов);</w:t>
            </w:r>
          </w:p>
          <w:p w:rsidR="007B7E7F" w:rsidRDefault="000F7144">
            <w:pPr>
              <w:jc w:val="both"/>
              <w:rPr>
                <w:sz w:val="28"/>
              </w:rPr>
            </w:pPr>
            <w:r>
              <w:rPr>
                <w:sz w:val="28"/>
              </w:rPr>
              <w:t>площадь мест захоронения, находящихся в муниципальной собственности</w:t>
            </w:r>
          </w:p>
          <w:p w:rsidR="007B7E7F" w:rsidRDefault="007B7E7F">
            <w:pPr>
              <w:jc w:val="both"/>
              <w:rPr>
                <w:sz w:val="28"/>
              </w:rPr>
            </w:pPr>
          </w:p>
        </w:tc>
      </w:tr>
      <w:tr w:rsidR="007B7E7F">
        <w:tc>
          <w:tcPr>
            <w:tcW w:w="3365" w:type="dxa"/>
          </w:tcPr>
          <w:p w:rsidR="007B7E7F" w:rsidRDefault="000F7144">
            <w:pPr>
              <w:rPr>
                <w:sz w:val="28"/>
              </w:rPr>
            </w:pPr>
            <w:r>
              <w:rPr>
                <w:sz w:val="28"/>
              </w:rPr>
              <w:t>Сроки реализации подпрограммы</w:t>
            </w:r>
          </w:p>
          <w:p w:rsidR="007B7E7F" w:rsidRDefault="007B7E7F">
            <w:pPr>
              <w:jc w:val="both"/>
              <w:rPr>
                <w:sz w:val="28"/>
              </w:rPr>
            </w:pPr>
          </w:p>
        </w:tc>
        <w:tc>
          <w:tcPr>
            <w:tcW w:w="5996" w:type="dxa"/>
          </w:tcPr>
          <w:p w:rsidR="007B7E7F" w:rsidRDefault="000F7144">
            <w:pPr>
              <w:jc w:val="both"/>
              <w:rPr>
                <w:sz w:val="28"/>
              </w:rPr>
            </w:pPr>
            <w:r>
              <w:rPr>
                <w:sz w:val="28"/>
              </w:rPr>
              <w:t>2021 - 2026 годы</w:t>
            </w:r>
          </w:p>
        </w:tc>
      </w:tr>
      <w:tr w:rsidR="007B7E7F">
        <w:tc>
          <w:tcPr>
            <w:tcW w:w="3365" w:type="dxa"/>
          </w:tcPr>
          <w:p w:rsidR="007B7E7F" w:rsidRDefault="000F7144">
            <w:pPr>
              <w:jc w:val="both"/>
              <w:rPr>
                <w:sz w:val="28"/>
              </w:rPr>
            </w:pPr>
            <w:r>
              <w:rPr>
                <w:sz w:val="28"/>
              </w:rPr>
              <w:t>Объемы и источники финансового обеспечения подпрограммы</w:t>
            </w:r>
          </w:p>
          <w:p w:rsidR="007B7E7F" w:rsidRDefault="007B7E7F">
            <w:pPr>
              <w:jc w:val="both"/>
              <w:rPr>
                <w:sz w:val="28"/>
              </w:rPr>
            </w:pPr>
          </w:p>
        </w:tc>
        <w:tc>
          <w:tcPr>
            <w:tcW w:w="5996" w:type="dxa"/>
          </w:tcPr>
          <w:p w:rsidR="007B7E7F" w:rsidRDefault="000F7144">
            <w:pPr>
              <w:jc w:val="both"/>
              <w:rPr>
                <w:sz w:val="28"/>
              </w:rPr>
            </w:pPr>
            <w:r>
              <w:rPr>
                <w:sz w:val="28"/>
              </w:rPr>
              <w:t>объем финансового обеспечения Подпрограммы составит 280 518,53 тыс. рублей, в том числе по годам:</w:t>
            </w:r>
          </w:p>
          <w:p w:rsidR="007B7E7F" w:rsidRDefault="000F7144">
            <w:pPr>
              <w:jc w:val="both"/>
              <w:rPr>
                <w:sz w:val="28"/>
              </w:rPr>
            </w:pPr>
            <w:r>
              <w:rPr>
                <w:sz w:val="28"/>
              </w:rPr>
              <w:t>в 2021 году – 44 605,67 тыс. рублей;</w:t>
            </w:r>
          </w:p>
          <w:p w:rsidR="007B7E7F" w:rsidRDefault="000F7144">
            <w:pPr>
              <w:jc w:val="both"/>
              <w:rPr>
                <w:sz w:val="28"/>
              </w:rPr>
            </w:pPr>
            <w:r>
              <w:rPr>
                <w:sz w:val="28"/>
              </w:rPr>
              <w:t>в 2022 году – 138 946,93 тыс. рублей</w:t>
            </w:r>
          </w:p>
          <w:p w:rsidR="007B7E7F" w:rsidRDefault="000F7144">
            <w:pPr>
              <w:jc w:val="both"/>
              <w:rPr>
                <w:sz w:val="28"/>
              </w:rPr>
            </w:pPr>
            <w:r>
              <w:rPr>
                <w:sz w:val="28"/>
              </w:rPr>
              <w:t>в 2023 году – 25 870,37 тыс. рублей;</w:t>
            </w:r>
          </w:p>
          <w:p w:rsidR="007B7E7F" w:rsidRDefault="000F7144">
            <w:pPr>
              <w:jc w:val="both"/>
              <w:rPr>
                <w:sz w:val="28"/>
              </w:rPr>
            </w:pPr>
            <w:r>
              <w:rPr>
                <w:sz w:val="28"/>
              </w:rPr>
              <w:t>в 2024 году – 21 843,56 тыс. рублей;</w:t>
            </w:r>
          </w:p>
          <w:p w:rsidR="007B7E7F" w:rsidRDefault="000F7144">
            <w:pPr>
              <w:jc w:val="both"/>
              <w:rPr>
                <w:sz w:val="28"/>
              </w:rPr>
            </w:pPr>
            <w:r>
              <w:rPr>
                <w:sz w:val="28"/>
              </w:rPr>
              <w:t>в 2025 году – 24 111,00 тыс. рублей;</w:t>
            </w:r>
          </w:p>
          <w:p w:rsidR="007B7E7F" w:rsidRDefault="000F7144">
            <w:pPr>
              <w:jc w:val="both"/>
              <w:rPr>
                <w:sz w:val="28"/>
              </w:rPr>
            </w:pPr>
            <w:r>
              <w:rPr>
                <w:sz w:val="28"/>
              </w:rPr>
              <w:t>в 2026 году – 25 141,00 тыс. рублей;</w:t>
            </w:r>
          </w:p>
          <w:p w:rsidR="007B7E7F" w:rsidRDefault="000F7144">
            <w:pPr>
              <w:jc w:val="both"/>
              <w:rPr>
                <w:sz w:val="28"/>
              </w:rPr>
            </w:pPr>
            <w:r>
              <w:rPr>
                <w:sz w:val="28"/>
              </w:rPr>
              <w:t>по источникам финансового обеспечения Подпрограммы:</w:t>
            </w:r>
          </w:p>
          <w:p w:rsidR="007B7E7F" w:rsidRDefault="000F7144">
            <w:pPr>
              <w:jc w:val="both"/>
              <w:rPr>
                <w:sz w:val="28"/>
              </w:rPr>
            </w:pPr>
            <w:r>
              <w:rPr>
                <w:sz w:val="28"/>
              </w:rPr>
              <w:t xml:space="preserve">за счет средств федерального бюджета – </w:t>
            </w:r>
            <w:r>
              <w:rPr>
                <w:sz w:val="28"/>
              </w:rPr>
              <w:br/>
              <w:t>36 990,22 тыс. рублей, в том числе по годам:</w:t>
            </w:r>
          </w:p>
          <w:p w:rsidR="007B7E7F" w:rsidRDefault="000F7144">
            <w:pPr>
              <w:jc w:val="both"/>
              <w:rPr>
                <w:sz w:val="28"/>
              </w:rPr>
            </w:pPr>
            <w:r>
              <w:rPr>
                <w:sz w:val="28"/>
              </w:rPr>
              <w:t>в 2021 году – 7 347,23 тыс. рублей;</w:t>
            </w:r>
          </w:p>
          <w:p w:rsidR="007B7E7F" w:rsidRDefault="000F7144">
            <w:pPr>
              <w:jc w:val="both"/>
              <w:rPr>
                <w:sz w:val="28"/>
              </w:rPr>
            </w:pPr>
            <w:r>
              <w:rPr>
                <w:sz w:val="28"/>
              </w:rPr>
              <w:t>в 2022 году – 23 472,95 тыс. рублей;</w:t>
            </w:r>
          </w:p>
          <w:p w:rsidR="007B7E7F" w:rsidRDefault="000F7144">
            <w:pPr>
              <w:jc w:val="both"/>
              <w:rPr>
                <w:sz w:val="28"/>
              </w:rPr>
            </w:pPr>
            <w:r>
              <w:rPr>
                <w:sz w:val="28"/>
              </w:rPr>
              <w:t>в 2023 году – 374,87 тыс. рублей;</w:t>
            </w:r>
          </w:p>
          <w:p w:rsidR="007B7E7F" w:rsidRDefault="000F7144">
            <w:pPr>
              <w:jc w:val="both"/>
              <w:rPr>
                <w:sz w:val="28"/>
              </w:rPr>
            </w:pPr>
            <w:r>
              <w:rPr>
                <w:sz w:val="28"/>
              </w:rPr>
              <w:t>в 2024 году – 381,36 тыс. рублей;</w:t>
            </w:r>
          </w:p>
          <w:p w:rsidR="007B7E7F" w:rsidRDefault="000F7144">
            <w:pPr>
              <w:jc w:val="both"/>
              <w:rPr>
                <w:sz w:val="28"/>
              </w:rPr>
            </w:pPr>
            <w:r>
              <w:rPr>
                <w:sz w:val="28"/>
              </w:rPr>
              <w:t>в 2025 году – 2 693,07 тыс. рублей;</w:t>
            </w:r>
          </w:p>
          <w:p w:rsidR="007B7E7F" w:rsidRDefault="000F7144">
            <w:pPr>
              <w:jc w:val="both"/>
              <w:rPr>
                <w:sz w:val="28"/>
              </w:rPr>
            </w:pPr>
            <w:r>
              <w:rPr>
                <w:sz w:val="28"/>
              </w:rPr>
              <w:t>в 2026 году – 2 720,74 тыс. рублей;</w:t>
            </w:r>
          </w:p>
          <w:p w:rsidR="007B7E7F" w:rsidRDefault="000F7144">
            <w:pPr>
              <w:jc w:val="both"/>
              <w:rPr>
                <w:sz w:val="28"/>
              </w:rPr>
            </w:pPr>
            <w:r>
              <w:rPr>
                <w:sz w:val="28"/>
              </w:rPr>
              <w:t>за счет средств краевого бюджета – 75 167,24 тыс. рублей, в том числе по годам:</w:t>
            </w:r>
          </w:p>
          <w:p w:rsidR="007B7E7F" w:rsidRDefault="000F7144">
            <w:pPr>
              <w:jc w:val="both"/>
              <w:rPr>
                <w:sz w:val="28"/>
              </w:rPr>
            </w:pPr>
            <w:r>
              <w:rPr>
                <w:sz w:val="28"/>
              </w:rPr>
              <w:t>в 2021 году – 1 718,64 тыс. рублей;</w:t>
            </w:r>
          </w:p>
          <w:p w:rsidR="007B7E7F" w:rsidRDefault="000F7144">
            <w:pPr>
              <w:jc w:val="both"/>
              <w:rPr>
                <w:sz w:val="28"/>
              </w:rPr>
            </w:pPr>
            <w:r>
              <w:rPr>
                <w:sz w:val="28"/>
              </w:rPr>
              <w:t>в 2022 году – 73 122,61 тыс. рублей;</w:t>
            </w:r>
          </w:p>
          <w:p w:rsidR="007B7E7F" w:rsidRDefault="000F7144">
            <w:pPr>
              <w:jc w:val="both"/>
              <w:rPr>
                <w:sz w:val="28"/>
              </w:rPr>
            </w:pPr>
            <w:r>
              <w:rPr>
                <w:sz w:val="28"/>
              </w:rPr>
              <w:t>в 2023 году – 19,73 тыс. рублей;</w:t>
            </w:r>
          </w:p>
          <w:p w:rsidR="007B7E7F" w:rsidRDefault="000F7144">
            <w:pPr>
              <w:jc w:val="both"/>
              <w:rPr>
                <w:sz w:val="28"/>
              </w:rPr>
            </w:pPr>
            <w:r>
              <w:rPr>
                <w:sz w:val="28"/>
              </w:rPr>
              <w:t>в 2024 году – 20,07 тыс. рублей;</w:t>
            </w:r>
          </w:p>
          <w:p w:rsidR="007B7E7F" w:rsidRDefault="000F7144">
            <w:pPr>
              <w:jc w:val="both"/>
              <w:rPr>
                <w:sz w:val="28"/>
              </w:rPr>
            </w:pPr>
            <w:r>
              <w:rPr>
                <w:sz w:val="28"/>
              </w:rPr>
              <w:t>в 2025 году – 142,68 тыс. рублей;</w:t>
            </w:r>
          </w:p>
          <w:p w:rsidR="007B7E7F" w:rsidRDefault="000F7144">
            <w:pPr>
              <w:jc w:val="both"/>
              <w:rPr>
                <w:sz w:val="28"/>
              </w:rPr>
            </w:pPr>
            <w:r>
              <w:rPr>
                <w:sz w:val="28"/>
              </w:rPr>
              <w:t>в 2026 году – 143,51 тыс. рублей;</w:t>
            </w:r>
          </w:p>
          <w:p w:rsidR="007B7E7F" w:rsidRDefault="000F7144">
            <w:pPr>
              <w:jc w:val="both"/>
              <w:rPr>
                <w:sz w:val="28"/>
              </w:rPr>
            </w:pPr>
            <w:r>
              <w:rPr>
                <w:sz w:val="28"/>
              </w:rPr>
              <w:t>за счет средств местного бюджета 168 361,07</w:t>
            </w:r>
            <w:r>
              <w:rPr>
                <w:sz w:val="24"/>
              </w:rPr>
              <w:t xml:space="preserve"> </w:t>
            </w:r>
            <w:r>
              <w:rPr>
                <w:sz w:val="28"/>
              </w:rPr>
              <w:t>тыс. рублей, в том числе по годам:</w:t>
            </w:r>
          </w:p>
          <w:p w:rsidR="007B7E7F" w:rsidRDefault="000F7144">
            <w:pPr>
              <w:jc w:val="both"/>
              <w:rPr>
                <w:sz w:val="28"/>
              </w:rPr>
            </w:pPr>
            <w:r>
              <w:rPr>
                <w:sz w:val="28"/>
              </w:rPr>
              <w:t>в 2021 году – 35 539,80 тыс. рублей;</w:t>
            </w:r>
          </w:p>
          <w:p w:rsidR="007B7E7F" w:rsidRDefault="000F7144">
            <w:pPr>
              <w:jc w:val="both"/>
              <w:rPr>
                <w:sz w:val="28"/>
              </w:rPr>
            </w:pPr>
            <w:r>
              <w:rPr>
                <w:sz w:val="28"/>
              </w:rPr>
              <w:t>в 2022 году – 42 351,37 тыс. рублей</w:t>
            </w:r>
          </w:p>
          <w:p w:rsidR="007B7E7F" w:rsidRDefault="000F7144">
            <w:pPr>
              <w:jc w:val="both"/>
              <w:rPr>
                <w:sz w:val="28"/>
              </w:rPr>
            </w:pPr>
            <w:r>
              <w:rPr>
                <w:sz w:val="28"/>
              </w:rPr>
              <w:t>в 2023 году – 25 475,77 тыс. рублей;</w:t>
            </w:r>
          </w:p>
          <w:p w:rsidR="007B7E7F" w:rsidRDefault="000F7144">
            <w:pPr>
              <w:jc w:val="both"/>
              <w:rPr>
                <w:sz w:val="28"/>
              </w:rPr>
            </w:pPr>
            <w:r>
              <w:rPr>
                <w:sz w:val="28"/>
              </w:rPr>
              <w:t>в 2024 году – 21 442,13 тыс. рублей;</w:t>
            </w:r>
          </w:p>
          <w:p w:rsidR="007B7E7F" w:rsidRDefault="000F7144">
            <w:pPr>
              <w:jc w:val="both"/>
              <w:rPr>
                <w:sz w:val="28"/>
              </w:rPr>
            </w:pPr>
            <w:r>
              <w:rPr>
                <w:sz w:val="28"/>
              </w:rPr>
              <w:t>в 2025 году – 21 275,25 тыс. рублей;</w:t>
            </w:r>
          </w:p>
          <w:p w:rsidR="007B7E7F" w:rsidRDefault="000F7144">
            <w:pPr>
              <w:jc w:val="both"/>
              <w:rPr>
                <w:sz w:val="28"/>
              </w:rPr>
            </w:pPr>
            <w:r>
              <w:rPr>
                <w:sz w:val="28"/>
              </w:rPr>
              <w:t>в 2026 году – 22 276,75 тыс. рублей;</w:t>
            </w:r>
          </w:p>
          <w:p w:rsidR="007B7E7F" w:rsidRDefault="000F7144">
            <w:pPr>
              <w:jc w:val="both"/>
              <w:rPr>
                <w:sz w:val="28"/>
              </w:rPr>
            </w:pPr>
            <w:r>
              <w:rPr>
                <w:sz w:val="28"/>
              </w:rPr>
              <w:t>за счет участников Подпрограммы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7B7E7F">
            <w:pPr>
              <w:jc w:val="both"/>
              <w:rPr>
                <w:sz w:val="28"/>
                <w:highlight w:val="green"/>
              </w:rPr>
            </w:pPr>
          </w:p>
        </w:tc>
      </w:tr>
      <w:tr w:rsidR="007B7E7F">
        <w:tc>
          <w:tcPr>
            <w:tcW w:w="3365" w:type="dxa"/>
          </w:tcPr>
          <w:p w:rsidR="007B7E7F" w:rsidRDefault="000F7144">
            <w:pPr>
              <w:rPr>
                <w:sz w:val="28"/>
              </w:rPr>
            </w:pPr>
            <w:r>
              <w:rPr>
                <w:sz w:val="28"/>
              </w:rPr>
              <w:t>Ожидаемые конечные результаты реализации подпрограммы</w:t>
            </w:r>
          </w:p>
        </w:tc>
        <w:tc>
          <w:tcPr>
            <w:tcW w:w="5996" w:type="dxa"/>
          </w:tcPr>
          <w:p w:rsidR="007B7E7F" w:rsidRDefault="000F7144">
            <w:pPr>
              <w:jc w:val="both"/>
              <w:rPr>
                <w:sz w:val="28"/>
              </w:rPr>
            </w:pPr>
            <w:r>
              <w:rPr>
                <w:sz w:val="28"/>
              </w:rPr>
              <w:t>ежегодная оплата взносов на капитальный ремонт общего имущества муниципального жилищного фонда;</w:t>
            </w:r>
          </w:p>
          <w:p w:rsidR="007B7E7F" w:rsidRDefault="000F7144">
            <w:pPr>
              <w:jc w:val="both"/>
              <w:rPr>
                <w:sz w:val="28"/>
              </w:rPr>
            </w:pPr>
            <w:r>
              <w:rPr>
                <w:sz w:val="28"/>
              </w:rPr>
              <w:t>сохранение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на уровне 100 процентов;</w:t>
            </w:r>
          </w:p>
          <w:p w:rsidR="007B7E7F" w:rsidRDefault="000F7144">
            <w:pPr>
              <w:jc w:val="both"/>
              <w:rPr>
                <w:sz w:val="28"/>
              </w:rPr>
            </w:pPr>
            <w:r>
              <w:rPr>
                <w:sz w:val="28"/>
              </w:rPr>
              <w:t>снесены аварийные многоквартирные жилые дома и утилизированы строительные отходы в пос. Подкумок Предгорного муниципального округа в 2022 году;</w:t>
            </w:r>
          </w:p>
          <w:p w:rsidR="007B7E7F" w:rsidRDefault="000F7144">
            <w:pPr>
              <w:jc w:val="both"/>
              <w:rPr>
                <w:sz w:val="28"/>
              </w:rPr>
            </w:pPr>
            <w:r>
              <w:rPr>
                <w:sz w:val="28"/>
              </w:rPr>
              <w:t>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 процентов в 2019 году до 56,8 процентов в 2026 году;</w:t>
            </w:r>
          </w:p>
          <w:p w:rsidR="007B7E7F" w:rsidRDefault="000F7144">
            <w:pPr>
              <w:jc w:val="both"/>
              <w:rPr>
                <w:sz w:val="28"/>
              </w:rPr>
            </w:pPr>
            <w:r>
              <w:rPr>
                <w:sz w:val="28"/>
              </w:rPr>
              <w:t>доля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 в 2026 году составит 100 процентов;</w:t>
            </w:r>
          </w:p>
          <w:p w:rsidR="007B7E7F" w:rsidRDefault="000F7144">
            <w:pPr>
              <w:jc w:val="both"/>
              <w:rPr>
                <w:sz w:val="28"/>
              </w:rPr>
            </w:pPr>
            <w:r>
              <w:rPr>
                <w:sz w:val="28"/>
              </w:rPr>
              <w:t>увеличение протяженности функционирующих линий уличного освещения населенных пунктов Предгорного муниципального округа до 108,7 процентов по отношению к 2019 году;</w:t>
            </w:r>
          </w:p>
          <w:p w:rsidR="007B7E7F" w:rsidRDefault="000F7144">
            <w:pPr>
              <w:jc w:val="both"/>
              <w:rPr>
                <w:b/>
                <w:sz w:val="28"/>
              </w:rPr>
            </w:pPr>
            <w:r>
              <w:rPr>
                <w:sz w:val="28"/>
              </w:rPr>
              <w:t>увеличение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 начиная с 2022 года до 2026 года - 107 процентов;</w:t>
            </w:r>
          </w:p>
          <w:p w:rsidR="007B7E7F" w:rsidRDefault="000F7144">
            <w:pPr>
              <w:jc w:val="both"/>
              <w:rPr>
                <w:sz w:val="28"/>
              </w:rPr>
            </w:pPr>
            <w:r>
              <w:rPr>
                <w:sz w:val="28"/>
              </w:rPr>
              <w:t>увеличение доли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18 процентов в 2026 году</w:t>
            </w:r>
          </w:p>
          <w:p w:rsidR="007B7E7F" w:rsidRDefault="000F7144">
            <w:pPr>
              <w:jc w:val="both"/>
              <w:rPr>
                <w:sz w:val="28"/>
              </w:rPr>
            </w:pPr>
            <w:r>
              <w:rPr>
                <w:sz w:val="28"/>
              </w:rPr>
              <w:t>увеличение доли ликвидированных несанкционированных (стихийных) свалок (навалов) в общем количестве выявленных несанкционированных (стихийных) свалок (навалов) с 80 процентов в 2019 году до 100 процентов в 2026 году;</w:t>
            </w:r>
          </w:p>
          <w:p w:rsidR="007B7E7F" w:rsidRDefault="000F7144">
            <w:pPr>
              <w:jc w:val="both"/>
              <w:rPr>
                <w:sz w:val="28"/>
              </w:rPr>
            </w:pPr>
            <w:r>
              <w:rPr>
                <w:sz w:val="28"/>
              </w:rPr>
              <w:t>ежегодное обустройство и содержание 143,7 га мест захоронения, находящихся в муниципальной собственности</w:t>
            </w:r>
          </w:p>
        </w:tc>
      </w:tr>
    </w:tbl>
    <w:p w:rsidR="007B7E7F" w:rsidRDefault="007B7E7F">
      <w:pPr>
        <w:rPr>
          <w:sz w:val="28"/>
        </w:rPr>
      </w:pPr>
    </w:p>
    <w:p w:rsidR="007B7E7F" w:rsidRDefault="000F7144">
      <w:pPr>
        <w:spacing w:line="240" w:lineRule="exact"/>
        <w:jc w:val="center"/>
        <w:rPr>
          <w:sz w:val="28"/>
        </w:rPr>
      </w:pPr>
      <w:r>
        <w:rPr>
          <w:sz w:val="28"/>
        </w:rPr>
        <w:t>Характеристика основных мероприятий подпрограммы</w:t>
      </w:r>
    </w:p>
    <w:p w:rsidR="007B7E7F" w:rsidRDefault="007B7E7F">
      <w:pPr>
        <w:ind w:firstLine="709"/>
        <w:jc w:val="both"/>
        <w:rPr>
          <w:sz w:val="28"/>
          <w:highlight w:val="white"/>
        </w:rPr>
      </w:pPr>
    </w:p>
    <w:p w:rsidR="007B7E7F" w:rsidRDefault="000F7144">
      <w:pPr>
        <w:ind w:firstLine="709"/>
        <w:jc w:val="both"/>
        <w:rPr>
          <w:sz w:val="28"/>
        </w:rPr>
      </w:pPr>
      <w:r>
        <w:rPr>
          <w:sz w:val="28"/>
        </w:rPr>
        <w:t>Подпрограммой предусмотрена реализация следующих основных мероприятий:</w:t>
      </w:r>
    </w:p>
    <w:p w:rsidR="007B7E7F" w:rsidRDefault="000F7144">
      <w:pPr>
        <w:ind w:firstLine="709"/>
        <w:jc w:val="both"/>
        <w:rPr>
          <w:sz w:val="28"/>
        </w:rPr>
      </w:pPr>
      <w:r>
        <w:rPr>
          <w:sz w:val="28"/>
        </w:rPr>
        <w:t>1. Оплата взносов на капитальный ремонт общего имущества муниципального жилого фонда в многоквартирных домах.</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 осуществление своевременной оплаты взносов на капитальный ремонт общего имущества муниципального жилищного фонда, расположенного в многоквартирных домах.</w:t>
      </w:r>
    </w:p>
    <w:p w:rsidR="007B7E7F" w:rsidRDefault="000F7144">
      <w:pPr>
        <w:ind w:firstLine="709"/>
        <w:jc w:val="both"/>
        <w:rPr>
          <w:sz w:val="28"/>
        </w:rPr>
      </w:pPr>
      <w:r>
        <w:rPr>
          <w:sz w:val="28"/>
        </w:rPr>
        <w:t>Реализация данного основного мероприятия позволит обеспечить выполнение требования Федерального закона от 29 июля 2017 г. № 258-ФЗ по плате за жилое помещение и коммунальные услуги собственником помещения в многоквартирном доме, а именно ежегодную оплату взносов на капитальный ремонт общего имущества 6418 кв. м муниципального жилищного фонда.</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основного мероприятия является управление муниципальным имуществом.</w:t>
      </w:r>
    </w:p>
    <w:p w:rsidR="007B7E7F" w:rsidRDefault="000F7144">
      <w:pPr>
        <w:ind w:firstLine="709"/>
        <w:jc w:val="both"/>
        <w:rPr>
          <w:sz w:val="28"/>
        </w:rPr>
      </w:pPr>
      <w:r>
        <w:rPr>
          <w:sz w:val="28"/>
        </w:rPr>
        <w:t>2. Регулирование деятельности по управлению многоквартирными домами.</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p>
    <w:p w:rsidR="007B7E7F" w:rsidRDefault="000F7144">
      <w:pPr>
        <w:ind w:firstLine="709"/>
        <w:jc w:val="both"/>
        <w:rPr>
          <w:sz w:val="28"/>
        </w:rPr>
      </w:pPr>
      <w:r>
        <w:rPr>
          <w:sz w:val="28"/>
        </w:rPr>
        <w:t>проведение мониторинга способов управления многоквартирными домами и реализация выбранных способов;</w:t>
      </w:r>
    </w:p>
    <w:p w:rsidR="007B7E7F" w:rsidRDefault="000F7144">
      <w:pPr>
        <w:ind w:firstLine="709"/>
        <w:jc w:val="both"/>
        <w:rPr>
          <w:sz w:val="28"/>
        </w:rPr>
      </w:pPr>
      <w:r>
        <w:rPr>
          <w:sz w:val="28"/>
        </w:rPr>
        <w:t xml:space="preserve">проведение открытых конкурсов по отбору юридического лица независимо от организационно-правовой формы, индивидуального предпринимателя для осуществления деятельности по управлению многоквартирным домом (управляющей организации), размещение информации о проведении открытого конкурса по отбору управляющей организации на сайте </w:t>
      </w:r>
      <w:hyperlink r:id="rId7" w:history="1">
        <w:r>
          <w:rPr>
            <w:sz w:val="28"/>
          </w:rPr>
          <w:t>https://torgi.gov.ru/</w:t>
        </w:r>
      </w:hyperlink>
      <w:r>
        <w:rPr>
          <w:sz w:val="28"/>
        </w:rPr>
        <w:t xml:space="preserve"> (ст. 161 ЖК РФ).</w:t>
      </w:r>
    </w:p>
    <w:p w:rsidR="007B7E7F" w:rsidRDefault="000F7144">
      <w:pPr>
        <w:ind w:firstLine="709"/>
        <w:jc w:val="both"/>
        <w:rPr>
          <w:sz w:val="28"/>
        </w:rPr>
      </w:pPr>
      <w:r>
        <w:rPr>
          <w:sz w:val="28"/>
        </w:rPr>
        <w:t>Реализация данного основного мероприятия Подпрограммы позволит обеспечить сохранение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на уровне 100 процентов.</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В реализации данного основного мероприятия Подпрограммы участвуют управляющие компании многоквартирными домами, индивидуальные предприниматели, ТСЖ, собственники жилых помещений в многоквартирных домах.</w:t>
      </w:r>
    </w:p>
    <w:p w:rsidR="007B7E7F" w:rsidRDefault="000F7144">
      <w:pPr>
        <w:ind w:firstLine="709"/>
        <w:jc w:val="both"/>
        <w:rPr>
          <w:sz w:val="28"/>
        </w:rPr>
      </w:pPr>
      <w:r>
        <w:rPr>
          <w:sz w:val="28"/>
        </w:rPr>
        <w:t>3. Снос аварийных многоквартирных жилых домов в пос. Подкумок с учетом утилизации строительных отходов.</w:t>
      </w:r>
    </w:p>
    <w:p w:rsidR="007B7E7F" w:rsidRDefault="000F7144">
      <w:pPr>
        <w:ind w:firstLine="709"/>
        <w:jc w:val="both"/>
        <w:rPr>
          <w:sz w:val="28"/>
        </w:rPr>
      </w:pPr>
      <w:r>
        <w:rPr>
          <w:sz w:val="28"/>
        </w:rPr>
        <w:t xml:space="preserve">В рамках реализации данного основного мероприятия подпрограммы предполагается снос 7 расселенных многоквартирных домов, расположенных на территории пос. Подкумок Предгорного муниципального округа общей площадью 1079 кв. м, признанных аварийными согласно муниципальной адресной программе «Переселение граждан из аварийного жилищного фонда муниципального образования </w:t>
      </w:r>
      <w:proofErr w:type="spellStart"/>
      <w:r>
        <w:rPr>
          <w:sz w:val="28"/>
        </w:rPr>
        <w:t>Подкумского</w:t>
      </w:r>
      <w:proofErr w:type="spellEnd"/>
      <w:r>
        <w:rPr>
          <w:sz w:val="28"/>
        </w:rPr>
        <w:t xml:space="preserve"> сельсовета Предгорного района Ставропольского края в 2013-2015 годах», утвержденной постановлением администрации муниципального образования </w:t>
      </w:r>
      <w:proofErr w:type="spellStart"/>
      <w:r>
        <w:rPr>
          <w:sz w:val="28"/>
        </w:rPr>
        <w:t>Подкумский</w:t>
      </w:r>
      <w:proofErr w:type="spellEnd"/>
      <w:r>
        <w:rPr>
          <w:sz w:val="28"/>
        </w:rPr>
        <w:t xml:space="preserve"> сельсовет Предгорного района Ставропольского края от 22 мая 2013 г. № 115-п, с последующей утилизацией строительных отходов.</w:t>
      </w:r>
    </w:p>
    <w:p w:rsidR="007B7E7F" w:rsidRDefault="000F7144">
      <w:pPr>
        <w:ind w:firstLine="709"/>
        <w:jc w:val="both"/>
        <w:rPr>
          <w:sz w:val="28"/>
        </w:rPr>
      </w:pPr>
      <w:r>
        <w:rPr>
          <w:sz w:val="28"/>
        </w:rPr>
        <w:t>Реализация данного основного мероприятия Подпрограммы позволит ликвидировать в 2022 году аварийный многоквартирный жилищный фонд пос. Подкумок.</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основного мероприятия является управление муниципальным имуществом.</w:t>
      </w:r>
    </w:p>
    <w:p w:rsidR="007B7E7F" w:rsidRDefault="000F7144">
      <w:pPr>
        <w:ind w:firstLine="709"/>
        <w:jc w:val="both"/>
        <w:rPr>
          <w:sz w:val="28"/>
        </w:rPr>
      </w:pPr>
      <w:r>
        <w:rPr>
          <w:sz w:val="28"/>
        </w:rPr>
        <w:t>4. Предоставление молодым семьям социальных выплат на приобретение (строительство) жилья.</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 участие в реализации основного мероприятия «Улучшение жилищных условий молодых семей края»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 в том числе:</w:t>
      </w:r>
    </w:p>
    <w:p w:rsidR="007B7E7F" w:rsidRDefault="000F7144">
      <w:pPr>
        <w:ind w:firstLine="709"/>
        <w:jc w:val="both"/>
        <w:rPr>
          <w:sz w:val="28"/>
        </w:rPr>
      </w:pPr>
      <w:r>
        <w:rPr>
          <w:sz w:val="28"/>
        </w:rPr>
        <w:t>предоставление молодым семьям социальных выплат на строительство (приобретение) жилья, не имеющие детей, или имеющие одного или двух детей, а также неполные молодые семьям, состоящие из одного молодого родителя и одного или двух детей, в том числе с привлечением заемных средств, при оказании им содействия за счет средств федерального бюджета, краевого бюджета и бюджета Предгорного муниципального округа:</w:t>
      </w:r>
    </w:p>
    <w:p w:rsidR="007B7E7F" w:rsidRDefault="000F7144">
      <w:pPr>
        <w:ind w:firstLine="709"/>
        <w:jc w:val="both"/>
        <w:rPr>
          <w:sz w:val="28"/>
        </w:rPr>
      </w:pPr>
      <w:r>
        <w:rPr>
          <w:sz w:val="28"/>
        </w:rPr>
        <w:t>предоставление молодым семьям социальных выплат на строительство (приобретение) жилья, имеющим трех и более детей, в том числе молодые семьи, в которых один из супругов или оба супруга, или родитель в неполной семье достигнет в 2018 году возраста 36 лет, в том числе с привлечением заемных средств, при оказании им содействия за счет средств федерального бюджета, краевого бюджета и бюджета Предгорного муниципального округа.</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муниципальным имуществом.</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Подпрограммы участвуют молодые семьи.</w:t>
      </w:r>
    </w:p>
    <w:p w:rsidR="007B7E7F" w:rsidRDefault="000F7144">
      <w:pPr>
        <w:ind w:firstLine="709"/>
        <w:jc w:val="both"/>
        <w:rPr>
          <w:sz w:val="28"/>
        </w:rPr>
      </w:pPr>
      <w:r>
        <w:rPr>
          <w:sz w:val="28"/>
        </w:rPr>
        <w:t>5. Организация деятельности по улучшению жилищных условий молодых семей, признанных нуждающимися в улучшении жилищных условий.</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 улучшение жилищных условий молодых семей Предгорного муниципального округа, исключенных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и признанным нуждающимися в улучшении жилищных условий,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муниципальным имуществом.</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Подпрограммы участвуют молодые семьи.</w:t>
      </w:r>
    </w:p>
    <w:p w:rsidR="007B7E7F" w:rsidRDefault="000F7144">
      <w:pPr>
        <w:ind w:firstLine="709"/>
        <w:jc w:val="both"/>
        <w:rPr>
          <w:sz w:val="28"/>
        </w:rPr>
      </w:pPr>
      <w:r>
        <w:rPr>
          <w:sz w:val="28"/>
        </w:rPr>
        <w:t>Реализация мероприятий 3 и 4 позволят обеспечить увеличение доли молодых семей, улучшивших жилищные условия, в общем количестве молодых семей, нуждающихся в улучшении жилищных условий при оказании содействия за счет средств федерального бюджета, краевого бюджета и бюджета Предгорного муниципального округа с 20,8 процентов в 2019 году до 56,8 процентов в 2026 году.</w:t>
      </w:r>
    </w:p>
    <w:p w:rsidR="007B7E7F" w:rsidRDefault="000F7144">
      <w:pPr>
        <w:ind w:firstLine="709"/>
        <w:jc w:val="both"/>
        <w:rPr>
          <w:sz w:val="28"/>
        </w:rPr>
      </w:pPr>
      <w:r>
        <w:rPr>
          <w:sz w:val="28"/>
        </w:rPr>
        <w:t>6. Разработка и актуализация схем теплоснабжения, водоснабжения и водоотведения.</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r>
        <w:rPr>
          <w:sz w:val="24"/>
        </w:rPr>
        <w:t xml:space="preserve"> </w:t>
      </w:r>
      <w:r>
        <w:rPr>
          <w:sz w:val="28"/>
        </w:rPr>
        <w:t>разработка и корректировка схем теплоснабжения, водоснабжения и водоотведения Предгорного муниципального округа.</w:t>
      </w:r>
    </w:p>
    <w:p w:rsidR="007B7E7F" w:rsidRDefault="000F7144">
      <w:pPr>
        <w:ind w:firstLine="709"/>
        <w:jc w:val="both"/>
        <w:rPr>
          <w:sz w:val="28"/>
        </w:rPr>
      </w:pPr>
      <w:r>
        <w:rPr>
          <w:sz w:val="28"/>
        </w:rPr>
        <w:t>Реализация данного основного мероприятия Подпрограммы позволит обеспечить долю разработанных (актуализированных схем теплоснабжения, водоснабжения и водоотведения по отношению к общему количеству схем, разработка (актуализация) которых необходима для качественного теплоснабжения, водоснабжения и водоотведения в 2026 году на уровне 100 процентов.</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7. Развитие, содержание и ремонт систем уличного освещения.</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p>
    <w:p w:rsidR="007B7E7F" w:rsidRDefault="000F7144">
      <w:pPr>
        <w:ind w:firstLine="709"/>
        <w:jc w:val="both"/>
        <w:rPr>
          <w:sz w:val="28"/>
        </w:rPr>
      </w:pPr>
      <w:r>
        <w:rPr>
          <w:spacing w:val="2"/>
          <w:sz w:val="28"/>
          <w:highlight w:val="white"/>
        </w:rPr>
        <w:t>приведение в нормативное и высокоэффективное состояние уличного освещения</w:t>
      </w:r>
      <w:r>
        <w:rPr>
          <w:sz w:val="28"/>
        </w:rPr>
        <w:t>;</w:t>
      </w:r>
    </w:p>
    <w:p w:rsidR="007B7E7F" w:rsidRDefault="000F7144">
      <w:pPr>
        <w:ind w:firstLine="709"/>
        <w:jc w:val="both"/>
        <w:rPr>
          <w:sz w:val="28"/>
        </w:rPr>
      </w:pPr>
      <w:r>
        <w:rPr>
          <w:sz w:val="28"/>
        </w:rPr>
        <w:t>обеспечение работоспособности систем уличного освещения (очистка светильников от пыли и грязи, периодическая проверка работоспособности системы, периодическая замена элементов системы, выработавших эксплуатационный срок);</w:t>
      </w:r>
    </w:p>
    <w:p w:rsidR="007B7E7F" w:rsidRDefault="000F7144">
      <w:pPr>
        <w:ind w:firstLine="709"/>
        <w:jc w:val="both"/>
        <w:rPr>
          <w:sz w:val="28"/>
        </w:rPr>
      </w:pPr>
      <w:r>
        <w:rPr>
          <w:sz w:val="28"/>
        </w:rPr>
        <w:t>проведение капитального и планового ремонта систем уличного освещения;</w:t>
      </w:r>
    </w:p>
    <w:p w:rsidR="007B7E7F" w:rsidRDefault="000F7144">
      <w:pPr>
        <w:ind w:firstLine="709"/>
        <w:jc w:val="both"/>
        <w:rPr>
          <w:sz w:val="28"/>
        </w:rPr>
      </w:pPr>
      <w:r>
        <w:rPr>
          <w:sz w:val="28"/>
        </w:rPr>
        <w:t>оплата электроэнергии, израсходованной на наружное уличное освещение.</w:t>
      </w:r>
    </w:p>
    <w:p w:rsidR="007B7E7F" w:rsidRDefault="000F7144">
      <w:pPr>
        <w:ind w:firstLine="709"/>
        <w:jc w:val="both"/>
        <w:rPr>
          <w:sz w:val="28"/>
        </w:rPr>
      </w:pPr>
      <w:r>
        <w:rPr>
          <w:sz w:val="28"/>
        </w:rPr>
        <w:t>Реализация данного основного мероприятия Подпрограммы позволит обеспечить увеличение протяженности функционирующих линий уличного освещения населенных пунктов Предгорного муниципального округа 108,7 процентов в 2026 году по отношению к 2019 году.</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8. Обустройство и содержание мест (площадок) накопления твердых коммунальных отходов.</w:t>
      </w:r>
    </w:p>
    <w:p w:rsidR="007B7E7F" w:rsidRDefault="000F7144">
      <w:pPr>
        <w:ind w:firstLine="709"/>
        <w:jc w:val="both"/>
        <w:rPr>
          <w:sz w:val="28"/>
        </w:rPr>
      </w:pPr>
      <w:r>
        <w:rPr>
          <w:sz w:val="28"/>
        </w:rPr>
        <w:t>Реализация данного основного мероприятия Подпрограммы позволит обеспечить:</w:t>
      </w:r>
    </w:p>
    <w:p w:rsidR="007B7E7F" w:rsidRDefault="000F7144">
      <w:pPr>
        <w:ind w:firstLine="709"/>
        <w:jc w:val="both"/>
        <w:rPr>
          <w:sz w:val="28"/>
        </w:rPr>
      </w:pPr>
      <w:r>
        <w:rPr>
          <w:sz w:val="28"/>
        </w:rPr>
        <w:t>увеличение количества созданных и обустроенных в соответствии с законодательством мест размещения контейнерных площадок для сбора (накопления) твердых коммунальных отходов на территории населенных пунктов муниципального округа со 100,0 процентов в 2019 году до 107,0 процентов ежегодно, начиная с 2022 года по 2026 год;</w:t>
      </w:r>
    </w:p>
    <w:p w:rsidR="007B7E7F" w:rsidRDefault="000F7144">
      <w:pPr>
        <w:ind w:firstLine="709"/>
        <w:jc w:val="both"/>
        <w:rPr>
          <w:b/>
          <w:sz w:val="28"/>
        </w:rPr>
      </w:pPr>
      <w:r>
        <w:rPr>
          <w:sz w:val="28"/>
        </w:rPr>
        <w:t xml:space="preserve">увеличение доли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18 процентов в 2026 году. </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9. Выявление и ликвидация несанкционированных (стихийных) свалок (навалов) на территориях населенных пунктов Предгорного муниципального округа.</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 проведение рейдов по выявлению</w:t>
      </w:r>
      <w:r>
        <w:rPr>
          <w:sz w:val="24"/>
        </w:rPr>
        <w:t xml:space="preserve"> </w:t>
      </w:r>
      <w:r>
        <w:rPr>
          <w:sz w:val="28"/>
        </w:rPr>
        <w:t>несанкционированных (стихийных) свалок (навалов) на территориях населенных пунктов Предгорного муниципального округа и проведение мероприятий по ликвидации несанкционированных (стихийных) свалок (навалов).</w:t>
      </w:r>
    </w:p>
    <w:p w:rsidR="007B7E7F" w:rsidRDefault="000F7144">
      <w:pPr>
        <w:ind w:firstLine="709"/>
        <w:jc w:val="both"/>
        <w:rPr>
          <w:sz w:val="28"/>
        </w:rPr>
      </w:pPr>
      <w:r>
        <w:rPr>
          <w:sz w:val="28"/>
        </w:rPr>
        <w:t>Реализация данного основного мероприятия Подпрограммы позволит обеспечить увеличить долю ликвидированных несанкционированных (стихийных) свалок (навалов) в общем количестве выявленных несанкционированных (стихийных) свалок (навалов) с 80 процентов в 2019 году до 100 процентов в 2025 году.</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10. Обустройство и содержание мест захоронения.</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p>
    <w:p w:rsidR="007B7E7F" w:rsidRDefault="000F7144">
      <w:pPr>
        <w:ind w:firstLine="709"/>
        <w:jc w:val="both"/>
        <w:rPr>
          <w:sz w:val="28"/>
        </w:rPr>
      </w:pPr>
      <w:r>
        <w:rPr>
          <w:sz w:val="28"/>
        </w:rPr>
        <w:t>принятие нормативно – правовых актов по вопросам организации похоронного дела на территории Предгорного муниципального округа;</w:t>
      </w:r>
    </w:p>
    <w:p w:rsidR="007B7E7F" w:rsidRDefault="000F7144">
      <w:pPr>
        <w:ind w:firstLine="709"/>
        <w:jc w:val="both"/>
        <w:rPr>
          <w:sz w:val="28"/>
        </w:rPr>
      </w:pPr>
      <w:r>
        <w:rPr>
          <w:sz w:val="28"/>
        </w:rPr>
        <w:t>благоустройство территорий муниципальных кладбищ;</w:t>
      </w:r>
    </w:p>
    <w:p w:rsidR="007B7E7F" w:rsidRDefault="000F7144">
      <w:pPr>
        <w:ind w:firstLine="709"/>
        <w:jc w:val="both"/>
        <w:rPr>
          <w:sz w:val="28"/>
        </w:rPr>
      </w:pPr>
      <w:r>
        <w:rPr>
          <w:sz w:val="28"/>
        </w:rPr>
        <w:t>содержание в исправном состоянии здания, инженерного оборудования территорий муниципальных кладбищ, их оград, дорог, площадок, землеройной техники, транспортных средств, механизмов и инвентаря и их ремонт;</w:t>
      </w:r>
    </w:p>
    <w:p w:rsidR="007B7E7F" w:rsidRDefault="000F7144">
      <w:pPr>
        <w:ind w:firstLine="709"/>
        <w:jc w:val="both"/>
        <w:rPr>
          <w:sz w:val="28"/>
        </w:rPr>
      </w:pPr>
      <w:r>
        <w:rPr>
          <w:sz w:val="28"/>
        </w:rPr>
        <w:t>обеспечение санитарного состояния территорий кладбищ;</w:t>
      </w:r>
    </w:p>
    <w:p w:rsidR="007B7E7F" w:rsidRDefault="000F7144">
      <w:pPr>
        <w:ind w:firstLine="709"/>
        <w:jc w:val="both"/>
        <w:rPr>
          <w:sz w:val="28"/>
        </w:rPr>
      </w:pPr>
      <w:proofErr w:type="spellStart"/>
      <w:r>
        <w:rPr>
          <w:sz w:val="28"/>
        </w:rPr>
        <w:t>акарицидная</w:t>
      </w:r>
      <w:proofErr w:type="spellEnd"/>
      <w:r>
        <w:rPr>
          <w:sz w:val="28"/>
        </w:rPr>
        <w:t xml:space="preserve"> обработка общественных территорий кладбищ;</w:t>
      </w:r>
    </w:p>
    <w:p w:rsidR="007B7E7F" w:rsidRDefault="000F7144">
      <w:pPr>
        <w:ind w:firstLine="709"/>
        <w:jc w:val="both"/>
        <w:rPr>
          <w:sz w:val="28"/>
        </w:rPr>
      </w:pPr>
      <w:r>
        <w:rPr>
          <w:sz w:val="28"/>
        </w:rPr>
        <w:t>содержание в надлежащем порядке могил, находящихся под охраной государства и признанных в установленном порядке историко-культурными ценностями.</w:t>
      </w:r>
    </w:p>
    <w:p w:rsidR="007B7E7F" w:rsidRDefault="000F7144">
      <w:pPr>
        <w:ind w:firstLine="708"/>
        <w:jc w:val="both"/>
        <w:rPr>
          <w:sz w:val="28"/>
        </w:rPr>
      </w:pPr>
      <w:r>
        <w:rPr>
          <w:sz w:val="28"/>
        </w:rPr>
        <w:t>Содержание мест захоронений осуществляется специализированной службой по вопросам похоронного дела в соответствии с требованиями Федерального закона от 12 января 1996 г. № 8-ФЗ «О погребении и похоронном деле».</w:t>
      </w:r>
    </w:p>
    <w:p w:rsidR="007B7E7F" w:rsidRDefault="000F7144">
      <w:pPr>
        <w:ind w:firstLine="709"/>
        <w:jc w:val="both"/>
        <w:rPr>
          <w:sz w:val="28"/>
        </w:rPr>
      </w:pPr>
      <w:r>
        <w:rPr>
          <w:sz w:val="28"/>
        </w:rPr>
        <w:t>Реализация данного основного мероприятия Подпрограммы позволит обеспечить</w:t>
      </w:r>
      <w:r>
        <w:rPr>
          <w:sz w:val="24"/>
        </w:rPr>
        <w:t xml:space="preserve"> </w:t>
      </w:r>
      <w:r>
        <w:rPr>
          <w:sz w:val="28"/>
        </w:rPr>
        <w:t>ежегодное обустройство и содержание 143,7 га мест захоронения, находящихся в муниципальной собственности.</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Соисполнителем данного основного мероприятия является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11. Реализация регионального проекта «Комплексная система обращения с твердыми коммунальными отходами».</w:t>
      </w:r>
    </w:p>
    <w:p w:rsidR="007B7E7F" w:rsidRDefault="000F7144">
      <w:pPr>
        <w:ind w:firstLine="709"/>
        <w:jc w:val="both"/>
        <w:rPr>
          <w:sz w:val="28"/>
        </w:rPr>
      </w:pPr>
      <w:r>
        <w:rPr>
          <w:sz w:val="28"/>
        </w:rPr>
        <w:t>Реализация данного основного мероприятия Подпрограммы позволит увеличить долю контейнерных площадок МКД, оснащенных контейнерами для раздельного сбора отходов (ТКО) в общем количестве контейнерных площадок МКД с 10 процентов в 2019 году до 18 процентов в 2026 году.</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Перечень мероприятий Подпрограммы приведен в приложении 2 к Программе.</w:t>
      </w:r>
    </w:p>
    <w:p w:rsidR="007B7E7F" w:rsidRDefault="000F7144">
      <w:pPr>
        <w:ind w:firstLine="709"/>
        <w:jc w:val="center"/>
        <w:rPr>
          <w:sz w:val="28"/>
        </w:rPr>
      </w:pPr>
      <w:r>
        <w:rPr>
          <w:sz w:val="28"/>
        </w:rPr>
        <w:t>____________________</w:t>
      </w:r>
    </w:p>
    <w:p w:rsidR="007B7E7F" w:rsidRDefault="000F7144" w:rsidP="000F7144">
      <w:pPr>
        <w:spacing w:line="240" w:lineRule="exact"/>
        <w:ind w:left="11429" w:hanging="5669"/>
        <w:jc w:val="both"/>
        <w:rPr>
          <w:sz w:val="28"/>
        </w:rPr>
      </w:pPr>
      <w:r>
        <w:rPr>
          <w:sz w:val="28"/>
        </w:rPr>
        <w:br w:type="page"/>
        <w:t>ПРИЛОЖЕНИЕ 7</w:t>
      </w:r>
    </w:p>
    <w:p w:rsidR="007B7E7F" w:rsidRDefault="000F7144">
      <w:pPr>
        <w:tabs>
          <w:tab w:val="left" w:pos="700"/>
          <w:tab w:val="left" w:pos="1185"/>
          <w:tab w:val="center" w:pos="2018"/>
        </w:tabs>
        <w:spacing w:line="240" w:lineRule="exact"/>
        <w:ind w:left="3540"/>
        <w:jc w:val="center"/>
        <w:rPr>
          <w:sz w:val="28"/>
        </w:rPr>
      </w:pPr>
      <w:r>
        <w:rPr>
          <w:sz w:val="28"/>
        </w:rPr>
        <w:t>к муниципальной программе Предгорного</w:t>
      </w:r>
    </w:p>
    <w:p w:rsidR="007B7E7F" w:rsidRDefault="000F7144">
      <w:pPr>
        <w:tabs>
          <w:tab w:val="left" w:pos="700"/>
          <w:tab w:val="left" w:pos="1185"/>
          <w:tab w:val="center" w:pos="2018"/>
        </w:tabs>
        <w:spacing w:line="240" w:lineRule="exact"/>
        <w:ind w:left="3540"/>
        <w:jc w:val="center"/>
        <w:rPr>
          <w:sz w:val="28"/>
        </w:rPr>
      </w:pPr>
      <w:r>
        <w:rPr>
          <w:sz w:val="28"/>
        </w:rPr>
        <w:t>муниципального округа Ставропольского края</w:t>
      </w:r>
    </w:p>
    <w:p w:rsidR="007B7E7F" w:rsidRDefault="000F7144">
      <w:pPr>
        <w:tabs>
          <w:tab w:val="left" w:pos="700"/>
          <w:tab w:val="left" w:pos="1185"/>
          <w:tab w:val="center" w:pos="2018"/>
        </w:tabs>
        <w:spacing w:line="240" w:lineRule="exact"/>
        <w:ind w:left="3540"/>
        <w:jc w:val="center"/>
        <w:rPr>
          <w:sz w:val="28"/>
        </w:rPr>
      </w:pPr>
      <w:r>
        <w:rPr>
          <w:sz w:val="28"/>
        </w:rPr>
        <w:t>«Развитие жилищно-коммунального хозяйства»</w:t>
      </w:r>
    </w:p>
    <w:p w:rsidR="007B7E7F" w:rsidRDefault="007B7E7F">
      <w:pPr>
        <w:rPr>
          <w:sz w:val="28"/>
        </w:rPr>
      </w:pPr>
    </w:p>
    <w:p w:rsidR="007B7E7F" w:rsidRDefault="007B7E7F">
      <w:pPr>
        <w:rPr>
          <w:sz w:val="28"/>
        </w:rPr>
      </w:pPr>
    </w:p>
    <w:p w:rsidR="007B7E7F" w:rsidRDefault="007B7E7F">
      <w:pPr>
        <w:rPr>
          <w:sz w:val="28"/>
        </w:rPr>
      </w:pPr>
    </w:p>
    <w:p w:rsidR="007B7E7F" w:rsidRDefault="000F7144">
      <w:pPr>
        <w:spacing w:line="240" w:lineRule="exact"/>
        <w:jc w:val="center"/>
        <w:rPr>
          <w:sz w:val="28"/>
        </w:rPr>
      </w:pPr>
      <w:r>
        <w:rPr>
          <w:sz w:val="28"/>
        </w:rPr>
        <w:t>ПОДПРОГРАММА 2</w:t>
      </w:r>
    </w:p>
    <w:p w:rsidR="007B7E7F" w:rsidRDefault="007B7E7F">
      <w:pPr>
        <w:spacing w:line="240" w:lineRule="exact"/>
        <w:jc w:val="center"/>
        <w:rPr>
          <w:sz w:val="28"/>
        </w:rPr>
      </w:pPr>
    </w:p>
    <w:p w:rsidR="007B7E7F" w:rsidRDefault="000F7144">
      <w:pPr>
        <w:spacing w:line="240" w:lineRule="exact"/>
        <w:jc w:val="center"/>
        <w:rPr>
          <w:sz w:val="28"/>
        </w:rPr>
      </w:pPr>
      <w:r>
        <w:rPr>
          <w:sz w:val="28"/>
        </w:rPr>
        <w:t>«Повышение уровня благоустройства населенных пунктов»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rPr>
          <w:sz w:val="28"/>
        </w:rPr>
      </w:pPr>
    </w:p>
    <w:p w:rsidR="007B7E7F" w:rsidRDefault="000F7144">
      <w:pPr>
        <w:spacing w:line="240" w:lineRule="exact"/>
        <w:jc w:val="center"/>
        <w:rPr>
          <w:sz w:val="28"/>
        </w:rPr>
      </w:pPr>
      <w:r>
        <w:rPr>
          <w:sz w:val="28"/>
        </w:rPr>
        <w:t xml:space="preserve">ПАСПОРТ </w:t>
      </w:r>
    </w:p>
    <w:p w:rsidR="007B7E7F" w:rsidRDefault="007B7E7F">
      <w:pPr>
        <w:spacing w:line="240" w:lineRule="exact"/>
        <w:jc w:val="center"/>
        <w:rPr>
          <w:sz w:val="28"/>
        </w:rPr>
      </w:pPr>
    </w:p>
    <w:p w:rsidR="007B7E7F" w:rsidRDefault="000F7144">
      <w:pPr>
        <w:spacing w:line="240" w:lineRule="exact"/>
        <w:jc w:val="center"/>
        <w:rPr>
          <w:sz w:val="28"/>
        </w:rPr>
      </w:pPr>
      <w:r>
        <w:rPr>
          <w:sz w:val="28"/>
        </w:rPr>
        <w:t>подпрограммы 2 «Повышение уровня благоустройства населенных пунктов»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jc w:val="both"/>
        <w:rPr>
          <w:sz w:val="28"/>
        </w:rPr>
      </w:pPr>
    </w:p>
    <w:tbl>
      <w:tblPr>
        <w:tblW w:w="0" w:type="auto"/>
        <w:tblLayout w:type="fixed"/>
        <w:tblLook w:val="04A0" w:firstRow="1" w:lastRow="0" w:firstColumn="1" w:lastColumn="0" w:noHBand="0" w:noVBand="1"/>
      </w:tblPr>
      <w:tblGrid>
        <w:gridCol w:w="2772"/>
        <w:gridCol w:w="6589"/>
      </w:tblGrid>
      <w:tr w:rsidR="007B7E7F">
        <w:tc>
          <w:tcPr>
            <w:tcW w:w="2772" w:type="dxa"/>
          </w:tcPr>
          <w:p w:rsidR="007B7E7F" w:rsidRDefault="000F7144">
            <w:pPr>
              <w:rPr>
                <w:sz w:val="28"/>
              </w:rPr>
            </w:pPr>
            <w:r>
              <w:rPr>
                <w:sz w:val="28"/>
              </w:rPr>
              <w:t xml:space="preserve">Наименование подпрограммы </w:t>
            </w:r>
          </w:p>
        </w:tc>
        <w:tc>
          <w:tcPr>
            <w:tcW w:w="6589" w:type="dxa"/>
          </w:tcPr>
          <w:p w:rsidR="007B7E7F" w:rsidRDefault="000F7144">
            <w:pPr>
              <w:jc w:val="both"/>
              <w:rPr>
                <w:sz w:val="28"/>
              </w:rPr>
            </w:pPr>
            <w:r>
              <w:rPr>
                <w:sz w:val="28"/>
              </w:rPr>
              <w:t>подпрограмма 2 «Повышение уровня благоустройства населенных пунктов» муниципальной программы Предгорного муниципального округа Ставропольского края «Развитие жилищно-коммунального хозяйства» (далее – Подпрограмма)</w:t>
            </w:r>
          </w:p>
          <w:p w:rsidR="007B7E7F" w:rsidRDefault="007B7E7F">
            <w:pPr>
              <w:jc w:val="both"/>
              <w:rPr>
                <w:sz w:val="28"/>
              </w:rPr>
            </w:pPr>
          </w:p>
        </w:tc>
      </w:tr>
      <w:tr w:rsidR="007B7E7F">
        <w:trPr>
          <w:trHeight w:val="70"/>
        </w:trPr>
        <w:tc>
          <w:tcPr>
            <w:tcW w:w="2772" w:type="dxa"/>
          </w:tcPr>
          <w:p w:rsidR="007B7E7F" w:rsidRDefault="000F7144">
            <w:pPr>
              <w:rPr>
                <w:sz w:val="28"/>
              </w:rPr>
            </w:pPr>
            <w:r>
              <w:rPr>
                <w:sz w:val="28"/>
              </w:rPr>
              <w:t>Ответственный исполнитель подпрограммы</w:t>
            </w:r>
          </w:p>
          <w:p w:rsidR="007B7E7F" w:rsidRDefault="007B7E7F">
            <w:pPr>
              <w:rPr>
                <w:sz w:val="28"/>
              </w:rPr>
            </w:pPr>
          </w:p>
        </w:tc>
        <w:tc>
          <w:tcPr>
            <w:tcW w:w="6589" w:type="dxa"/>
          </w:tcPr>
          <w:p w:rsidR="007B7E7F" w:rsidRDefault="000F7144">
            <w:pPr>
              <w:rPr>
                <w:sz w:val="28"/>
              </w:rPr>
            </w:pPr>
            <w:r>
              <w:rPr>
                <w:sz w:val="28"/>
              </w:rPr>
              <w:t>управление ЖКХ и дорожного хозяйства</w:t>
            </w:r>
          </w:p>
        </w:tc>
      </w:tr>
      <w:tr w:rsidR="007B7E7F">
        <w:tc>
          <w:tcPr>
            <w:tcW w:w="2772" w:type="dxa"/>
          </w:tcPr>
          <w:p w:rsidR="007B7E7F" w:rsidRDefault="000F7144">
            <w:pPr>
              <w:rPr>
                <w:sz w:val="28"/>
              </w:rPr>
            </w:pPr>
            <w:r>
              <w:rPr>
                <w:sz w:val="28"/>
              </w:rPr>
              <w:t>Соисполнители подпрограммы</w:t>
            </w:r>
          </w:p>
          <w:p w:rsidR="007B7E7F" w:rsidRDefault="007B7E7F">
            <w:pPr>
              <w:rPr>
                <w:sz w:val="28"/>
              </w:rPr>
            </w:pPr>
          </w:p>
        </w:tc>
        <w:tc>
          <w:tcPr>
            <w:tcW w:w="6589" w:type="dxa"/>
          </w:tcPr>
          <w:p w:rsidR="007B7E7F" w:rsidRDefault="000F7144">
            <w:pPr>
              <w:rPr>
                <w:sz w:val="28"/>
              </w:rPr>
            </w:pPr>
            <w:r>
              <w:rPr>
                <w:sz w:val="28"/>
              </w:rPr>
              <w:t>управление по делам территорий;</w:t>
            </w:r>
          </w:p>
          <w:p w:rsidR="007B7E7F" w:rsidRDefault="000F7144">
            <w:pPr>
              <w:rPr>
                <w:sz w:val="28"/>
              </w:rPr>
            </w:pPr>
            <w:r>
              <w:rPr>
                <w:sz w:val="28"/>
              </w:rPr>
              <w:t>управление архитектуры и градостроительства</w:t>
            </w:r>
          </w:p>
        </w:tc>
      </w:tr>
      <w:tr w:rsidR="007B7E7F">
        <w:trPr>
          <w:trHeight w:val="429"/>
        </w:trPr>
        <w:tc>
          <w:tcPr>
            <w:tcW w:w="2772" w:type="dxa"/>
          </w:tcPr>
          <w:p w:rsidR="007B7E7F" w:rsidRDefault="000F7144">
            <w:pPr>
              <w:rPr>
                <w:sz w:val="28"/>
              </w:rPr>
            </w:pPr>
            <w:r>
              <w:rPr>
                <w:sz w:val="28"/>
              </w:rPr>
              <w:t>Участники подпрограммы</w:t>
            </w:r>
          </w:p>
          <w:p w:rsidR="007B7E7F" w:rsidRDefault="007B7E7F">
            <w:pPr>
              <w:rPr>
                <w:sz w:val="28"/>
              </w:rPr>
            </w:pPr>
          </w:p>
        </w:tc>
        <w:tc>
          <w:tcPr>
            <w:tcW w:w="6589" w:type="dxa"/>
          </w:tcPr>
          <w:p w:rsidR="007B7E7F" w:rsidRDefault="000F7144">
            <w:pPr>
              <w:jc w:val="both"/>
              <w:rPr>
                <w:sz w:val="28"/>
              </w:rPr>
            </w:pPr>
            <w:r>
              <w:rPr>
                <w:sz w:val="28"/>
              </w:rPr>
              <w:t>МКУ «ЖКХ и благоустройства» ПМО СК»;</w:t>
            </w:r>
          </w:p>
          <w:p w:rsidR="007B7E7F" w:rsidRDefault="000F7144">
            <w:pPr>
              <w:jc w:val="both"/>
              <w:rPr>
                <w:sz w:val="28"/>
              </w:rPr>
            </w:pPr>
            <w:r>
              <w:rPr>
                <w:sz w:val="28"/>
              </w:rPr>
              <w:t>МБУ «УКСИЕЗ»</w:t>
            </w:r>
          </w:p>
          <w:p w:rsidR="007B7E7F" w:rsidRDefault="007B7E7F">
            <w:pPr>
              <w:jc w:val="both"/>
              <w:rPr>
                <w:sz w:val="28"/>
              </w:rPr>
            </w:pPr>
          </w:p>
        </w:tc>
      </w:tr>
      <w:tr w:rsidR="007B7E7F">
        <w:tc>
          <w:tcPr>
            <w:tcW w:w="2772" w:type="dxa"/>
          </w:tcPr>
          <w:p w:rsidR="007B7E7F" w:rsidRDefault="000F7144">
            <w:pPr>
              <w:rPr>
                <w:sz w:val="28"/>
              </w:rPr>
            </w:pPr>
            <w:r>
              <w:rPr>
                <w:sz w:val="28"/>
              </w:rPr>
              <w:t>Задачи подпрограммы</w:t>
            </w:r>
          </w:p>
        </w:tc>
        <w:tc>
          <w:tcPr>
            <w:tcW w:w="6589" w:type="dxa"/>
          </w:tcPr>
          <w:p w:rsidR="007B7E7F" w:rsidRDefault="000F7144">
            <w:pPr>
              <w:jc w:val="both"/>
              <w:rPr>
                <w:sz w:val="28"/>
              </w:rPr>
            </w:pPr>
            <w:r>
              <w:rPr>
                <w:sz w:val="28"/>
              </w:rPr>
              <w:t>обеспечение и повышение комфортности условий проживания граждан Предгорного муниципального округа</w:t>
            </w:r>
          </w:p>
          <w:p w:rsidR="007B7E7F" w:rsidRDefault="007B7E7F">
            <w:pPr>
              <w:jc w:val="both"/>
              <w:rPr>
                <w:sz w:val="28"/>
              </w:rPr>
            </w:pPr>
          </w:p>
        </w:tc>
      </w:tr>
      <w:tr w:rsidR="007B7E7F">
        <w:tc>
          <w:tcPr>
            <w:tcW w:w="2772" w:type="dxa"/>
          </w:tcPr>
          <w:p w:rsidR="007B7E7F" w:rsidRDefault="000F7144">
            <w:pPr>
              <w:rPr>
                <w:sz w:val="28"/>
              </w:rPr>
            </w:pPr>
            <w:r>
              <w:rPr>
                <w:sz w:val="28"/>
              </w:rPr>
              <w:t>Показатели решения задач подпрограммы</w:t>
            </w:r>
          </w:p>
        </w:tc>
        <w:tc>
          <w:tcPr>
            <w:tcW w:w="6589" w:type="dxa"/>
          </w:tcPr>
          <w:p w:rsidR="007B7E7F" w:rsidRDefault="000F7144">
            <w:pPr>
              <w:widowControl w:val="0"/>
              <w:jc w:val="both"/>
              <w:rPr>
                <w:sz w:val="28"/>
              </w:rPr>
            </w:pPr>
            <w:r>
              <w:rPr>
                <w:sz w:val="28"/>
              </w:rPr>
              <w:t>прирост благоустроенных общественных территорий населенных пунктов муниципального округа;</w:t>
            </w:r>
          </w:p>
          <w:p w:rsidR="007B7E7F" w:rsidRDefault="000F7144">
            <w:pPr>
              <w:widowControl w:val="0"/>
              <w:jc w:val="both"/>
              <w:rPr>
                <w:sz w:val="28"/>
              </w:rPr>
            </w:pPr>
            <w:r>
              <w:rPr>
                <w:sz w:val="28"/>
              </w:rPr>
              <w:t xml:space="preserve">доля </w:t>
            </w:r>
            <w:proofErr w:type="spellStart"/>
            <w:r>
              <w:rPr>
                <w:sz w:val="28"/>
              </w:rPr>
              <w:t>проинвентаризированных</w:t>
            </w:r>
            <w:proofErr w:type="spellEnd"/>
            <w:r>
              <w:rPr>
                <w:sz w:val="28"/>
              </w:rPr>
              <w:t xml:space="preserve"> зеленых насаждений в общей площади зеленых насаждений;</w:t>
            </w:r>
          </w:p>
          <w:p w:rsidR="007B7E7F" w:rsidRDefault="000F7144">
            <w:pPr>
              <w:tabs>
                <w:tab w:val="left" w:pos="945"/>
              </w:tabs>
              <w:jc w:val="both"/>
              <w:rPr>
                <w:spacing w:val="2"/>
                <w:sz w:val="28"/>
              </w:rPr>
            </w:pPr>
            <w:r>
              <w:rPr>
                <w:spacing w:val="2"/>
                <w:sz w:val="28"/>
              </w:rPr>
              <w:t>доля освещённых частей улиц, проездов, набережных на конец года в общей протяжённости улиц, проездов, набережных;</w:t>
            </w:r>
          </w:p>
          <w:p w:rsidR="007B7E7F" w:rsidRDefault="000F7144">
            <w:pPr>
              <w:tabs>
                <w:tab w:val="left" w:pos="945"/>
              </w:tabs>
              <w:jc w:val="both"/>
              <w:rPr>
                <w:spacing w:val="2"/>
                <w:sz w:val="28"/>
              </w:rPr>
            </w:pPr>
            <w:r>
              <w:rPr>
                <w:spacing w:val="2"/>
                <w:sz w:val="28"/>
              </w:rPr>
              <w:t>доля площади округа, убираемая механизированным способом, в общей площади округа;</w:t>
            </w:r>
          </w:p>
          <w:p w:rsidR="007B7E7F" w:rsidRDefault="000F7144">
            <w:pPr>
              <w:tabs>
                <w:tab w:val="left" w:pos="945"/>
              </w:tabs>
              <w:jc w:val="both"/>
              <w:rPr>
                <w:spacing w:val="2"/>
                <w:sz w:val="28"/>
              </w:rPr>
            </w:pPr>
            <w:r>
              <w:rPr>
                <w:spacing w:val="2"/>
                <w:sz w:val="28"/>
              </w:rPr>
              <w:t>прирост высаженных зеленых насаждений на территориях общего пользования;</w:t>
            </w:r>
          </w:p>
          <w:p w:rsidR="007B7E7F" w:rsidRDefault="000F7144">
            <w:pPr>
              <w:tabs>
                <w:tab w:val="left" w:pos="945"/>
              </w:tabs>
              <w:jc w:val="both"/>
              <w:rPr>
                <w:sz w:val="28"/>
                <w:highlight w:val="yellow"/>
              </w:rPr>
            </w:pPr>
            <w:r>
              <w:rPr>
                <w:spacing w:val="2"/>
                <w:sz w:val="28"/>
              </w:rPr>
              <w:t>площадь общественных территорий населенных пунктов Предгорного муниципального округа, на которых проведены противоклещевые (</w:t>
            </w:r>
            <w:proofErr w:type="spellStart"/>
            <w:r>
              <w:rPr>
                <w:spacing w:val="2"/>
                <w:sz w:val="28"/>
              </w:rPr>
              <w:t>акарицидные</w:t>
            </w:r>
            <w:proofErr w:type="spellEnd"/>
            <w:r>
              <w:rPr>
                <w:spacing w:val="2"/>
                <w:sz w:val="28"/>
              </w:rPr>
              <w:t>) мероприятия</w:t>
            </w:r>
          </w:p>
          <w:p w:rsidR="007B7E7F" w:rsidRDefault="007B7E7F">
            <w:pPr>
              <w:tabs>
                <w:tab w:val="left" w:pos="945"/>
              </w:tabs>
              <w:jc w:val="both"/>
              <w:rPr>
                <w:sz w:val="28"/>
              </w:rPr>
            </w:pPr>
          </w:p>
        </w:tc>
      </w:tr>
      <w:tr w:rsidR="007B7E7F">
        <w:tc>
          <w:tcPr>
            <w:tcW w:w="2772" w:type="dxa"/>
          </w:tcPr>
          <w:p w:rsidR="007B7E7F" w:rsidRDefault="000F7144">
            <w:pPr>
              <w:rPr>
                <w:sz w:val="28"/>
              </w:rPr>
            </w:pPr>
            <w:r>
              <w:rPr>
                <w:sz w:val="28"/>
              </w:rPr>
              <w:t>Сроки реализации подпрограммы</w:t>
            </w:r>
          </w:p>
          <w:p w:rsidR="007B7E7F" w:rsidRDefault="007B7E7F">
            <w:pPr>
              <w:rPr>
                <w:sz w:val="28"/>
              </w:rPr>
            </w:pPr>
          </w:p>
        </w:tc>
        <w:tc>
          <w:tcPr>
            <w:tcW w:w="6589" w:type="dxa"/>
          </w:tcPr>
          <w:p w:rsidR="007B7E7F" w:rsidRDefault="000F7144">
            <w:pPr>
              <w:jc w:val="both"/>
              <w:rPr>
                <w:sz w:val="28"/>
              </w:rPr>
            </w:pPr>
            <w:r>
              <w:rPr>
                <w:sz w:val="28"/>
              </w:rPr>
              <w:t>2021 – 2026 годы</w:t>
            </w:r>
          </w:p>
        </w:tc>
      </w:tr>
      <w:tr w:rsidR="007B7E7F">
        <w:tc>
          <w:tcPr>
            <w:tcW w:w="2772" w:type="dxa"/>
          </w:tcPr>
          <w:p w:rsidR="007B7E7F" w:rsidRDefault="000F7144">
            <w:pPr>
              <w:rPr>
                <w:sz w:val="28"/>
              </w:rPr>
            </w:pPr>
            <w:r>
              <w:rPr>
                <w:sz w:val="28"/>
              </w:rPr>
              <w:t>Объемы и источники финансового обеспечения подпрограммы</w:t>
            </w:r>
          </w:p>
        </w:tc>
        <w:tc>
          <w:tcPr>
            <w:tcW w:w="6589" w:type="dxa"/>
          </w:tcPr>
          <w:p w:rsidR="007B7E7F" w:rsidRDefault="000F7144">
            <w:pPr>
              <w:jc w:val="both"/>
              <w:rPr>
                <w:sz w:val="28"/>
              </w:rPr>
            </w:pPr>
            <w:r>
              <w:rPr>
                <w:sz w:val="28"/>
              </w:rPr>
              <w:t>объем финансового обеспечения Подпрограммы составит 33 862,15 тыс. рублей, в том числе по годам:</w:t>
            </w:r>
          </w:p>
          <w:p w:rsidR="007B7E7F" w:rsidRDefault="000F7144">
            <w:pPr>
              <w:jc w:val="both"/>
              <w:rPr>
                <w:sz w:val="28"/>
              </w:rPr>
            </w:pPr>
            <w:r>
              <w:rPr>
                <w:sz w:val="28"/>
              </w:rPr>
              <w:t>в 2021 году – 3 092,15 тыс. рублей;</w:t>
            </w:r>
          </w:p>
          <w:p w:rsidR="007B7E7F" w:rsidRDefault="000F7144">
            <w:pPr>
              <w:jc w:val="both"/>
              <w:rPr>
                <w:sz w:val="28"/>
              </w:rPr>
            </w:pPr>
            <w:r>
              <w:rPr>
                <w:sz w:val="28"/>
              </w:rPr>
              <w:t>в 2022 году – 5 390,00 тыс. рублей</w:t>
            </w:r>
          </w:p>
          <w:p w:rsidR="007B7E7F" w:rsidRDefault="000F7144">
            <w:pPr>
              <w:jc w:val="both"/>
              <w:rPr>
                <w:sz w:val="28"/>
              </w:rPr>
            </w:pPr>
            <w:r>
              <w:rPr>
                <w:sz w:val="28"/>
              </w:rPr>
              <w:t>в 2023 году – 4 590,00 тыс. рублей;</w:t>
            </w:r>
          </w:p>
          <w:p w:rsidR="007B7E7F" w:rsidRDefault="000F7144">
            <w:pPr>
              <w:jc w:val="both"/>
              <w:rPr>
                <w:sz w:val="28"/>
              </w:rPr>
            </w:pPr>
            <w:r>
              <w:rPr>
                <w:sz w:val="28"/>
              </w:rPr>
              <w:t>в 2024 году – 4 590,00 тыс. рублей;</w:t>
            </w:r>
          </w:p>
          <w:p w:rsidR="007B7E7F" w:rsidRDefault="000F7144">
            <w:pPr>
              <w:jc w:val="both"/>
              <w:rPr>
                <w:sz w:val="28"/>
              </w:rPr>
            </w:pPr>
            <w:r>
              <w:rPr>
                <w:sz w:val="28"/>
              </w:rPr>
              <w:t>в 2025 году – 7 600,00 тыс. рублей;</w:t>
            </w:r>
          </w:p>
          <w:p w:rsidR="007B7E7F" w:rsidRDefault="000F7144">
            <w:pPr>
              <w:jc w:val="both"/>
              <w:rPr>
                <w:sz w:val="28"/>
              </w:rPr>
            </w:pPr>
            <w:r>
              <w:rPr>
                <w:sz w:val="28"/>
              </w:rPr>
              <w:t>в 2026 году – 8 600,00 тыс. рублей;</w:t>
            </w:r>
          </w:p>
          <w:p w:rsidR="007B7E7F" w:rsidRDefault="000F7144">
            <w:pPr>
              <w:jc w:val="both"/>
              <w:rPr>
                <w:sz w:val="28"/>
              </w:rPr>
            </w:pPr>
            <w:r>
              <w:rPr>
                <w:sz w:val="28"/>
              </w:rPr>
              <w:t>по источникам финансового обеспечения Подпрограммы:</w:t>
            </w:r>
          </w:p>
          <w:p w:rsidR="007B7E7F" w:rsidRDefault="000F7144">
            <w:pPr>
              <w:jc w:val="both"/>
              <w:rPr>
                <w:sz w:val="28"/>
              </w:rPr>
            </w:pPr>
            <w:r>
              <w:rPr>
                <w:sz w:val="28"/>
              </w:rPr>
              <w:t>за счет средств федерального бюджета –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0F7144">
            <w:pPr>
              <w:jc w:val="both"/>
              <w:rPr>
                <w:sz w:val="28"/>
              </w:rPr>
            </w:pPr>
            <w:r>
              <w:rPr>
                <w:sz w:val="28"/>
              </w:rPr>
              <w:t>за счет средств краевого бюджета –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0F7144">
            <w:pPr>
              <w:jc w:val="both"/>
              <w:rPr>
                <w:sz w:val="28"/>
              </w:rPr>
            </w:pPr>
            <w:r>
              <w:rPr>
                <w:sz w:val="28"/>
              </w:rPr>
              <w:t>за счет средств местного бюджета 33 862,15 тыс. рублей, в том числе по годам:</w:t>
            </w:r>
          </w:p>
          <w:p w:rsidR="007B7E7F" w:rsidRDefault="000F7144">
            <w:pPr>
              <w:jc w:val="both"/>
              <w:rPr>
                <w:sz w:val="28"/>
              </w:rPr>
            </w:pPr>
            <w:r>
              <w:rPr>
                <w:sz w:val="28"/>
              </w:rPr>
              <w:t>в 2021 году – 3 092,15 тыс. рублей;</w:t>
            </w:r>
          </w:p>
          <w:p w:rsidR="007B7E7F" w:rsidRDefault="000F7144">
            <w:pPr>
              <w:jc w:val="both"/>
              <w:rPr>
                <w:sz w:val="28"/>
              </w:rPr>
            </w:pPr>
            <w:r>
              <w:rPr>
                <w:sz w:val="28"/>
              </w:rPr>
              <w:t>в 2022 году – 5 390,00 тыс. рублей</w:t>
            </w:r>
          </w:p>
          <w:p w:rsidR="007B7E7F" w:rsidRDefault="000F7144">
            <w:pPr>
              <w:jc w:val="both"/>
              <w:rPr>
                <w:sz w:val="28"/>
              </w:rPr>
            </w:pPr>
            <w:r>
              <w:rPr>
                <w:sz w:val="28"/>
              </w:rPr>
              <w:t>в 2023 году – 4 590,00 тыс. рублей;</w:t>
            </w:r>
          </w:p>
          <w:p w:rsidR="007B7E7F" w:rsidRDefault="000F7144">
            <w:pPr>
              <w:jc w:val="both"/>
              <w:rPr>
                <w:sz w:val="28"/>
              </w:rPr>
            </w:pPr>
            <w:r>
              <w:rPr>
                <w:sz w:val="28"/>
              </w:rPr>
              <w:t>в 2024 году – 4 590,00 тыс. рублей;</w:t>
            </w:r>
          </w:p>
          <w:p w:rsidR="007B7E7F" w:rsidRDefault="000F7144">
            <w:pPr>
              <w:jc w:val="both"/>
              <w:rPr>
                <w:sz w:val="28"/>
              </w:rPr>
            </w:pPr>
            <w:r>
              <w:rPr>
                <w:sz w:val="28"/>
              </w:rPr>
              <w:t>в 2025 году – 7 600,00 тыс. рублей;</w:t>
            </w:r>
          </w:p>
          <w:p w:rsidR="007B7E7F" w:rsidRDefault="000F7144">
            <w:pPr>
              <w:jc w:val="both"/>
              <w:rPr>
                <w:sz w:val="28"/>
              </w:rPr>
            </w:pPr>
            <w:r>
              <w:rPr>
                <w:sz w:val="28"/>
              </w:rPr>
              <w:t>в 2026 году – 8 600,00 тыс. рублей;</w:t>
            </w:r>
          </w:p>
          <w:p w:rsidR="007B7E7F" w:rsidRDefault="000F7144">
            <w:pPr>
              <w:jc w:val="both"/>
              <w:rPr>
                <w:sz w:val="28"/>
              </w:rPr>
            </w:pPr>
            <w:r>
              <w:rPr>
                <w:sz w:val="28"/>
              </w:rPr>
              <w:t>за счет участников Подпрограммы –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tc>
      </w:tr>
      <w:tr w:rsidR="007B7E7F">
        <w:tc>
          <w:tcPr>
            <w:tcW w:w="2772" w:type="dxa"/>
          </w:tcPr>
          <w:p w:rsidR="007B7E7F" w:rsidRDefault="000F7144">
            <w:pPr>
              <w:rPr>
                <w:sz w:val="28"/>
              </w:rPr>
            </w:pPr>
            <w:r>
              <w:rPr>
                <w:sz w:val="28"/>
              </w:rPr>
              <w:t>Ожидаемые конечные результаты реализации подпрограммы</w:t>
            </w:r>
          </w:p>
        </w:tc>
        <w:tc>
          <w:tcPr>
            <w:tcW w:w="6589" w:type="dxa"/>
          </w:tcPr>
          <w:p w:rsidR="007B7E7F" w:rsidRDefault="000F7144">
            <w:pPr>
              <w:ind w:right="178"/>
              <w:jc w:val="both"/>
              <w:outlineLvl w:val="0"/>
              <w:rPr>
                <w:sz w:val="28"/>
              </w:rPr>
            </w:pPr>
            <w:r>
              <w:rPr>
                <w:sz w:val="28"/>
              </w:rPr>
              <w:t>прирост благоустроенных общественных территорий населенных пунктов в 2026 году по отношению к 2021 году до 203,1 процентов;</w:t>
            </w:r>
          </w:p>
          <w:p w:rsidR="007B7E7F" w:rsidRDefault="000F7144">
            <w:pPr>
              <w:ind w:right="178"/>
              <w:jc w:val="both"/>
              <w:outlineLvl w:val="0"/>
              <w:rPr>
                <w:sz w:val="28"/>
              </w:rPr>
            </w:pPr>
            <w:r>
              <w:rPr>
                <w:sz w:val="28"/>
              </w:rPr>
              <w:t xml:space="preserve">увеличение доли </w:t>
            </w:r>
            <w:proofErr w:type="spellStart"/>
            <w:r>
              <w:rPr>
                <w:sz w:val="28"/>
              </w:rPr>
              <w:t>проинвентаризированных</w:t>
            </w:r>
            <w:proofErr w:type="spellEnd"/>
            <w:r>
              <w:rPr>
                <w:sz w:val="28"/>
              </w:rPr>
              <w:t xml:space="preserve"> зеленых насаждений, в общей площади зеленых насаждений с 5,7 процентов в 2021 году до 100 процентов в 2026 году;</w:t>
            </w:r>
          </w:p>
          <w:p w:rsidR="007B7E7F" w:rsidRDefault="000F7144">
            <w:pPr>
              <w:jc w:val="both"/>
              <w:rPr>
                <w:sz w:val="28"/>
              </w:rPr>
            </w:pPr>
            <w:r>
              <w:rPr>
                <w:sz w:val="28"/>
              </w:rPr>
              <w:t>увеличение доли освещенных частей улиц, проездов, набережных на конец года в общей протяженности улиц, проездов, набережных с 29,77 процентов в 2021 году до 44 процентов в 2026 году;</w:t>
            </w:r>
          </w:p>
          <w:p w:rsidR="007B7E7F" w:rsidRDefault="000F7144">
            <w:pPr>
              <w:jc w:val="both"/>
              <w:rPr>
                <w:sz w:val="28"/>
              </w:rPr>
            </w:pPr>
            <w:r>
              <w:rPr>
                <w:sz w:val="28"/>
              </w:rPr>
              <w:t>увеличение площади округа, убираемой механизированным способом, в общей площади округа с 0,17 процентов в 2021 году до 0,23 процентов в 2026 году;</w:t>
            </w:r>
          </w:p>
          <w:p w:rsidR="007B7E7F" w:rsidRDefault="000F7144">
            <w:pPr>
              <w:jc w:val="both"/>
              <w:rPr>
                <w:sz w:val="28"/>
              </w:rPr>
            </w:pPr>
            <w:r>
              <w:rPr>
                <w:sz w:val="28"/>
              </w:rPr>
              <w:t>прирост высаженных зеленых насаждений на территориях общего пользования в 2026 году 316,67 процентов по отношению к 2019 году</w:t>
            </w:r>
          </w:p>
          <w:p w:rsidR="007B7E7F" w:rsidRDefault="000F7144">
            <w:pPr>
              <w:jc w:val="both"/>
              <w:rPr>
                <w:sz w:val="28"/>
              </w:rPr>
            </w:pPr>
            <w:r>
              <w:rPr>
                <w:sz w:val="28"/>
              </w:rPr>
              <w:t>увеличение противоклещевой (</w:t>
            </w:r>
            <w:proofErr w:type="spellStart"/>
            <w:r>
              <w:rPr>
                <w:sz w:val="28"/>
              </w:rPr>
              <w:t>акарицидной</w:t>
            </w:r>
            <w:proofErr w:type="spellEnd"/>
            <w:r>
              <w:rPr>
                <w:sz w:val="28"/>
              </w:rPr>
              <w:t>) обработки общественных территорий населенных пунктов Предгорного муниципального округа с 72,17 га в 2020 году до 75,1 га в 2026 году</w:t>
            </w:r>
          </w:p>
        </w:tc>
      </w:tr>
    </w:tbl>
    <w:p w:rsidR="007B7E7F" w:rsidRDefault="007B7E7F">
      <w:pPr>
        <w:jc w:val="center"/>
        <w:rPr>
          <w:sz w:val="28"/>
        </w:rPr>
      </w:pPr>
    </w:p>
    <w:p w:rsidR="007B7E7F" w:rsidRDefault="000F7144">
      <w:pPr>
        <w:jc w:val="center"/>
        <w:rPr>
          <w:sz w:val="28"/>
        </w:rPr>
      </w:pPr>
      <w:r>
        <w:rPr>
          <w:sz w:val="28"/>
        </w:rPr>
        <w:t>Характеристика основных мероприятий подпрограммы</w:t>
      </w:r>
    </w:p>
    <w:p w:rsidR="007B7E7F" w:rsidRDefault="007B7E7F">
      <w:pPr>
        <w:ind w:firstLine="709"/>
        <w:jc w:val="both"/>
        <w:rPr>
          <w:sz w:val="28"/>
        </w:rPr>
      </w:pPr>
    </w:p>
    <w:p w:rsidR="007B7E7F" w:rsidRDefault="000F7144">
      <w:pPr>
        <w:ind w:firstLine="709"/>
        <w:jc w:val="both"/>
        <w:rPr>
          <w:sz w:val="28"/>
        </w:rPr>
      </w:pPr>
      <w:r>
        <w:rPr>
          <w:sz w:val="28"/>
        </w:rPr>
        <w:t>Подпрограммой предусмотрена реализация следующих основных мероприятий:</w:t>
      </w:r>
    </w:p>
    <w:p w:rsidR="007B7E7F" w:rsidRDefault="000F7144">
      <w:pPr>
        <w:ind w:firstLine="709"/>
        <w:jc w:val="both"/>
        <w:rPr>
          <w:sz w:val="28"/>
        </w:rPr>
      </w:pPr>
      <w:r>
        <w:rPr>
          <w:sz w:val="28"/>
        </w:rPr>
        <w:t>1. Развитие благоустройства населенных пунктов.</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p>
    <w:p w:rsidR="007B7E7F" w:rsidRDefault="000F7144">
      <w:pPr>
        <w:ind w:firstLine="709"/>
        <w:jc w:val="both"/>
        <w:rPr>
          <w:sz w:val="28"/>
        </w:rPr>
      </w:pPr>
      <w:r>
        <w:rPr>
          <w:sz w:val="28"/>
        </w:rPr>
        <w:t>разработка и утверждение Правил благоустройства территорий муниципального образования Предгорного муниципального округа;</w:t>
      </w:r>
    </w:p>
    <w:p w:rsidR="007B7E7F" w:rsidRDefault="000F7144">
      <w:pPr>
        <w:ind w:firstLine="709"/>
        <w:jc w:val="both"/>
        <w:rPr>
          <w:sz w:val="28"/>
        </w:rPr>
      </w:pPr>
      <w:r>
        <w:rPr>
          <w:sz w:val="28"/>
        </w:rPr>
        <w:t>приобретение спец. техники;</w:t>
      </w:r>
    </w:p>
    <w:p w:rsidR="007B7E7F" w:rsidRDefault="000F7144">
      <w:pPr>
        <w:ind w:firstLine="709"/>
        <w:jc w:val="both"/>
        <w:rPr>
          <w:sz w:val="28"/>
        </w:rPr>
      </w:pPr>
      <w:r>
        <w:rPr>
          <w:sz w:val="28"/>
        </w:rPr>
        <w:t>благоустройство мест массового отдыха граждан и содержание их в соответствии с требованиями государственных стандартов и санитарных правил;</w:t>
      </w:r>
    </w:p>
    <w:p w:rsidR="007B7E7F" w:rsidRDefault="000F7144">
      <w:pPr>
        <w:ind w:firstLine="709"/>
        <w:jc w:val="both"/>
        <w:rPr>
          <w:sz w:val="28"/>
        </w:rPr>
      </w:pPr>
      <w:r>
        <w:rPr>
          <w:sz w:val="28"/>
        </w:rPr>
        <w:t>уборка территорий общего пользования;</w:t>
      </w:r>
    </w:p>
    <w:p w:rsidR="007B7E7F" w:rsidRDefault="000F7144">
      <w:pPr>
        <w:ind w:firstLine="709"/>
        <w:jc w:val="both"/>
        <w:rPr>
          <w:sz w:val="28"/>
        </w:rPr>
      </w:pPr>
      <w:r>
        <w:rPr>
          <w:sz w:val="28"/>
        </w:rPr>
        <w:t>повышение уровня благоустройства придомовых территорий;</w:t>
      </w:r>
    </w:p>
    <w:p w:rsidR="007B7E7F" w:rsidRDefault="000F7144">
      <w:pPr>
        <w:ind w:firstLine="709"/>
        <w:jc w:val="both"/>
        <w:rPr>
          <w:sz w:val="28"/>
        </w:rPr>
      </w:pPr>
      <w:r>
        <w:rPr>
          <w:sz w:val="28"/>
        </w:rPr>
        <w:t>благоустройство центральной площади в станице Бекешевская Предгорного района Ставропольского края;</w:t>
      </w:r>
    </w:p>
    <w:p w:rsidR="007B7E7F" w:rsidRDefault="000F7144">
      <w:pPr>
        <w:ind w:firstLine="709"/>
        <w:jc w:val="both"/>
        <w:rPr>
          <w:sz w:val="28"/>
        </w:rPr>
      </w:pPr>
      <w:r>
        <w:rPr>
          <w:sz w:val="28"/>
        </w:rPr>
        <w:t>благоустройство территории парка с. Новоблагодарное Предгорного района Ставропольского края;</w:t>
      </w:r>
    </w:p>
    <w:p w:rsidR="007B7E7F" w:rsidRDefault="000F7144">
      <w:pPr>
        <w:ind w:firstLine="709"/>
        <w:jc w:val="both"/>
        <w:rPr>
          <w:sz w:val="28"/>
        </w:rPr>
      </w:pPr>
      <w:r>
        <w:rPr>
          <w:sz w:val="28"/>
        </w:rPr>
        <w:t>благоустройство парковой зоны в ст. Суворовской Предгорного района Ставропольского края.</w:t>
      </w:r>
    </w:p>
    <w:p w:rsidR="007B7E7F" w:rsidRDefault="000F7144">
      <w:pPr>
        <w:ind w:firstLine="709"/>
        <w:jc w:val="both"/>
        <w:rPr>
          <w:sz w:val="28"/>
        </w:rPr>
      </w:pPr>
      <w:r>
        <w:rPr>
          <w:sz w:val="28"/>
        </w:rPr>
        <w:t>Реализация данного основного мероприятия Подпрограммы позволит обеспечить</w:t>
      </w:r>
      <w:r>
        <w:rPr>
          <w:sz w:val="24"/>
        </w:rPr>
        <w:t xml:space="preserve"> </w:t>
      </w:r>
      <w:r>
        <w:rPr>
          <w:sz w:val="28"/>
        </w:rPr>
        <w:t>прирост благоустроенных общественных территорий населенных пунктов в 2026 году по отношению к 2021 году до 203,1 процентов.</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Соисполнителями данного основного мероприятия Подпрограммы являются управление по делам территорий, управление архитектуры и градостроительства.</w:t>
      </w:r>
    </w:p>
    <w:p w:rsidR="007B7E7F" w:rsidRDefault="000F7144">
      <w:pPr>
        <w:ind w:firstLine="709"/>
        <w:jc w:val="both"/>
        <w:rPr>
          <w:sz w:val="28"/>
        </w:rPr>
      </w:pPr>
      <w:r>
        <w:rPr>
          <w:sz w:val="28"/>
        </w:rPr>
        <w:t>В реализации данного основного мероприятия участвуют МКУ «ЖКХ и дорожного хозяйства» и МБУ «УКСИЕЗ».</w:t>
      </w:r>
    </w:p>
    <w:p w:rsidR="007B7E7F" w:rsidRDefault="000F7144">
      <w:pPr>
        <w:ind w:firstLine="709"/>
        <w:jc w:val="both"/>
        <w:rPr>
          <w:sz w:val="28"/>
        </w:rPr>
      </w:pPr>
      <w:r>
        <w:rPr>
          <w:sz w:val="28"/>
        </w:rPr>
        <w:t>2. Озеленение населенных пунктов.</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p>
    <w:p w:rsidR="007B7E7F" w:rsidRDefault="000F7144">
      <w:pPr>
        <w:ind w:firstLine="709"/>
        <w:jc w:val="both"/>
        <w:rPr>
          <w:sz w:val="28"/>
        </w:rPr>
      </w:pPr>
      <w:r>
        <w:rPr>
          <w:sz w:val="28"/>
        </w:rPr>
        <w:t>посадка деревьев и кустарников;</w:t>
      </w:r>
    </w:p>
    <w:p w:rsidR="007B7E7F" w:rsidRDefault="000F7144">
      <w:pPr>
        <w:ind w:firstLine="709"/>
        <w:jc w:val="both"/>
        <w:rPr>
          <w:sz w:val="28"/>
        </w:rPr>
      </w:pPr>
      <w:r>
        <w:rPr>
          <w:sz w:val="28"/>
        </w:rPr>
        <w:t>обеспечение ухода за зелеными насаждениями;</w:t>
      </w:r>
    </w:p>
    <w:p w:rsidR="007B7E7F" w:rsidRDefault="000F7144">
      <w:pPr>
        <w:ind w:firstLine="709"/>
        <w:jc w:val="both"/>
        <w:rPr>
          <w:sz w:val="28"/>
        </w:rPr>
      </w:pPr>
      <w:r>
        <w:rPr>
          <w:sz w:val="28"/>
        </w:rPr>
        <w:t xml:space="preserve">снос аварийных, </w:t>
      </w:r>
      <w:proofErr w:type="spellStart"/>
      <w:r>
        <w:rPr>
          <w:sz w:val="28"/>
        </w:rPr>
        <w:t>старовозрастных</w:t>
      </w:r>
      <w:proofErr w:type="spellEnd"/>
      <w:r>
        <w:rPr>
          <w:sz w:val="28"/>
        </w:rPr>
        <w:t xml:space="preserve">, больных, </w:t>
      </w:r>
      <w:proofErr w:type="spellStart"/>
      <w:r>
        <w:rPr>
          <w:sz w:val="28"/>
        </w:rPr>
        <w:t>потервших</w:t>
      </w:r>
      <w:proofErr w:type="spellEnd"/>
      <w:r>
        <w:rPr>
          <w:sz w:val="28"/>
        </w:rPr>
        <w:t xml:space="preserve"> декоративную ценность зеленых насаждений;</w:t>
      </w:r>
    </w:p>
    <w:p w:rsidR="007B7E7F" w:rsidRDefault="000F7144">
      <w:pPr>
        <w:ind w:firstLine="709"/>
        <w:jc w:val="both"/>
        <w:rPr>
          <w:sz w:val="28"/>
        </w:rPr>
      </w:pPr>
      <w:r>
        <w:rPr>
          <w:sz w:val="28"/>
        </w:rPr>
        <w:t>вырезка сухих и поломанных ветвей, а также ветвей, ограничивающих видимость технических средств регулирования дорожного движения;</w:t>
      </w:r>
    </w:p>
    <w:p w:rsidR="007B7E7F" w:rsidRDefault="000F7144">
      <w:pPr>
        <w:ind w:firstLine="709"/>
        <w:jc w:val="both"/>
        <w:rPr>
          <w:sz w:val="28"/>
        </w:rPr>
      </w:pPr>
      <w:r>
        <w:rPr>
          <w:sz w:val="28"/>
        </w:rPr>
        <w:t>разбивка цветников на территориях улиц, площадей, парков, скверов, на бульварах вдоль набережных, градостроительных кварталов;</w:t>
      </w:r>
    </w:p>
    <w:p w:rsidR="007B7E7F" w:rsidRDefault="000F7144">
      <w:pPr>
        <w:ind w:firstLine="709"/>
        <w:jc w:val="both"/>
        <w:rPr>
          <w:sz w:val="28"/>
        </w:rPr>
      </w:pPr>
      <w:r>
        <w:rPr>
          <w:sz w:val="28"/>
        </w:rPr>
        <w:t>проведение скашивания газонов с обязательным удалением срезанной травы, а также восстановление участков поврежденных газонов;</w:t>
      </w:r>
    </w:p>
    <w:p w:rsidR="007B7E7F" w:rsidRDefault="000F7144">
      <w:pPr>
        <w:ind w:firstLine="709"/>
        <w:jc w:val="both"/>
        <w:rPr>
          <w:sz w:val="28"/>
        </w:rPr>
      </w:pPr>
      <w:r>
        <w:rPr>
          <w:sz w:val="28"/>
        </w:rPr>
        <w:t>инвентаризация зеленых насаждений территории населённых пунктов округа.</w:t>
      </w:r>
    </w:p>
    <w:p w:rsidR="007B7E7F" w:rsidRDefault="000F7144">
      <w:pPr>
        <w:ind w:firstLine="709"/>
        <w:jc w:val="both"/>
        <w:rPr>
          <w:sz w:val="28"/>
        </w:rPr>
      </w:pPr>
      <w:r>
        <w:rPr>
          <w:sz w:val="28"/>
        </w:rPr>
        <w:t>Реализация данного основного мероприятия Подпрограммы позволит:</w:t>
      </w:r>
    </w:p>
    <w:p w:rsidR="007B7E7F" w:rsidRDefault="000F7144">
      <w:pPr>
        <w:ind w:firstLine="709"/>
        <w:jc w:val="both"/>
        <w:rPr>
          <w:sz w:val="28"/>
        </w:rPr>
      </w:pPr>
      <w:r>
        <w:rPr>
          <w:sz w:val="28"/>
        </w:rPr>
        <w:t>обеспечить прирост количества высаженных зеленых насаждений на территориях общего пользования в 2026 году 316,67 процентов по отношению к 2019 году;</w:t>
      </w:r>
    </w:p>
    <w:p w:rsidR="007B7E7F" w:rsidRDefault="000F7144">
      <w:pPr>
        <w:ind w:firstLine="709"/>
        <w:jc w:val="both"/>
        <w:rPr>
          <w:sz w:val="28"/>
        </w:rPr>
      </w:pPr>
      <w:proofErr w:type="spellStart"/>
      <w:r>
        <w:rPr>
          <w:sz w:val="28"/>
        </w:rPr>
        <w:t>проинвентаризировать</w:t>
      </w:r>
      <w:proofErr w:type="spellEnd"/>
      <w:r>
        <w:rPr>
          <w:sz w:val="28"/>
        </w:rPr>
        <w:t xml:space="preserve"> 100 процентов зеленых насаждений в 2026 году.</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Соисполнителями данного основного мероприятия Подпрограммы являются управление по делам территорий.</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 xml:space="preserve">3. </w:t>
      </w:r>
      <w:proofErr w:type="spellStart"/>
      <w:r>
        <w:rPr>
          <w:sz w:val="28"/>
        </w:rPr>
        <w:t>Акарицидная</w:t>
      </w:r>
      <w:proofErr w:type="spellEnd"/>
      <w:r>
        <w:rPr>
          <w:sz w:val="28"/>
        </w:rPr>
        <w:t xml:space="preserve"> обработка парков, скверов, газонов на бульварах вдоль набережных, градостроительных кварталов.</w:t>
      </w:r>
    </w:p>
    <w:p w:rsidR="007B7E7F" w:rsidRDefault="000F7144">
      <w:pPr>
        <w:ind w:firstLine="709"/>
        <w:jc w:val="both"/>
        <w:rPr>
          <w:sz w:val="28"/>
        </w:rPr>
      </w:pPr>
      <w:r>
        <w:rPr>
          <w:sz w:val="28"/>
        </w:rPr>
        <w:t xml:space="preserve">В рамках реализации данного основного мероприятия Подпрограммы предполагается уничтожение клещей в природных биотопах с помощью </w:t>
      </w:r>
      <w:proofErr w:type="spellStart"/>
      <w:r>
        <w:rPr>
          <w:sz w:val="28"/>
        </w:rPr>
        <w:t>акарицидных</w:t>
      </w:r>
      <w:proofErr w:type="spellEnd"/>
      <w:r>
        <w:rPr>
          <w:sz w:val="28"/>
        </w:rPr>
        <w:t xml:space="preserve"> средств по эпидемиологическим показаниям на участках высокого риска заражения людей клещевым энцефалитом:</w:t>
      </w:r>
    </w:p>
    <w:p w:rsidR="007B7E7F" w:rsidRDefault="000F7144">
      <w:pPr>
        <w:ind w:firstLine="709"/>
        <w:jc w:val="both"/>
        <w:rPr>
          <w:sz w:val="28"/>
        </w:rPr>
      </w:pPr>
      <w:r>
        <w:rPr>
          <w:sz w:val="28"/>
        </w:rPr>
        <w:t xml:space="preserve">выполнение работ по проведению </w:t>
      </w:r>
      <w:proofErr w:type="spellStart"/>
      <w:r>
        <w:rPr>
          <w:sz w:val="28"/>
        </w:rPr>
        <w:t>акарицидной</w:t>
      </w:r>
      <w:proofErr w:type="spellEnd"/>
      <w:r>
        <w:rPr>
          <w:sz w:val="28"/>
        </w:rPr>
        <w:t xml:space="preserve"> (противоклещевой) обработке мест общего пользования.</w:t>
      </w:r>
    </w:p>
    <w:p w:rsidR="007B7E7F" w:rsidRDefault="000F7144">
      <w:pPr>
        <w:ind w:firstLine="709"/>
        <w:jc w:val="both"/>
        <w:rPr>
          <w:sz w:val="28"/>
        </w:rPr>
      </w:pPr>
      <w:r>
        <w:rPr>
          <w:sz w:val="28"/>
        </w:rPr>
        <w:t xml:space="preserve">выполнение работ по проведению </w:t>
      </w:r>
      <w:proofErr w:type="spellStart"/>
      <w:r>
        <w:rPr>
          <w:sz w:val="28"/>
        </w:rPr>
        <w:t>акарицидной</w:t>
      </w:r>
      <w:proofErr w:type="spellEnd"/>
      <w:r>
        <w:rPr>
          <w:sz w:val="28"/>
        </w:rPr>
        <w:t xml:space="preserve"> (противоклещевой) обработке зеленых зон вдоль улично-дорожной сети.</w:t>
      </w:r>
    </w:p>
    <w:p w:rsidR="007B7E7F" w:rsidRDefault="000F7144">
      <w:pPr>
        <w:ind w:firstLine="709"/>
        <w:jc w:val="both"/>
        <w:rPr>
          <w:sz w:val="28"/>
        </w:rPr>
      </w:pPr>
      <w:r>
        <w:rPr>
          <w:sz w:val="28"/>
        </w:rPr>
        <w:t>Реализация данного основного мероприятия Подпрограммы позволит увеличить противоклещевую (</w:t>
      </w:r>
      <w:proofErr w:type="spellStart"/>
      <w:r>
        <w:rPr>
          <w:sz w:val="28"/>
        </w:rPr>
        <w:t>акарицидную</w:t>
      </w:r>
      <w:proofErr w:type="spellEnd"/>
      <w:r>
        <w:rPr>
          <w:sz w:val="28"/>
        </w:rPr>
        <w:t>) обработку общественных территорий населенных пунктов Предгорного муниципального округа с       72,17 га в 2020 году до 75,1 га в 2026 году.</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В реализации данного основного мероприятия участвует МКУ «ЖКХ и дорожного хозяйства».</w:t>
      </w:r>
    </w:p>
    <w:p w:rsidR="007B7E7F" w:rsidRDefault="000F7144">
      <w:pPr>
        <w:ind w:firstLine="709"/>
        <w:jc w:val="both"/>
        <w:rPr>
          <w:sz w:val="28"/>
        </w:rPr>
      </w:pPr>
      <w:r>
        <w:rPr>
          <w:sz w:val="28"/>
        </w:rPr>
        <w:t>Перечень мероприятий Подпрограммы представлен в приложении 2 к Программе.</w:t>
      </w:r>
    </w:p>
    <w:p w:rsidR="007B7E7F" w:rsidRDefault="000F7144">
      <w:pPr>
        <w:ind w:firstLine="709"/>
        <w:jc w:val="center"/>
        <w:rPr>
          <w:sz w:val="22"/>
        </w:rPr>
      </w:pPr>
      <w:r>
        <w:rPr>
          <w:sz w:val="24"/>
        </w:rPr>
        <w:t>___</w:t>
      </w:r>
      <w:r>
        <w:rPr>
          <w:sz w:val="22"/>
        </w:rPr>
        <w:t>_____________________________________</w:t>
      </w:r>
    </w:p>
    <w:p w:rsidR="007B7E7F" w:rsidRDefault="000F7144">
      <w:pPr>
        <w:jc w:val="center"/>
        <w:rPr>
          <w:sz w:val="28"/>
        </w:rPr>
      </w:pPr>
      <w:r>
        <w:rPr>
          <w:sz w:val="24"/>
        </w:rPr>
        <w:br w:type="page"/>
      </w:r>
    </w:p>
    <w:p w:rsidR="007B7E7F" w:rsidRDefault="000F7144">
      <w:pPr>
        <w:ind w:left="3543"/>
        <w:jc w:val="center"/>
        <w:rPr>
          <w:sz w:val="28"/>
        </w:rPr>
      </w:pPr>
      <w:r>
        <w:rPr>
          <w:sz w:val="28"/>
        </w:rPr>
        <w:t>ПРИЛОЖЕНИЕ 8</w:t>
      </w:r>
    </w:p>
    <w:p w:rsidR="007B7E7F" w:rsidRDefault="000F7144">
      <w:pPr>
        <w:spacing w:line="240" w:lineRule="exact"/>
        <w:ind w:left="3538"/>
        <w:jc w:val="center"/>
        <w:rPr>
          <w:sz w:val="28"/>
        </w:rPr>
      </w:pPr>
      <w:r>
        <w:rPr>
          <w:sz w:val="28"/>
        </w:rPr>
        <w:t>к муниципальной программе Предгорного</w:t>
      </w:r>
    </w:p>
    <w:p w:rsidR="007B7E7F" w:rsidRDefault="000F7144">
      <w:pPr>
        <w:spacing w:line="240" w:lineRule="exact"/>
        <w:ind w:left="3540"/>
        <w:jc w:val="center"/>
        <w:rPr>
          <w:sz w:val="28"/>
        </w:rPr>
      </w:pPr>
      <w:r>
        <w:rPr>
          <w:sz w:val="28"/>
        </w:rPr>
        <w:t>муниципального округа Ставропольского края</w:t>
      </w:r>
    </w:p>
    <w:p w:rsidR="007B7E7F" w:rsidRDefault="000F7144">
      <w:pPr>
        <w:spacing w:line="240" w:lineRule="exact"/>
        <w:ind w:left="3540"/>
        <w:jc w:val="center"/>
        <w:rPr>
          <w:sz w:val="32"/>
        </w:rPr>
      </w:pPr>
      <w:r>
        <w:rPr>
          <w:sz w:val="28"/>
        </w:rPr>
        <w:t>«Развитие жилищно-коммунального хозяйства»</w:t>
      </w:r>
    </w:p>
    <w:p w:rsidR="007B7E7F" w:rsidRDefault="007B7E7F">
      <w:pPr>
        <w:jc w:val="center"/>
        <w:rPr>
          <w:sz w:val="28"/>
        </w:rPr>
      </w:pPr>
    </w:p>
    <w:p w:rsidR="007B7E7F" w:rsidRDefault="007B7E7F">
      <w:pPr>
        <w:jc w:val="center"/>
        <w:rPr>
          <w:sz w:val="28"/>
        </w:rPr>
      </w:pPr>
    </w:p>
    <w:p w:rsidR="007B7E7F" w:rsidRDefault="007B7E7F">
      <w:pPr>
        <w:jc w:val="center"/>
        <w:rPr>
          <w:sz w:val="28"/>
        </w:rPr>
      </w:pPr>
    </w:p>
    <w:p w:rsidR="007B7E7F" w:rsidRDefault="000F7144">
      <w:pPr>
        <w:jc w:val="center"/>
        <w:rPr>
          <w:sz w:val="28"/>
        </w:rPr>
      </w:pPr>
      <w:r>
        <w:rPr>
          <w:sz w:val="28"/>
        </w:rPr>
        <w:t>ПОДПРОГРАММА 3</w:t>
      </w:r>
    </w:p>
    <w:p w:rsidR="007B7E7F" w:rsidRDefault="007B7E7F">
      <w:pPr>
        <w:spacing w:line="240" w:lineRule="exact"/>
        <w:jc w:val="center"/>
        <w:rPr>
          <w:sz w:val="28"/>
        </w:rPr>
      </w:pPr>
    </w:p>
    <w:p w:rsidR="007B7E7F" w:rsidRDefault="000F7144">
      <w:pPr>
        <w:spacing w:line="240" w:lineRule="exact"/>
        <w:jc w:val="center"/>
        <w:rPr>
          <w:sz w:val="28"/>
        </w:rPr>
      </w:pPr>
      <w:r>
        <w:rPr>
          <w:sz w:val="28"/>
        </w:rPr>
        <w:t>«Энергосбережение и повышение энергетической эффективности»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spacing w:line="240" w:lineRule="exact"/>
        <w:rPr>
          <w:sz w:val="28"/>
        </w:rPr>
      </w:pPr>
    </w:p>
    <w:p w:rsidR="007B7E7F" w:rsidRDefault="007B7E7F">
      <w:pPr>
        <w:spacing w:line="240" w:lineRule="exact"/>
        <w:jc w:val="center"/>
        <w:rPr>
          <w:sz w:val="28"/>
        </w:rPr>
      </w:pPr>
    </w:p>
    <w:p w:rsidR="007B7E7F" w:rsidRDefault="000F7144">
      <w:pPr>
        <w:spacing w:line="240" w:lineRule="exact"/>
        <w:jc w:val="center"/>
        <w:rPr>
          <w:sz w:val="28"/>
        </w:rPr>
      </w:pPr>
      <w:r>
        <w:rPr>
          <w:sz w:val="28"/>
        </w:rPr>
        <w:t xml:space="preserve">ПАСПОРТ </w:t>
      </w:r>
    </w:p>
    <w:p w:rsidR="007B7E7F" w:rsidRDefault="007B7E7F">
      <w:pPr>
        <w:spacing w:line="240" w:lineRule="exact"/>
        <w:jc w:val="center"/>
        <w:rPr>
          <w:sz w:val="28"/>
        </w:rPr>
      </w:pPr>
    </w:p>
    <w:p w:rsidR="007B7E7F" w:rsidRDefault="000F7144">
      <w:pPr>
        <w:spacing w:line="240" w:lineRule="exact"/>
        <w:jc w:val="center"/>
        <w:rPr>
          <w:sz w:val="28"/>
        </w:rPr>
      </w:pPr>
      <w:r>
        <w:rPr>
          <w:sz w:val="28"/>
        </w:rPr>
        <w:t>подпрограммы 3 «Энергосбережение и повышение энергетической эффективности»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spacing w:line="240" w:lineRule="exact"/>
        <w:jc w:val="center"/>
        <w:rPr>
          <w:sz w:val="28"/>
        </w:rPr>
      </w:pPr>
    </w:p>
    <w:p w:rsidR="007B7E7F" w:rsidRDefault="007B7E7F">
      <w:pPr>
        <w:spacing w:line="240" w:lineRule="exact"/>
        <w:jc w:val="center"/>
        <w:rPr>
          <w:sz w:val="28"/>
        </w:rPr>
      </w:pPr>
    </w:p>
    <w:tbl>
      <w:tblPr>
        <w:tblW w:w="0" w:type="auto"/>
        <w:tblLayout w:type="fixed"/>
        <w:tblLook w:val="04A0" w:firstRow="1" w:lastRow="0" w:firstColumn="1" w:lastColumn="0" w:noHBand="0" w:noVBand="1"/>
      </w:tblPr>
      <w:tblGrid>
        <w:gridCol w:w="2731"/>
        <w:gridCol w:w="6630"/>
      </w:tblGrid>
      <w:tr w:rsidR="007B7E7F">
        <w:tc>
          <w:tcPr>
            <w:tcW w:w="2731" w:type="dxa"/>
          </w:tcPr>
          <w:p w:rsidR="007B7E7F" w:rsidRDefault="000F7144">
            <w:pPr>
              <w:rPr>
                <w:sz w:val="28"/>
              </w:rPr>
            </w:pPr>
            <w:r>
              <w:rPr>
                <w:sz w:val="28"/>
              </w:rPr>
              <w:t xml:space="preserve">Наименование подпрограммы </w:t>
            </w:r>
          </w:p>
        </w:tc>
        <w:tc>
          <w:tcPr>
            <w:tcW w:w="6630" w:type="dxa"/>
          </w:tcPr>
          <w:p w:rsidR="007B7E7F" w:rsidRDefault="000F7144">
            <w:pPr>
              <w:jc w:val="both"/>
              <w:rPr>
                <w:sz w:val="28"/>
              </w:rPr>
            </w:pPr>
            <w:r>
              <w:rPr>
                <w:sz w:val="28"/>
              </w:rPr>
              <w:t>подпрограмма 3 «Энергосбережение и повышение энергетической эффективности»» муниципальной программы Предгорного муниципального округа Ставропольского края «Развитие жилищно-коммунального хозяйства» (далее – Подпрограмма)</w:t>
            </w:r>
          </w:p>
          <w:p w:rsidR="007B7E7F" w:rsidRDefault="007B7E7F">
            <w:pPr>
              <w:jc w:val="both"/>
              <w:rPr>
                <w:sz w:val="28"/>
              </w:rPr>
            </w:pPr>
          </w:p>
        </w:tc>
      </w:tr>
      <w:tr w:rsidR="007B7E7F">
        <w:trPr>
          <w:trHeight w:val="914"/>
        </w:trPr>
        <w:tc>
          <w:tcPr>
            <w:tcW w:w="2731" w:type="dxa"/>
          </w:tcPr>
          <w:p w:rsidR="007B7E7F" w:rsidRDefault="000F7144">
            <w:pPr>
              <w:jc w:val="both"/>
              <w:rPr>
                <w:sz w:val="28"/>
              </w:rPr>
            </w:pPr>
            <w:r>
              <w:rPr>
                <w:sz w:val="28"/>
              </w:rPr>
              <w:t>Ответственный исполнитель подпрограммы</w:t>
            </w:r>
          </w:p>
          <w:p w:rsidR="007B7E7F" w:rsidRDefault="007B7E7F">
            <w:pPr>
              <w:jc w:val="both"/>
              <w:rPr>
                <w:sz w:val="28"/>
              </w:rPr>
            </w:pPr>
          </w:p>
        </w:tc>
        <w:tc>
          <w:tcPr>
            <w:tcW w:w="6630" w:type="dxa"/>
          </w:tcPr>
          <w:p w:rsidR="007B7E7F" w:rsidRDefault="000F7144">
            <w:pPr>
              <w:jc w:val="both"/>
              <w:rPr>
                <w:sz w:val="28"/>
              </w:rPr>
            </w:pPr>
            <w:r>
              <w:rPr>
                <w:sz w:val="28"/>
              </w:rPr>
              <w:t>управление ЖКХ и дорожного хозяйства</w:t>
            </w:r>
          </w:p>
        </w:tc>
      </w:tr>
      <w:tr w:rsidR="007B7E7F">
        <w:tc>
          <w:tcPr>
            <w:tcW w:w="2731" w:type="dxa"/>
          </w:tcPr>
          <w:p w:rsidR="007B7E7F" w:rsidRDefault="000F7144">
            <w:pPr>
              <w:rPr>
                <w:sz w:val="28"/>
              </w:rPr>
            </w:pPr>
            <w:r>
              <w:rPr>
                <w:sz w:val="28"/>
              </w:rPr>
              <w:t>Соисполнители подпрограммы</w:t>
            </w:r>
          </w:p>
          <w:p w:rsidR="007B7E7F" w:rsidRDefault="007B7E7F">
            <w:pPr>
              <w:rPr>
                <w:sz w:val="28"/>
              </w:rPr>
            </w:pPr>
          </w:p>
        </w:tc>
        <w:tc>
          <w:tcPr>
            <w:tcW w:w="6630" w:type="dxa"/>
          </w:tcPr>
          <w:p w:rsidR="007B7E7F" w:rsidRDefault="000F7144">
            <w:pPr>
              <w:jc w:val="both"/>
              <w:rPr>
                <w:sz w:val="28"/>
              </w:rPr>
            </w:pPr>
            <w:r>
              <w:rPr>
                <w:sz w:val="28"/>
              </w:rPr>
              <w:t>нет</w:t>
            </w:r>
          </w:p>
        </w:tc>
      </w:tr>
      <w:tr w:rsidR="007B7E7F">
        <w:tc>
          <w:tcPr>
            <w:tcW w:w="2731" w:type="dxa"/>
          </w:tcPr>
          <w:p w:rsidR="007B7E7F" w:rsidRDefault="000F7144">
            <w:pPr>
              <w:rPr>
                <w:sz w:val="28"/>
              </w:rPr>
            </w:pPr>
            <w:r>
              <w:rPr>
                <w:sz w:val="28"/>
              </w:rPr>
              <w:t>Участники подпрограммы</w:t>
            </w:r>
          </w:p>
          <w:p w:rsidR="007B7E7F" w:rsidRDefault="007B7E7F">
            <w:pPr>
              <w:rPr>
                <w:sz w:val="28"/>
              </w:rPr>
            </w:pPr>
          </w:p>
        </w:tc>
        <w:tc>
          <w:tcPr>
            <w:tcW w:w="6630" w:type="dxa"/>
          </w:tcPr>
          <w:p w:rsidR="007B7E7F" w:rsidRDefault="000F7144">
            <w:pPr>
              <w:jc w:val="both"/>
              <w:rPr>
                <w:sz w:val="28"/>
              </w:rPr>
            </w:pPr>
            <w:r>
              <w:rPr>
                <w:sz w:val="28"/>
              </w:rPr>
              <w:t>МКУ «ЖКХ и благоустройства» ПМО СК;</w:t>
            </w:r>
          </w:p>
          <w:p w:rsidR="007B7E7F" w:rsidRDefault="000F7144">
            <w:pPr>
              <w:jc w:val="both"/>
              <w:rPr>
                <w:sz w:val="28"/>
              </w:rPr>
            </w:pPr>
            <w:r>
              <w:rPr>
                <w:sz w:val="28"/>
              </w:rPr>
              <w:t>структурные подразделения и отраслевые (функциональные) органы администрации и их подведомственные учреждения;</w:t>
            </w:r>
          </w:p>
          <w:p w:rsidR="007B7E7F" w:rsidRDefault="000F7144">
            <w:pPr>
              <w:jc w:val="both"/>
              <w:rPr>
                <w:sz w:val="28"/>
              </w:rPr>
            </w:pPr>
            <w:r>
              <w:rPr>
                <w:sz w:val="28"/>
              </w:rPr>
              <w:t>управляющие компании многоквартирными домами;</w:t>
            </w:r>
          </w:p>
          <w:p w:rsidR="007B7E7F" w:rsidRDefault="000F7144">
            <w:pPr>
              <w:jc w:val="both"/>
              <w:rPr>
                <w:sz w:val="28"/>
              </w:rPr>
            </w:pPr>
            <w:r>
              <w:rPr>
                <w:sz w:val="28"/>
              </w:rPr>
              <w:t>ТСЖ;</w:t>
            </w:r>
          </w:p>
          <w:p w:rsidR="007B7E7F" w:rsidRDefault="000F7144">
            <w:pPr>
              <w:jc w:val="both"/>
              <w:rPr>
                <w:sz w:val="28"/>
              </w:rPr>
            </w:pPr>
            <w:r>
              <w:rPr>
                <w:sz w:val="28"/>
              </w:rPr>
              <w:t>собственники жилых помещений, в многоквартирных домах</w:t>
            </w:r>
          </w:p>
          <w:p w:rsidR="007B7E7F" w:rsidRDefault="007B7E7F">
            <w:pPr>
              <w:jc w:val="both"/>
              <w:rPr>
                <w:sz w:val="28"/>
              </w:rPr>
            </w:pPr>
          </w:p>
        </w:tc>
      </w:tr>
      <w:tr w:rsidR="007B7E7F">
        <w:tc>
          <w:tcPr>
            <w:tcW w:w="2731" w:type="dxa"/>
          </w:tcPr>
          <w:p w:rsidR="007B7E7F" w:rsidRDefault="000F7144">
            <w:pPr>
              <w:jc w:val="both"/>
              <w:rPr>
                <w:sz w:val="28"/>
              </w:rPr>
            </w:pPr>
            <w:r>
              <w:rPr>
                <w:sz w:val="28"/>
              </w:rPr>
              <w:t>Задачи подпрограммы</w:t>
            </w:r>
          </w:p>
        </w:tc>
        <w:tc>
          <w:tcPr>
            <w:tcW w:w="6630" w:type="dxa"/>
          </w:tcPr>
          <w:p w:rsidR="007B7E7F" w:rsidRDefault="000F7144">
            <w:pPr>
              <w:widowControl w:val="0"/>
              <w:jc w:val="both"/>
              <w:rPr>
                <w:sz w:val="28"/>
              </w:rPr>
            </w:pPr>
            <w:r>
              <w:rPr>
                <w:sz w:val="28"/>
              </w:rPr>
              <w:t>повышение энергосбережения и энергоэффективности в Предгорном муниципальном округе</w:t>
            </w:r>
          </w:p>
          <w:p w:rsidR="007B7E7F" w:rsidRDefault="007B7E7F">
            <w:pPr>
              <w:jc w:val="both"/>
              <w:rPr>
                <w:sz w:val="28"/>
                <w:highlight w:val="yellow"/>
              </w:rPr>
            </w:pPr>
          </w:p>
        </w:tc>
      </w:tr>
      <w:tr w:rsidR="007B7E7F">
        <w:tc>
          <w:tcPr>
            <w:tcW w:w="2731" w:type="dxa"/>
          </w:tcPr>
          <w:p w:rsidR="007B7E7F" w:rsidRDefault="000F7144">
            <w:pPr>
              <w:ind w:right="176"/>
              <w:rPr>
                <w:sz w:val="28"/>
              </w:rPr>
            </w:pPr>
            <w:r>
              <w:rPr>
                <w:sz w:val="28"/>
              </w:rPr>
              <w:t>Показатели решения задач подпрограммы</w:t>
            </w:r>
          </w:p>
        </w:tc>
        <w:tc>
          <w:tcPr>
            <w:tcW w:w="6630" w:type="dxa"/>
          </w:tcPr>
          <w:p w:rsidR="007B7E7F" w:rsidRDefault="000F7144">
            <w:pPr>
              <w:jc w:val="both"/>
              <w:rPr>
                <w:sz w:val="28"/>
              </w:rPr>
            </w:pPr>
            <w:r>
              <w:rPr>
                <w:sz w:val="28"/>
              </w:rPr>
              <w:t>доля энергосберегающих фонарей уличного освещения, в общем количестве установленных на территориях населенных пунктов;</w:t>
            </w:r>
          </w:p>
          <w:p w:rsidR="007B7E7F" w:rsidRDefault="000F7144">
            <w:pPr>
              <w:jc w:val="both"/>
              <w:rPr>
                <w:sz w:val="28"/>
              </w:rPr>
            </w:pPr>
            <w:r>
              <w:rPr>
                <w:sz w:val="28"/>
              </w:rPr>
              <w:t>удельная величина потребления энергетических ресурсов в многоквартирных домах:</w:t>
            </w:r>
          </w:p>
          <w:p w:rsidR="007B7E7F" w:rsidRDefault="000F7144">
            <w:pPr>
              <w:jc w:val="both"/>
              <w:rPr>
                <w:sz w:val="28"/>
              </w:rPr>
            </w:pPr>
            <w:r>
              <w:rPr>
                <w:sz w:val="28"/>
              </w:rPr>
              <w:t>электрическая энергия, на одного проживающего;</w:t>
            </w:r>
          </w:p>
          <w:p w:rsidR="007B7E7F" w:rsidRDefault="000F7144">
            <w:pPr>
              <w:jc w:val="both"/>
              <w:rPr>
                <w:sz w:val="28"/>
              </w:rPr>
            </w:pPr>
            <w:r>
              <w:rPr>
                <w:sz w:val="28"/>
              </w:rPr>
              <w:t>тепловая энергия, на 1 кв. м общей площади;</w:t>
            </w:r>
          </w:p>
          <w:p w:rsidR="007B7E7F" w:rsidRDefault="000F7144">
            <w:pPr>
              <w:jc w:val="both"/>
              <w:rPr>
                <w:sz w:val="28"/>
              </w:rPr>
            </w:pPr>
            <w:r>
              <w:rPr>
                <w:sz w:val="28"/>
              </w:rPr>
              <w:t>горячая вода, на одного проживающего;</w:t>
            </w:r>
          </w:p>
          <w:p w:rsidR="007B7E7F" w:rsidRDefault="000F7144">
            <w:pPr>
              <w:jc w:val="both"/>
              <w:rPr>
                <w:sz w:val="28"/>
              </w:rPr>
            </w:pPr>
            <w:r>
              <w:rPr>
                <w:sz w:val="28"/>
              </w:rPr>
              <w:t>холодная вода, на одного проживающего;</w:t>
            </w:r>
          </w:p>
          <w:p w:rsidR="007B7E7F" w:rsidRDefault="000F7144">
            <w:pPr>
              <w:jc w:val="both"/>
              <w:rPr>
                <w:sz w:val="28"/>
              </w:rPr>
            </w:pPr>
            <w:r>
              <w:rPr>
                <w:sz w:val="28"/>
              </w:rPr>
              <w:t>природный газ, на одного проживающего;</w:t>
            </w:r>
          </w:p>
          <w:p w:rsidR="007B7E7F" w:rsidRDefault="000F7144">
            <w:pPr>
              <w:jc w:val="both"/>
              <w:rPr>
                <w:sz w:val="28"/>
              </w:rPr>
            </w:pPr>
            <w:r>
              <w:rPr>
                <w:sz w:val="28"/>
              </w:rPr>
              <w:t>удельная величина потребления энергетических ресурсов муниципальными бюджетными учреждениями:</w:t>
            </w:r>
          </w:p>
          <w:p w:rsidR="007B7E7F" w:rsidRDefault="000F7144">
            <w:pPr>
              <w:jc w:val="both"/>
              <w:rPr>
                <w:sz w:val="28"/>
              </w:rPr>
            </w:pPr>
            <w:r>
              <w:rPr>
                <w:sz w:val="28"/>
              </w:rPr>
              <w:t>электрическая энергия, на одного человека населения</w:t>
            </w:r>
          </w:p>
          <w:p w:rsidR="007B7E7F" w:rsidRDefault="000F7144">
            <w:pPr>
              <w:jc w:val="both"/>
              <w:rPr>
                <w:sz w:val="28"/>
              </w:rPr>
            </w:pPr>
            <w:r>
              <w:rPr>
                <w:sz w:val="28"/>
              </w:rPr>
              <w:t>тепловая энергия, на 1 кв. м общей площади;</w:t>
            </w:r>
          </w:p>
          <w:p w:rsidR="007B7E7F" w:rsidRDefault="000F7144">
            <w:pPr>
              <w:jc w:val="both"/>
              <w:rPr>
                <w:sz w:val="28"/>
              </w:rPr>
            </w:pPr>
            <w:r>
              <w:rPr>
                <w:sz w:val="28"/>
              </w:rPr>
              <w:t>горячая вода, на одного человека населения;</w:t>
            </w:r>
          </w:p>
          <w:p w:rsidR="007B7E7F" w:rsidRDefault="000F7144">
            <w:pPr>
              <w:jc w:val="both"/>
              <w:rPr>
                <w:sz w:val="28"/>
              </w:rPr>
            </w:pPr>
            <w:r>
              <w:rPr>
                <w:sz w:val="28"/>
              </w:rPr>
              <w:t>холодная вода, на одного человека населения;</w:t>
            </w:r>
          </w:p>
          <w:p w:rsidR="007B7E7F" w:rsidRDefault="000F7144">
            <w:pPr>
              <w:jc w:val="both"/>
              <w:rPr>
                <w:sz w:val="28"/>
              </w:rPr>
            </w:pPr>
            <w:r>
              <w:rPr>
                <w:sz w:val="28"/>
              </w:rPr>
              <w:t>природный газ, на одного человека населения</w:t>
            </w:r>
          </w:p>
          <w:p w:rsidR="007B7E7F" w:rsidRDefault="007B7E7F">
            <w:pPr>
              <w:jc w:val="both"/>
              <w:rPr>
                <w:sz w:val="28"/>
              </w:rPr>
            </w:pPr>
          </w:p>
        </w:tc>
      </w:tr>
      <w:tr w:rsidR="007B7E7F">
        <w:tc>
          <w:tcPr>
            <w:tcW w:w="2731" w:type="dxa"/>
          </w:tcPr>
          <w:p w:rsidR="007B7E7F" w:rsidRDefault="000F7144">
            <w:pPr>
              <w:jc w:val="both"/>
              <w:rPr>
                <w:sz w:val="28"/>
              </w:rPr>
            </w:pPr>
            <w:r>
              <w:rPr>
                <w:sz w:val="28"/>
              </w:rPr>
              <w:t>Сроки реализации подпрограммы</w:t>
            </w:r>
          </w:p>
          <w:p w:rsidR="007B7E7F" w:rsidRDefault="007B7E7F">
            <w:pPr>
              <w:jc w:val="both"/>
              <w:rPr>
                <w:sz w:val="28"/>
              </w:rPr>
            </w:pPr>
          </w:p>
        </w:tc>
        <w:tc>
          <w:tcPr>
            <w:tcW w:w="6630" w:type="dxa"/>
          </w:tcPr>
          <w:p w:rsidR="007B7E7F" w:rsidRDefault="000F7144">
            <w:pPr>
              <w:jc w:val="both"/>
              <w:rPr>
                <w:sz w:val="28"/>
              </w:rPr>
            </w:pPr>
            <w:r>
              <w:rPr>
                <w:sz w:val="28"/>
              </w:rPr>
              <w:t>2021 - 2026 годы</w:t>
            </w:r>
          </w:p>
        </w:tc>
      </w:tr>
      <w:tr w:rsidR="007B7E7F">
        <w:tc>
          <w:tcPr>
            <w:tcW w:w="2731" w:type="dxa"/>
          </w:tcPr>
          <w:p w:rsidR="007B7E7F" w:rsidRDefault="000F7144">
            <w:pPr>
              <w:rPr>
                <w:sz w:val="28"/>
              </w:rPr>
            </w:pPr>
            <w:r>
              <w:rPr>
                <w:sz w:val="28"/>
              </w:rPr>
              <w:t>Объемы и источники финансового обеспечения подпрограммы</w:t>
            </w:r>
          </w:p>
          <w:p w:rsidR="007B7E7F" w:rsidRDefault="007B7E7F">
            <w:pPr>
              <w:jc w:val="both"/>
              <w:rPr>
                <w:sz w:val="28"/>
              </w:rPr>
            </w:pPr>
          </w:p>
        </w:tc>
        <w:tc>
          <w:tcPr>
            <w:tcW w:w="6630" w:type="dxa"/>
          </w:tcPr>
          <w:p w:rsidR="007B7E7F" w:rsidRDefault="000F7144">
            <w:pPr>
              <w:jc w:val="both"/>
              <w:rPr>
                <w:sz w:val="28"/>
              </w:rPr>
            </w:pPr>
            <w:r>
              <w:rPr>
                <w:sz w:val="28"/>
              </w:rPr>
              <w:t>объем финансового обеспечения Подпрограммы составит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0F7144">
            <w:pPr>
              <w:jc w:val="both"/>
              <w:rPr>
                <w:sz w:val="28"/>
              </w:rPr>
            </w:pPr>
            <w:r>
              <w:rPr>
                <w:sz w:val="28"/>
              </w:rPr>
              <w:t>по источникам финансового обеспечения Подпрограммы:</w:t>
            </w:r>
          </w:p>
          <w:p w:rsidR="007B7E7F" w:rsidRDefault="000F7144">
            <w:pPr>
              <w:jc w:val="both"/>
              <w:rPr>
                <w:sz w:val="28"/>
              </w:rPr>
            </w:pPr>
            <w:r>
              <w:rPr>
                <w:sz w:val="28"/>
              </w:rPr>
              <w:t>за счет средств федерального бюджета - 0,00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0F7144">
            <w:pPr>
              <w:jc w:val="both"/>
              <w:rPr>
                <w:sz w:val="28"/>
              </w:rPr>
            </w:pPr>
            <w:r>
              <w:rPr>
                <w:sz w:val="28"/>
              </w:rPr>
              <w:t>за счет средств краевого бюджета - 0,00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0F7144">
            <w:pPr>
              <w:jc w:val="both"/>
              <w:rPr>
                <w:sz w:val="28"/>
              </w:rPr>
            </w:pPr>
            <w:r>
              <w:rPr>
                <w:sz w:val="28"/>
              </w:rPr>
              <w:t>за счет средств местного бюджета - 0,00</w:t>
            </w:r>
            <w:r>
              <w:rPr>
                <w:sz w:val="24"/>
              </w:rPr>
              <w:t xml:space="preserve"> </w:t>
            </w:r>
            <w:r>
              <w:rPr>
                <w:sz w:val="28"/>
              </w:rPr>
              <w:t>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0F7144">
            <w:pPr>
              <w:jc w:val="both"/>
              <w:rPr>
                <w:sz w:val="28"/>
              </w:rPr>
            </w:pPr>
            <w:r>
              <w:rPr>
                <w:sz w:val="28"/>
              </w:rPr>
              <w:t>за счет участников Подпрограммы - 0,00 тыс. рублей, в том числе по годам:</w:t>
            </w:r>
          </w:p>
          <w:p w:rsidR="007B7E7F" w:rsidRDefault="000F7144">
            <w:pPr>
              <w:jc w:val="both"/>
              <w:rPr>
                <w:sz w:val="28"/>
              </w:rPr>
            </w:pPr>
            <w:r>
              <w:rPr>
                <w:sz w:val="28"/>
              </w:rPr>
              <w:t>в 2021 году – 0,00 тыс. рублей;</w:t>
            </w:r>
          </w:p>
          <w:p w:rsidR="007B7E7F" w:rsidRDefault="000F7144">
            <w:pPr>
              <w:jc w:val="both"/>
              <w:rPr>
                <w:sz w:val="28"/>
              </w:rPr>
            </w:pPr>
            <w:r>
              <w:rPr>
                <w:sz w:val="28"/>
              </w:rPr>
              <w:t>в 2022 году – 0,00 тыс. рублей;</w:t>
            </w:r>
          </w:p>
          <w:p w:rsidR="007B7E7F" w:rsidRDefault="000F7144">
            <w:pPr>
              <w:jc w:val="both"/>
              <w:rPr>
                <w:sz w:val="28"/>
              </w:rPr>
            </w:pPr>
            <w:r>
              <w:rPr>
                <w:sz w:val="28"/>
              </w:rPr>
              <w:t>в 2023 году – 0,00 тыс. рублей;</w:t>
            </w:r>
          </w:p>
          <w:p w:rsidR="007B7E7F" w:rsidRDefault="000F7144">
            <w:pPr>
              <w:jc w:val="both"/>
              <w:rPr>
                <w:sz w:val="28"/>
              </w:rPr>
            </w:pPr>
            <w:r>
              <w:rPr>
                <w:sz w:val="28"/>
              </w:rPr>
              <w:t>в 2024 году – 0,00 тыс. рублей;</w:t>
            </w:r>
          </w:p>
          <w:p w:rsidR="007B7E7F" w:rsidRDefault="000F7144">
            <w:pPr>
              <w:jc w:val="both"/>
              <w:rPr>
                <w:sz w:val="28"/>
              </w:rPr>
            </w:pPr>
            <w:r>
              <w:rPr>
                <w:sz w:val="28"/>
              </w:rPr>
              <w:t>в 2025 году – 0,00 тыс. рублей;</w:t>
            </w:r>
          </w:p>
          <w:p w:rsidR="007B7E7F" w:rsidRDefault="000F7144">
            <w:pPr>
              <w:jc w:val="both"/>
              <w:rPr>
                <w:sz w:val="28"/>
              </w:rPr>
            </w:pPr>
            <w:r>
              <w:rPr>
                <w:sz w:val="28"/>
              </w:rPr>
              <w:t>в 2026 году – 0,00 тыс. рублей;</w:t>
            </w:r>
          </w:p>
          <w:p w:rsidR="007B7E7F" w:rsidRDefault="007B7E7F">
            <w:pPr>
              <w:jc w:val="both"/>
              <w:rPr>
                <w:sz w:val="28"/>
              </w:rPr>
            </w:pPr>
          </w:p>
        </w:tc>
      </w:tr>
      <w:tr w:rsidR="007B7E7F">
        <w:tc>
          <w:tcPr>
            <w:tcW w:w="2731" w:type="dxa"/>
          </w:tcPr>
          <w:p w:rsidR="007B7E7F" w:rsidRDefault="000F7144">
            <w:pPr>
              <w:rPr>
                <w:sz w:val="28"/>
              </w:rPr>
            </w:pPr>
            <w:r>
              <w:rPr>
                <w:sz w:val="28"/>
              </w:rPr>
              <w:t>Ожидаемые конечные результаты реализации подпрограммы</w:t>
            </w:r>
          </w:p>
        </w:tc>
        <w:tc>
          <w:tcPr>
            <w:tcW w:w="6630" w:type="dxa"/>
          </w:tcPr>
          <w:p w:rsidR="007B7E7F" w:rsidRDefault="000F7144">
            <w:pPr>
              <w:jc w:val="both"/>
              <w:rPr>
                <w:sz w:val="28"/>
              </w:rPr>
            </w:pPr>
            <w:r>
              <w:rPr>
                <w:sz w:val="28"/>
              </w:rPr>
              <w:t>увеличение доли энергосберегающих фонарей уличного освещения, в общем количестве установленных на территориях населенных пунктов с 22,4 процентов в 2019 году до 51,8 в 2026 году;</w:t>
            </w:r>
          </w:p>
          <w:p w:rsidR="007B7E7F" w:rsidRDefault="000F7144">
            <w:pPr>
              <w:jc w:val="both"/>
              <w:rPr>
                <w:sz w:val="28"/>
              </w:rPr>
            </w:pPr>
            <w:r>
              <w:rPr>
                <w:sz w:val="28"/>
              </w:rPr>
              <w:t xml:space="preserve">снижение удельной величины потребления энергетических ресурсов в многоквартирных домах в 2026 году на 1,3 процентов (в среднем) по отношению к значению 2019 года; </w:t>
            </w:r>
          </w:p>
          <w:p w:rsidR="007B7E7F" w:rsidRDefault="000F7144">
            <w:pPr>
              <w:jc w:val="both"/>
              <w:rPr>
                <w:sz w:val="28"/>
              </w:rPr>
            </w:pPr>
            <w:r>
              <w:rPr>
                <w:sz w:val="28"/>
              </w:rPr>
              <w:t>снижение удельной величины потребления энергетических ресурсов муниципальными бюджетными учреждениями в 2026 году на 3 процентов (в среднем) по отношению к значению 2019 года</w:t>
            </w:r>
          </w:p>
        </w:tc>
      </w:tr>
    </w:tbl>
    <w:p w:rsidR="007B7E7F" w:rsidRDefault="007B7E7F">
      <w:pPr>
        <w:jc w:val="center"/>
        <w:rPr>
          <w:sz w:val="28"/>
        </w:rPr>
      </w:pPr>
    </w:p>
    <w:p w:rsidR="007B7E7F" w:rsidRDefault="000F7144">
      <w:pPr>
        <w:spacing w:line="240" w:lineRule="exact"/>
        <w:jc w:val="center"/>
        <w:rPr>
          <w:sz w:val="28"/>
        </w:rPr>
      </w:pPr>
      <w:r>
        <w:rPr>
          <w:sz w:val="28"/>
        </w:rPr>
        <w:t>Характеристика основных мероприятий подпрограммы</w:t>
      </w:r>
    </w:p>
    <w:p w:rsidR="007B7E7F" w:rsidRDefault="007B7E7F">
      <w:pPr>
        <w:jc w:val="center"/>
        <w:rPr>
          <w:sz w:val="28"/>
        </w:rPr>
      </w:pPr>
    </w:p>
    <w:p w:rsidR="007B7E7F" w:rsidRDefault="000F7144">
      <w:pPr>
        <w:ind w:firstLine="709"/>
        <w:jc w:val="both"/>
        <w:rPr>
          <w:sz w:val="28"/>
        </w:rPr>
      </w:pPr>
      <w:r>
        <w:rPr>
          <w:sz w:val="28"/>
        </w:rPr>
        <w:t>Подпрограммой предусмотрена реализация следующих основных мероприятий:</w:t>
      </w:r>
    </w:p>
    <w:p w:rsidR="007B7E7F" w:rsidRDefault="000F7144">
      <w:pPr>
        <w:ind w:firstLine="709"/>
        <w:jc w:val="both"/>
        <w:rPr>
          <w:sz w:val="28"/>
        </w:rPr>
      </w:pPr>
      <w:r>
        <w:rPr>
          <w:sz w:val="28"/>
        </w:rPr>
        <w:t>1. Энергосбережение и повышение энергетической эффективности</w:t>
      </w:r>
    </w:p>
    <w:p w:rsidR="007B7E7F" w:rsidRDefault="000F7144">
      <w:pPr>
        <w:ind w:firstLine="709"/>
        <w:jc w:val="both"/>
        <w:rPr>
          <w:sz w:val="28"/>
        </w:rPr>
      </w:pPr>
      <w:r>
        <w:rPr>
          <w:sz w:val="28"/>
        </w:rPr>
        <w:t>В рамках данного основного мероприятия Подпрограммы предусматривается:</w:t>
      </w:r>
    </w:p>
    <w:p w:rsidR="007B7E7F" w:rsidRDefault="000F7144">
      <w:pPr>
        <w:ind w:firstLine="709"/>
        <w:jc w:val="both"/>
        <w:rPr>
          <w:sz w:val="28"/>
        </w:rPr>
      </w:pPr>
      <w:r>
        <w:rPr>
          <w:sz w:val="28"/>
        </w:rPr>
        <w:t xml:space="preserve">Установка новых энергосберегающих фонарей уличного освещения; </w:t>
      </w:r>
    </w:p>
    <w:p w:rsidR="007B7E7F" w:rsidRDefault="000F7144">
      <w:pPr>
        <w:jc w:val="both"/>
        <w:rPr>
          <w:spacing w:val="2"/>
          <w:sz w:val="28"/>
          <w:highlight w:val="white"/>
        </w:rPr>
      </w:pPr>
      <w:r>
        <w:rPr>
          <w:spacing w:val="2"/>
          <w:sz w:val="28"/>
          <w:highlight w:val="white"/>
        </w:rPr>
        <w:t>Замена существующего физически и морально устаревшего оборудования на современное, имеющее больший ресурс работы и надежности</w:t>
      </w:r>
    </w:p>
    <w:p w:rsidR="007B7E7F" w:rsidRDefault="000F7144">
      <w:pPr>
        <w:ind w:firstLine="709"/>
        <w:jc w:val="both"/>
        <w:rPr>
          <w:sz w:val="28"/>
        </w:rPr>
      </w:pPr>
      <w:r>
        <w:rPr>
          <w:sz w:val="28"/>
        </w:rPr>
        <w:t>Реализация данного основного мероприятия Подпрограммы позволит обеспечить увеличение доли энергосберегающих фонарей уличного освещения, в общем количестве установленных на территориях населенных пунктов с 22,4 процентов в 2019 году до 51,8 в 2026 году;</w:t>
      </w:r>
    </w:p>
    <w:p w:rsidR="007B7E7F" w:rsidRDefault="000F7144">
      <w:pPr>
        <w:ind w:firstLine="709"/>
        <w:jc w:val="both"/>
        <w:rPr>
          <w:sz w:val="28"/>
        </w:rPr>
      </w:pPr>
      <w:r>
        <w:rPr>
          <w:sz w:val="28"/>
        </w:rPr>
        <w:t>Ответственный исполнитель данного мероприятия управление ЖКХ и дорожного хозяйства.</w:t>
      </w:r>
    </w:p>
    <w:p w:rsidR="007B7E7F" w:rsidRDefault="000F7144">
      <w:pPr>
        <w:ind w:firstLine="709"/>
        <w:jc w:val="both"/>
        <w:rPr>
          <w:sz w:val="28"/>
        </w:rPr>
      </w:pPr>
      <w:r>
        <w:rPr>
          <w:sz w:val="28"/>
        </w:rPr>
        <w:t>В реализации данного основного мероприятия Подпрограммы участвуют управление по делам территорий</w:t>
      </w:r>
    </w:p>
    <w:p w:rsidR="007B7E7F" w:rsidRDefault="000F7144">
      <w:pPr>
        <w:ind w:firstLine="709"/>
        <w:jc w:val="both"/>
        <w:rPr>
          <w:sz w:val="28"/>
        </w:rPr>
      </w:pPr>
      <w:r>
        <w:rPr>
          <w:sz w:val="28"/>
        </w:rPr>
        <w:t>2. Экономия топливно-энергетических ресурсов в муниципальных учреждениях и организациях.</w:t>
      </w:r>
    </w:p>
    <w:p w:rsidR="007B7E7F" w:rsidRDefault="000F7144">
      <w:pPr>
        <w:ind w:firstLine="709"/>
        <w:jc w:val="both"/>
        <w:rPr>
          <w:sz w:val="28"/>
        </w:rPr>
      </w:pPr>
      <w:r>
        <w:rPr>
          <w:sz w:val="28"/>
        </w:rPr>
        <w:t>В рамках реализации данного основного мероприятия подпрограммы предполагается:</w:t>
      </w:r>
    </w:p>
    <w:p w:rsidR="007B7E7F" w:rsidRDefault="000F7144">
      <w:pPr>
        <w:ind w:firstLine="709"/>
        <w:jc w:val="both"/>
        <w:rPr>
          <w:sz w:val="28"/>
        </w:rPr>
      </w:pPr>
      <w:r>
        <w:rPr>
          <w:sz w:val="28"/>
        </w:rPr>
        <w:t>обучение и повышение квалификации специалистов бюджетной сферы основам энергосбережения и повышения энергетической эффективности;</w:t>
      </w:r>
    </w:p>
    <w:p w:rsidR="007B7E7F" w:rsidRDefault="000F7144">
      <w:pPr>
        <w:ind w:firstLine="709"/>
        <w:jc w:val="both"/>
        <w:rPr>
          <w:sz w:val="28"/>
        </w:rPr>
      </w:pPr>
      <w:r>
        <w:rPr>
          <w:sz w:val="28"/>
        </w:rPr>
        <w:t>обеспечение учета объемов энергетических ресурсов в бюджетных учреждениях и организациях;</w:t>
      </w:r>
    </w:p>
    <w:p w:rsidR="007B7E7F" w:rsidRDefault="000F7144">
      <w:pPr>
        <w:ind w:firstLine="709"/>
        <w:jc w:val="both"/>
        <w:rPr>
          <w:sz w:val="28"/>
        </w:rPr>
      </w:pPr>
      <w:r>
        <w:rPr>
          <w:sz w:val="28"/>
        </w:rPr>
        <w:t xml:space="preserve">замена ламп накаливания на энергосберегающие, замена электрооборудования на более эффективное, улучшение тепловой изоляции ограждающих конструкций, утепление входных дверей, окон (замена), чердачных перекрытий и подвалов, установка </w:t>
      </w:r>
      <w:proofErr w:type="spellStart"/>
      <w:r>
        <w:rPr>
          <w:sz w:val="28"/>
        </w:rPr>
        <w:t>теплоотражателей</w:t>
      </w:r>
      <w:proofErr w:type="spellEnd"/>
      <w:r>
        <w:rPr>
          <w:sz w:val="28"/>
        </w:rPr>
        <w:t xml:space="preserve"> за радиаторами.</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В реализации данного основного мероприятия Подпрограммы участвуют структурные подразделения и отраслевые (функциональные) органы администрации и их подведомственные учреждения.</w:t>
      </w:r>
    </w:p>
    <w:p w:rsidR="007B7E7F" w:rsidRDefault="000F7144">
      <w:pPr>
        <w:ind w:firstLine="709"/>
        <w:jc w:val="both"/>
        <w:rPr>
          <w:sz w:val="28"/>
        </w:rPr>
      </w:pPr>
      <w:r>
        <w:rPr>
          <w:sz w:val="28"/>
        </w:rPr>
        <w:t>3. Информационное обеспечение энергосбережения и повышения энергетической эффективности.</w:t>
      </w:r>
    </w:p>
    <w:p w:rsidR="007B7E7F" w:rsidRDefault="000F7144">
      <w:pPr>
        <w:ind w:firstLine="709"/>
        <w:jc w:val="both"/>
        <w:rPr>
          <w:sz w:val="28"/>
        </w:rPr>
      </w:pPr>
      <w:r>
        <w:rPr>
          <w:sz w:val="28"/>
        </w:rPr>
        <w:t>В рамках данного основного мероприятия Подпрограммы предусматривается размещение в свободном доступе информационных материалов в сере энергосбережения и энергетической эффективности, в том числе:</w:t>
      </w:r>
    </w:p>
    <w:p w:rsidR="007B7E7F" w:rsidRDefault="000F7144">
      <w:pPr>
        <w:ind w:firstLine="709"/>
        <w:jc w:val="both"/>
        <w:rPr>
          <w:sz w:val="28"/>
        </w:rPr>
      </w:pPr>
      <w:r>
        <w:rPr>
          <w:sz w:val="28"/>
        </w:rPr>
        <w:t>информирование об установленных законодательством Российской Федерации об энергосбережении и повышении энергетической эффективности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об иных требованиях законодательства Российской Федерации об энергосбережении и повышении энергетической эффективности;</w:t>
      </w:r>
    </w:p>
    <w:p w:rsidR="007B7E7F" w:rsidRDefault="000F7144">
      <w:pPr>
        <w:ind w:firstLine="709"/>
        <w:jc w:val="both"/>
        <w:rPr>
          <w:sz w:val="28"/>
        </w:rPr>
      </w:pPr>
      <w:r>
        <w:rPr>
          <w:sz w:val="28"/>
        </w:rPr>
        <w:t>информирование потребителей энергетических ресурсов о способах экономии энергетических ресурсов и повышения энергетической эффективности их использования организациями, осуществляющими снабжение потребителей энергетическими ресурсами;</w:t>
      </w:r>
    </w:p>
    <w:p w:rsidR="007B7E7F" w:rsidRDefault="000F7144">
      <w:pPr>
        <w:ind w:firstLine="709"/>
        <w:jc w:val="both"/>
        <w:rPr>
          <w:sz w:val="28"/>
        </w:rPr>
      </w:pPr>
      <w:r>
        <w:rPr>
          <w:sz w:val="28"/>
        </w:rPr>
        <w:t>использование социальной рекламы для информирования о способах энергосбережения, источниках расширенной информации об энергосбережении, формирования престижа экономного отношения к энергетическим ресурсам;</w:t>
      </w:r>
    </w:p>
    <w:p w:rsidR="007B7E7F" w:rsidRDefault="000F7144">
      <w:pPr>
        <w:ind w:firstLine="709"/>
        <w:jc w:val="both"/>
        <w:rPr>
          <w:sz w:val="28"/>
        </w:rPr>
      </w:pPr>
      <w:r>
        <w:rPr>
          <w:sz w:val="28"/>
        </w:rPr>
        <w:t>разработка и распространение учебно-методических пособий по энергосбережению для управляющих компаний и товариществ собственников жилья, учреждений социальной сферы, иных организаций бюджетной сферы.</w:t>
      </w:r>
    </w:p>
    <w:p w:rsidR="007B7E7F" w:rsidRDefault="000F7144">
      <w:pPr>
        <w:ind w:firstLine="709"/>
        <w:jc w:val="both"/>
        <w:rPr>
          <w:sz w:val="28"/>
        </w:rPr>
      </w:pPr>
      <w:r>
        <w:rPr>
          <w:sz w:val="28"/>
        </w:rPr>
        <w:t>Ответственным исполнителем данного основного мероприятия Подпрограммы является управление ЖКХ и дорожного хозяйства.</w:t>
      </w:r>
    </w:p>
    <w:p w:rsidR="007B7E7F" w:rsidRDefault="000F7144">
      <w:pPr>
        <w:ind w:firstLine="709"/>
        <w:jc w:val="both"/>
        <w:rPr>
          <w:sz w:val="28"/>
        </w:rPr>
      </w:pPr>
      <w:r>
        <w:rPr>
          <w:sz w:val="28"/>
        </w:rPr>
        <w:t>В реализации данного основного мероприятия Подпрограммы участвуют структурные подразделения и отраслевые (функциональные) органы администрации и их подведомственные учреждения, управляющие компании многоквартирными домами, ТСЖ, собственники жилых помещений, в многоквартирных домах.</w:t>
      </w:r>
    </w:p>
    <w:p w:rsidR="007B7E7F" w:rsidRDefault="000F7144">
      <w:pPr>
        <w:ind w:firstLine="709"/>
        <w:jc w:val="both"/>
        <w:rPr>
          <w:sz w:val="28"/>
        </w:rPr>
      </w:pPr>
      <w:r>
        <w:rPr>
          <w:sz w:val="28"/>
        </w:rPr>
        <w:t>Реализация 2 и 3 основных мероприятий Подпрограммы позволит обеспечить:</w:t>
      </w:r>
    </w:p>
    <w:p w:rsidR="007B7E7F" w:rsidRDefault="000F7144">
      <w:pPr>
        <w:ind w:firstLine="709"/>
        <w:jc w:val="both"/>
        <w:rPr>
          <w:sz w:val="28"/>
        </w:rPr>
      </w:pPr>
      <w:r>
        <w:rPr>
          <w:sz w:val="28"/>
        </w:rPr>
        <w:t xml:space="preserve">снижение удельной величины потребления энергетических ресурсов в многоквартирных домах в 2026 году на 0,3 процентов (в среднем) по отношению к значению 2019 года; </w:t>
      </w:r>
    </w:p>
    <w:p w:rsidR="007B7E7F" w:rsidRDefault="000F7144">
      <w:pPr>
        <w:ind w:firstLine="709"/>
        <w:jc w:val="both"/>
        <w:rPr>
          <w:sz w:val="28"/>
        </w:rPr>
      </w:pPr>
      <w:r>
        <w:rPr>
          <w:sz w:val="28"/>
        </w:rPr>
        <w:t>снижение удельной величины потребления энергетических ресурсов муниципальными бюджетными учреждениями в 2026 году на 3 процентов (в среднем) по отношению к значению 2019 года</w:t>
      </w:r>
    </w:p>
    <w:p w:rsidR="007B7E7F" w:rsidRDefault="000F7144">
      <w:pPr>
        <w:ind w:firstLine="709"/>
        <w:jc w:val="both"/>
        <w:rPr>
          <w:sz w:val="28"/>
        </w:rPr>
      </w:pPr>
      <w:r>
        <w:rPr>
          <w:sz w:val="28"/>
        </w:rPr>
        <w:t>Перечень мероприятий Подпрограммы представлен в приложении 2 к Программе.</w:t>
      </w:r>
    </w:p>
    <w:p w:rsidR="007B7E7F" w:rsidRDefault="000F7144">
      <w:pPr>
        <w:ind w:firstLine="709"/>
        <w:jc w:val="center"/>
        <w:rPr>
          <w:sz w:val="28"/>
        </w:rPr>
      </w:pPr>
      <w:r>
        <w:rPr>
          <w:sz w:val="28"/>
        </w:rPr>
        <w:t>____________________________</w:t>
      </w:r>
    </w:p>
    <w:p w:rsidR="007B7E7F" w:rsidRDefault="000F7144">
      <w:pPr>
        <w:spacing w:line="240" w:lineRule="exact"/>
        <w:ind w:left="3543"/>
        <w:jc w:val="center"/>
        <w:rPr>
          <w:sz w:val="28"/>
        </w:rPr>
      </w:pPr>
      <w:r>
        <w:rPr>
          <w:sz w:val="28"/>
        </w:rPr>
        <w:br w:type="page"/>
        <w:t>ПРИЛОЖЕНИЕ 9</w:t>
      </w:r>
    </w:p>
    <w:p w:rsidR="007B7E7F" w:rsidRDefault="000F7144">
      <w:pPr>
        <w:spacing w:line="240" w:lineRule="exact"/>
        <w:ind w:left="3543"/>
        <w:jc w:val="center"/>
        <w:rPr>
          <w:sz w:val="28"/>
        </w:rPr>
      </w:pPr>
      <w:r>
        <w:rPr>
          <w:sz w:val="28"/>
        </w:rPr>
        <w:t>к муниципальной программе Предгорного</w:t>
      </w:r>
    </w:p>
    <w:p w:rsidR="007B7E7F" w:rsidRDefault="000F7144">
      <w:pPr>
        <w:spacing w:line="240" w:lineRule="exact"/>
        <w:ind w:left="3543"/>
        <w:jc w:val="center"/>
        <w:rPr>
          <w:sz w:val="28"/>
        </w:rPr>
      </w:pPr>
      <w:r>
        <w:rPr>
          <w:sz w:val="28"/>
        </w:rPr>
        <w:t>муниципального округа Ставропольского края</w:t>
      </w:r>
    </w:p>
    <w:p w:rsidR="007B7E7F" w:rsidRDefault="000F7144">
      <w:pPr>
        <w:spacing w:line="240" w:lineRule="exact"/>
        <w:ind w:left="3543"/>
        <w:jc w:val="center"/>
        <w:rPr>
          <w:sz w:val="32"/>
        </w:rPr>
      </w:pPr>
      <w:r>
        <w:rPr>
          <w:sz w:val="28"/>
        </w:rPr>
        <w:t>«Развитие жилищно-коммунального хозяйства»</w:t>
      </w:r>
    </w:p>
    <w:p w:rsidR="007B7E7F" w:rsidRDefault="007B7E7F">
      <w:pPr>
        <w:ind w:firstLine="709"/>
        <w:jc w:val="center"/>
        <w:rPr>
          <w:sz w:val="28"/>
        </w:rPr>
      </w:pPr>
    </w:p>
    <w:p w:rsidR="007B7E7F" w:rsidRDefault="007B7E7F">
      <w:pPr>
        <w:ind w:firstLine="709"/>
        <w:jc w:val="center"/>
        <w:rPr>
          <w:sz w:val="28"/>
        </w:rPr>
      </w:pPr>
    </w:p>
    <w:p w:rsidR="007B7E7F" w:rsidRDefault="007B7E7F">
      <w:pPr>
        <w:ind w:firstLine="709"/>
        <w:jc w:val="center"/>
        <w:rPr>
          <w:sz w:val="28"/>
        </w:rPr>
      </w:pPr>
    </w:p>
    <w:p w:rsidR="007B7E7F" w:rsidRDefault="000F7144">
      <w:pPr>
        <w:spacing w:line="240" w:lineRule="exact"/>
        <w:jc w:val="center"/>
        <w:rPr>
          <w:sz w:val="28"/>
        </w:rPr>
      </w:pPr>
      <w:r>
        <w:rPr>
          <w:sz w:val="28"/>
        </w:rPr>
        <w:t>ПОДПРОГРАММА 4</w:t>
      </w:r>
    </w:p>
    <w:p w:rsidR="007B7E7F" w:rsidRDefault="007B7E7F">
      <w:pPr>
        <w:spacing w:line="240" w:lineRule="exact"/>
        <w:jc w:val="center"/>
        <w:rPr>
          <w:sz w:val="28"/>
        </w:rPr>
      </w:pPr>
    </w:p>
    <w:p w:rsidR="007B7E7F" w:rsidRDefault="000F7144">
      <w:pPr>
        <w:spacing w:line="240" w:lineRule="exact"/>
        <w:ind w:firstLine="709"/>
        <w:jc w:val="center"/>
        <w:rPr>
          <w:sz w:val="28"/>
        </w:rPr>
      </w:pPr>
      <w:r>
        <w:rPr>
          <w:sz w:val="28"/>
        </w:rPr>
        <w:t>«Обеспечение реализации муниципальной программы Предгорного муниципального округа Ставропольского края «Развитие жилищно-коммунального хозяйства» муниципальной программы Предгорного муниципального округа Ставропольского края «Развитие жилищно-коммунального хозяйства»</w:t>
      </w:r>
    </w:p>
    <w:p w:rsidR="007B7E7F" w:rsidRDefault="007B7E7F">
      <w:pPr>
        <w:ind w:firstLine="709"/>
        <w:jc w:val="center"/>
        <w:rPr>
          <w:sz w:val="28"/>
        </w:rPr>
      </w:pPr>
    </w:p>
    <w:p w:rsidR="007B7E7F" w:rsidRDefault="000F7144">
      <w:pPr>
        <w:ind w:firstLine="709"/>
        <w:jc w:val="both"/>
        <w:rPr>
          <w:spacing w:val="2"/>
          <w:sz w:val="28"/>
        </w:rPr>
      </w:pPr>
      <w:r>
        <w:rPr>
          <w:spacing w:val="2"/>
          <w:sz w:val="28"/>
        </w:rPr>
        <w:t xml:space="preserve">Сферой реализации подпрограммы 4 </w:t>
      </w:r>
      <w:r>
        <w:rPr>
          <w:sz w:val="28"/>
        </w:rPr>
        <w:t xml:space="preserve">«Обеспечение реализации муниципальной программы Предгорного муниципального округа Ставропольского края «Развитие жилищно-коммунального хозяйства» и </w:t>
      </w:r>
      <w:proofErr w:type="spellStart"/>
      <w:r>
        <w:rPr>
          <w:sz w:val="28"/>
        </w:rPr>
        <w:t>общепрограммные</w:t>
      </w:r>
      <w:proofErr w:type="spellEnd"/>
      <w:r>
        <w:rPr>
          <w:sz w:val="28"/>
        </w:rPr>
        <w:t xml:space="preserve"> мероприятия» муниципальной программы Предгорного муниципального округа Ставропольского края «Развитие жилищно-коммунального хозяйства»</w:t>
      </w:r>
      <w:r>
        <w:rPr>
          <w:rFonts w:ascii="Arial" w:hAnsi="Arial"/>
          <w:spacing w:val="2"/>
          <w:sz w:val="18"/>
        </w:rPr>
        <w:t xml:space="preserve"> </w:t>
      </w:r>
      <w:r>
        <w:rPr>
          <w:spacing w:val="2"/>
          <w:sz w:val="28"/>
        </w:rPr>
        <w:t>является организационная деятельность управление ЖКХ и дорожного хозяйства администрации Предгорного муниципального округа Ставропольского края.</w:t>
      </w:r>
    </w:p>
    <w:p w:rsidR="007B7E7F" w:rsidRDefault="000F7144">
      <w:pPr>
        <w:ind w:firstLine="709"/>
        <w:jc w:val="both"/>
        <w:rPr>
          <w:sz w:val="28"/>
        </w:rPr>
      </w:pPr>
      <w:r>
        <w:rPr>
          <w:sz w:val="28"/>
        </w:rPr>
        <w:t xml:space="preserve">Управление реализацией Подпрограммы осуществляется в рамках функций, определенных </w:t>
      </w:r>
      <w:hyperlink r:id="rId8" w:history="1">
        <w:r>
          <w:rPr>
            <w:sz w:val="28"/>
          </w:rPr>
          <w:t>положением</w:t>
        </w:r>
      </w:hyperlink>
      <w:r>
        <w:rPr>
          <w:sz w:val="28"/>
        </w:rPr>
        <w:t xml:space="preserve"> об управление ЖКХ и дорожного хозяйства администрации Предгорного муниципального округа Ставропольского края. </w:t>
      </w:r>
    </w:p>
    <w:p w:rsidR="007B7E7F" w:rsidRDefault="000F7144">
      <w:pPr>
        <w:ind w:firstLine="709"/>
        <w:jc w:val="both"/>
        <w:rPr>
          <w:spacing w:val="2"/>
          <w:sz w:val="28"/>
        </w:rPr>
      </w:pPr>
      <w:r>
        <w:rPr>
          <w:spacing w:val="2"/>
          <w:sz w:val="28"/>
        </w:rPr>
        <w:t>Подпрограмма предусматривает реализацию основного мероприятия «Обеспечение реализации Программы».</w:t>
      </w:r>
    </w:p>
    <w:p w:rsidR="007B7E7F" w:rsidRDefault="000F7144">
      <w:pPr>
        <w:ind w:firstLine="709"/>
        <w:jc w:val="both"/>
        <w:rPr>
          <w:spacing w:val="2"/>
          <w:sz w:val="28"/>
        </w:rPr>
      </w:pPr>
      <w:r>
        <w:rPr>
          <w:spacing w:val="2"/>
          <w:sz w:val="28"/>
        </w:rPr>
        <w:t xml:space="preserve">В рамках данного основного мероприятия Подпрограммы предполагается: </w:t>
      </w:r>
    </w:p>
    <w:p w:rsidR="007B7E7F" w:rsidRDefault="000F7144">
      <w:pPr>
        <w:ind w:firstLine="709"/>
        <w:jc w:val="both"/>
        <w:rPr>
          <w:spacing w:val="2"/>
          <w:sz w:val="28"/>
        </w:rPr>
      </w:pPr>
      <w:r>
        <w:rPr>
          <w:spacing w:val="2"/>
          <w:sz w:val="28"/>
        </w:rPr>
        <w:t>организационная деятельность, управленческая деятельность и содержание управления ЖКХ и дорожного хозяйства</w:t>
      </w:r>
      <w:r>
        <w:rPr>
          <w:sz w:val="28"/>
        </w:rPr>
        <w:t xml:space="preserve"> администрации Предгорного муниципального округа Ставропольского края;</w:t>
      </w:r>
    </w:p>
    <w:p w:rsidR="007B7E7F" w:rsidRDefault="000F7144">
      <w:pPr>
        <w:ind w:firstLine="709"/>
        <w:jc w:val="both"/>
        <w:rPr>
          <w:spacing w:val="2"/>
          <w:sz w:val="28"/>
        </w:rPr>
      </w:pPr>
      <w:r>
        <w:rPr>
          <w:spacing w:val="2"/>
          <w:sz w:val="28"/>
        </w:rPr>
        <w:t>определение приоритетов для первоочередного финансирования основных мероприятий Программы.</w:t>
      </w:r>
    </w:p>
    <w:p w:rsidR="007B7E7F" w:rsidRDefault="000F7144">
      <w:pPr>
        <w:ind w:firstLine="709"/>
        <w:jc w:val="both"/>
        <w:rPr>
          <w:spacing w:val="2"/>
          <w:sz w:val="28"/>
        </w:rPr>
      </w:pPr>
      <w:r>
        <w:rPr>
          <w:spacing w:val="2"/>
          <w:sz w:val="28"/>
        </w:rPr>
        <w:t>Общий объем финансового обеспечения Подпрограммы составит               388 683,68 тыс. рублей, в том числе по годам:</w:t>
      </w:r>
    </w:p>
    <w:p w:rsidR="007B7E7F" w:rsidRDefault="000F7144">
      <w:pPr>
        <w:ind w:firstLine="709"/>
        <w:jc w:val="both"/>
        <w:rPr>
          <w:spacing w:val="2"/>
          <w:sz w:val="28"/>
        </w:rPr>
      </w:pPr>
      <w:r>
        <w:rPr>
          <w:spacing w:val="2"/>
          <w:sz w:val="28"/>
        </w:rPr>
        <w:t>в 2021 году – 56 339,93 тыс. рублей;</w:t>
      </w:r>
    </w:p>
    <w:p w:rsidR="007B7E7F" w:rsidRDefault="000F7144">
      <w:pPr>
        <w:ind w:firstLine="709"/>
        <w:jc w:val="both"/>
        <w:rPr>
          <w:spacing w:val="2"/>
          <w:sz w:val="28"/>
        </w:rPr>
      </w:pPr>
      <w:r>
        <w:rPr>
          <w:spacing w:val="2"/>
          <w:sz w:val="28"/>
        </w:rPr>
        <w:t>в 2022 году – 66 571,75 тыс. рублей;</w:t>
      </w:r>
    </w:p>
    <w:p w:rsidR="007B7E7F" w:rsidRDefault="000F7144">
      <w:pPr>
        <w:ind w:firstLine="709"/>
        <w:jc w:val="both"/>
        <w:rPr>
          <w:spacing w:val="2"/>
          <w:sz w:val="28"/>
        </w:rPr>
      </w:pPr>
      <w:r>
        <w:rPr>
          <w:spacing w:val="2"/>
          <w:sz w:val="28"/>
        </w:rPr>
        <w:t>в 2023 году – 77 364,00 тыс. рублей;</w:t>
      </w:r>
    </w:p>
    <w:p w:rsidR="007B7E7F" w:rsidRDefault="000F7144">
      <w:pPr>
        <w:ind w:firstLine="709"/>
        <w:jc w:val="both"/>
        <w:rPr>
          <w:spacing w:val="2"/>
          <w:sz w:val="28"/>
        </w:rPr>
      </w:pPr>
      <w:r>
        <w:rPr>
          <w:spacing w:val="2"/>
          <w:sz w:val="28"/>
        </w:rPr>
        <w:t>в 2024 году – 77 364,00 тыс. рублей;</w:t>
      </w:r>
    </w:p>
    <w:p w:rsidR="007B7E7F" w:rsidRDefault="000F7144">
      <w:pPr>
        <w:ind w:firstLine="709"/>
        <w:jc w:val="both"/>
        <w:rPr>
          <w:spacing w:val="2"/>
          <w:sz w:val="28"/>
        </w:rPr>
      </w:pPr>
      <w:r>
        <w:rPr>
          <w:spacing w:val="2"/>
          <w:sz w:val="28"/>
        </w:rPr>
        <w:t>в 2025 году – 55 522,00 тыс. рублей;</w:t>
      </w:r>
    </w:p>
    <w:p w:rsidR="007B7E7F" w:rsidRDefault="000F7144">
      <w:pPr>
        <w:ind w:firstLine="709"/>
        <w:jc w:val="both"/>
        <w:rPr>
          <w:spacing w:val="2"/>
          <w:sz w:val="28"/>
        </w:rPr>
      </w:pPr>
      <w:r>
        <w:rPr>
          <w:spacing w:val="2"/>
          <w:sz w:val="28"/>
        </w:rPr>
        <w:t>в 2026 году – 55 522,00 тыс. рублей;</w:t>
      </w:r>
    </w:p>
    <w:p w:rsidR="007B7E7F" w:rsidRDefault="000F7144">
      <w:pPr>
        <w:ind w:firstLine="709"/>
        <w:jc w:val="both"/>
        <w:rPr>
          <w:spacing w:val="2"/>
          <w:sz w:val="28"/>
        </w:rPr>
      </w:pPr>
      <w:r>
        <w:rPr>
          <w:spacing w:val="2"/>
          <w:sz w:val="28"/>
        </w:rPr>
        <w:t>по источникам финансового обеспечения Программы:</w:t>
      </w:r>
    </w:p>
    <w:p w:rsidR="007B7E7F" w:rsidRDefault="000F7144">
      <w:pPr>
        <w:ind w:firstLine="709"/>
        <w:jc w:val="both"/>
        <w:rPr>
          <w:sz w:val="28"/>
        </w:rPr>
      </w:pPr>
      <w:r>
        <w:rPr>
          <w:sz w:val="28"/>
        </w:rPr>
        <w:t>за счет средств федерального бюджета - 88,82 тыс. рублей, в том числе по годам:</w:t>
      </w:r>
    </w:p>
    <w:p w:rsidR="007B7E7F" w:rsidRDefault="000F7144">
      <w:pPr>
        <w:ind w:firstLine="709"/>
        <w:jc w:val="both"/>
        <w:rPr>
          <w:sz w:val="28"/>
        </w:rPr>
      </w:pPr>
      <w:r>
        <w:rPr>
          <w:sz w:val="28"/>
        </w:rPr>
        <w:t>в 2021 году – 88,82 тыс. рублей;</w:t>
      </w:r>
    </w:p>
    <w:p w:rsidR="007B7E7F" w:rsidRDefault="000F7144">
      <w:pPr>
        <w:ind w:firstLine="709"/>
        <w:jc w:val="both"/>
        <w:rPr>
          <w:sz w:val="28"/>
        </w:rPr>
      </w:pPr>
      <w:r>
        <w:rPr>
          <w:sz w:val="28"/>
        </w:rPr>
        <w:t>в 2022 году – 0,00 тыс. рублей;</w:t>
      </w:r>
    </w:p>
    <w:p w:rsidR="007B7E7F" w:rsidRDefault="000F7144">
      <w:pPr>
        <w:ind w:firstLine="709"/>
        <w:jc w:val="both"/>
        <w:rPr>
          <w:sz w:val="28"/>
        </w:rPr>
      </w:pPr>
      <w:r>
        <w:rPr>
          <w:sz w:val="28"/>
        </w:rPr>
        <w:t>в 2023 году – 0,00 тыс. рублей;</w:t>
      </w:r>
    </w:p>
    <w:p w:rsidR="007B7E7F" w:rsidRDefault="000F7144">
      <w:pPr>
        <w:ind w:firstLine="709"/>
        <w:jc w:val="both"/>
        <w:rPr>
          <w:sz w:val="28"/>
        </w:rPr>
      </w:pPr>
      <w:r>
        <w:rPr>
          <w:sz w:val="28"/>
        </w:rPr>
        <w:t>в 2024 году – 0,00 тыс. рублей;</w:t>
      </w:r>
    </w:p>
    <w:p w:rsidR="007B7E7F" w:rsidRDefault="000F7144">
      <w:pPr>
        <w:ind w:firstLine="709"/>
        <w:jc w:val="both"/>
        <w:rPr>
          <w:sz w:val="28"/>
        </w:rPr>
      </w:pPr>
      <w:r>
        <w:rPr>
          <w:sz w:val="28"/>
        </w:rPr>
        <w:t>в 2025 году – 0,00 тыс. рублей;</w:t>
      </w:r>
    </w:p>
    <w:p w:rsidR="007B7E7F" w:rsidRDefault="000F7144">
      <w:pPr>
        <w:ind w:firstLine="709"/>
        <w:jc w:val="both"/>
        <w:rPr>
          <w:sz w:val="28"/>
        </w:rPr>
      </w:pPr>
      <w:r>
        <w:rPr>
          <w:sz w:val="28"/>
        </w:rPr>
        <w:t>в 2026 году – 0,00 тыс. рублей;</w:t>
      </w:r>
    </w:p>
    <w:p w:rsidR="007B7E7F" w:rsidRDefault="000F7144">
      <w:pPr>
        <w:ind w:firstLine="709"/>
        <w:jc w:val="both"/>
        <w:rPr>
          <w:sz w:val="28"/>
        </w:rPr>
      </w:pPr>
      <w:r>
        <w:rPr>
          <w:sz w:val="28"/>
        </w:rPr>
        <w:t xml:space="preserve">за счет средств краевого бюджета – 249,51 тыс. рублей, в том числе по годам: </w:t>
      </w:r>
    </w:p>
    <w:p w:rsidR="007B7E7F" w:rsidRDefault="000F7144">
      <w:pPr>
        <w:ind w:firstLine="709"/>
        <w:jc w:val="both"/>
        <w:rPr>
          <w:sz w:val="28"/>
        </w:rPr>
      </w:pPr>
      <w:r>
        <w:rPr>
          <w:sz w:val="28"/>
        </w:rPr>
        <w:t>в 2021 году – 77,43 тыс. рублей;</w:t>
      </w:r>
    </w:p>
    <w:p w:rsidR="007B7E7F" w:rsidRDefault="000F7144">
      <w:pPr>
        <w:ind w:firstLine="709"/>
        <w:jc w:val="both"/>
        <w:rPr>
          <w:sz w:val="28"/>
        </w:rPr>
      </w:pPr>
      <w:r>
        <w:rPr>
          <w:sz w:val="28"/>
        </w:rPr>
        <w:t>в 2022 году – 172,08 тыс. рублей;</w:t>
      </w:r>
    </w:p>
    <w:p w:rsidR="007B7E7F" w:rsidRDefault="000F7144">
      <w:pPr>
        <w:ind w:firstLine="709"/>
        <w:jc w:val="both"/>
        <w:rPr>
          <w:sz w:val="28"/>
        </w:rPr>
      </w:pPr>
      <w:r>
        <w:rPr>
          <w:sz w:val="28"/>
        </w:rPr>
        <w:t>в 2023 году – 0,00 тыс. рублей;</w:t>
      </w:r>
    </w:p>
    <w:p w:rsidR="007B7E7F" w:rsidRDefault="000F7144">
      <w:pPr>
        <w:ind w:firstLine="709"/>
        <w:jc w:val="both"/>
        <w:rPr>
          <w:sz w:val="28"/>
        </w:rPr>
      </w:pPr>
      <w:r>
        <w:rPr>
          <w:sz w:val="28"/>
        </w:rPr>
        <w:t>в 2024 году – 0,00 тыс. рублей;</w:t>
      </w:r>
    </w:p>
    <w:p w:rsidR="007B7E7F" w:rsidRDefault="000F7144">
      <w:pPr>
        <w:ind w:firstLine="709"/>
        <w:jc w:val="both"/>
        <w:rPr>
          <w:sz w:val="28"/>
        </w:rPr>
      </w:pPr>
      <w:r>
        <w:rPr>
          <w:sz w:val="28"/>
        </w:rPr>
        <w:t>в 2025 году – 0,00 тыс. рублей;</w:t>
      </w:r>
    </w:p>
    <w:p w:rsidR="007B7E7F" w:rsidRDefault="000F7144">
      <w:pPr>
        <w:ind w:firstLine="709"/>
        <w:jc w:val="both"/>
        <w:rPr>
          <w:spacing w:val="2"/>
          <w:sz w:val="28"/>
          <w:highlight w:val="green"/>
        </w:rPr>
      </w:pPr>
      <w:r>
        <w:rPr>
          <w:sz w:val="28"/>
        </w:rPr>
        <w:t>в 2026 году – 0,00 тыс. рублей;</w:t>
      </w:r>
    </w:p>
    <w:p w:rsidR="007B7E7F" w:rsidRDefault="000F7144">
      <w:pPr>
        <w:ind w:firstLine="709"/>
        <w:jc w:val="both"/>
        <w:rPr>
          <w:spacing w:val="2"/>
          <w:sz w:val="28"/>
        </w:rPr>
      </w:pPr>
      <w:r>
        <w:rPr>
          <w:spacing w:val="2"/>
          <w:sz w:val="28"/>
        </w:rPr>
        <w:t>за счет средств местного бюджета – 388 345,35 тыс. рублей, в том числе по годам:</w:t>
      </w:r>
    </w:p>
    <w:p w:rsidR="007B7E7F" w:rsidRDefault="000F7144">
      <w:pPr>
        <w:ind w:firstLine="709"/>
        <w:jc w:val="both"/>
        <w:rPr>
          <w:spacing w:val="2"/>
          <w:sz w:val="28"/>
        </w:rPr>
      </w:pPr>
      <w:r>
        <w:rPr>
          <w:spacing w:val="2"/>
          <w:sz w:val="28"/>
        </w:rPr>
        <w:t>в 2021 году – 56 173,68 тыс. рублей;</w:t>
      </w:r>
    </w:p>
    <w:p w:rsidR="007B7E7F" w:rsidRDefault="000F7144">
      <w:pPr>
        <w:ind w:firstLine="709"/>
        <w:jc w:val="both"/>
        <w:rPr>
          <w:spacing w:val="2"/>
          <w:sz w:val="28"/>
        </w:rPr>
      </w:pPr>
      <w:r>
        <w:rPr>
          <w:spacing w:val="2"/>
          <w:sz w:val="28"/>
        </w:rPr>
        <w:t>в 2022 году – 66 399,67 тыс. рублей;</w:t>
      </w:r>
    </w:p>
    <w:p w:rsidR="007B7E7F" w:rsidRDefault="000F7144">
      <w:pPr>
        <w:ind w:firstLine="709"/>
        <w:jc w:val="both"/>
        <w:rPr>
          <w:spacing w:val="2"/>
          <w:sz w:val="28"/>
        </w:rPr>
      </w:pPr>
      <w:r>
        <w:rPr>
          <w:spacing w:val="2"/>
          <w:sz w:val="28"/>
        </w:rPr>
        <w:t>в 2023 году – 77 364,00 тыс. рублей;</w:t>
      </w:r>
    </w:p>
    <w:p w:rsidR="007B7E7F" w:rsidRDefault="000F7144">
      <w:pPr>
        <w:ind w:firstLine="709"/>
        <w:jc w:val="both"/>
        <w:rPr>
          <w:spacing w:val="2"/>
          <w:sz w:val="28"/>
        </w:rPr>
      </w:pPr>
      <w:r>
        <w:rPr>
          <w:spacing w:val="2"/>
          <w:sz w:val="28"/>
        </w:rPr>
        <w:t>в 2024 году – 77 364,00 тыс. рублей;</w:t>
      </w:r>
    </w:p>
    <w:p w:rsidR="007B7E7F" w:rsidRDefault="000F7144">
      <w:pPr>
        <w:ind w:firstLine="709"/>
        <w:jc w:val="both"/>
        <w:rPr>
          <w:spacing w:val="2"/>
          <w:sz w:val="28"/>
        </w:rPr>
      </w:pPr>
      <w:r>
        <w:rPr>
          <w:spacing w:val="2"/>
          <w:sz w:val="28"/>
        </w:rPr>
        <w:t>в 2025 году – 55 522,00 тыс. рублей;</w:t>
      </w:r>
    </w:p>
    <w:p w:rsidR="007B7E7F" w:rsidRDefault="000F7144">
      <w:pPr>
        <w:ind w:firstLine="709"/>
        <w:jc w:val="both"/>
        <w:rPr>
          <w:spacing w:val="2"/>
          <w:sz w:val="28"/>
        </w:rPr>
      </w:pPr>
      <w:r>
        <w:rPr>
          <w:spacing w:val="2"/>
          <w:sz w:val="28"/>
        </w:rPr>
        <w:t>в 2026 году – 55 522,00 тыс. рублей.</w:t>
      </w:r>
    </w:p>
    <w:p w:rsidR="007B7E7F" w:rsidRDefault="000F7144">
      <w:pPr>
        <w:ind w:firstLine="709"/>
        <w:jc w:val="both"/>
        <w:rPr>
          <w:spacing w:val="2"/>
          <w:sz w:val="28"/>
        </w:rPr>
      </w:pPr>
      <w:r>
        <w:rPr>
          <w:spacing w:val="2"/>
          <w:sz w:val="28"/>
        </w:rPr>
        <w:t>В рамках данного основного мероприятия Подпрограммы предполагается:</w:t>
      </w:r>
    </w:p>
    <w:p w:rsidR="007B7E7F" w:rsidRDefault="000F7144">
      <w:pPr>
        <w:ind w:firstLine="709"/>
        <w:jc w:val="both"/>
        <w:rPr>
          <w:spacing w:val="2"/>
          <w:sz w:val="28"/>
        </w:rPr>
      </w:pPr>
      <w:r>
        <w:rPr>
          <w:spacing w:val="2"/>
          <w:sz w:val="28"/>
        </w:rPr>
        <w:t>обеспечение функций управление ЖКХ и дорожного хозяйства администрации Предгорного муниципального округа Ставропольского края;</w:t>
      </w:r>
    </w:p>
    <w:p w:rsidR="007B7E7F" w:rsidRDefault="000F7144">
      <w:pPr>
        <w:ind w:firstLine="709"/>
        <w:jc w:val="both"/>
        <w:rPr>
          <w:spacing w:val="2"/>
          <w:sz w:val="28"/>
        </w:rPr>
      </w:pPr>
      <w:r>
        <w:rPr>
          <w:spacing w:val="2"/>
          <w:sz w:val="28"/>
        </w:rPr>
        <w:t>выплаты по оплате труда работников;</w:t>
      </w:r>
    </w:p>
    <w:p w:rsidR="007B7E7F" w:rsidRDefault="000F7144">
      <w:pPr>
        <w:ind w:firstLine="709"/>
        <w:jc w:val="both"/>
        <w:rPr>
          <w:spacing w:val="2"/>
          <w:sz w:val="28"/>
        </w:rPr>
      </w:pPr>
      <w:r>
        <w:rPr>
          <w:spacing w:val="2"/>
          <w:sz w:val="28"/>
        </w:rPr>
        <w:t>уплату налогов, сборов и платежей в бюджеты всех уровней;</w:t>
      </w:r>
    </w:p>
    <w:p w:rsidR="007B7E7F" w:rsidRDefault="000F7144">
      <w:pPr>
        <w:ind w:firstLine="709"/>
        <w:jc w:val="both"/>
        <w:rPr>
          <w:spacing w:val="2"/>
          <w:sz w:val="28"/>
        </w:rPr>
      </w:pPr>
      <w:r>
        <w:rPr>
          <w:spacing w:val="2"/>
          <w:sz w:val="28"/>
        </w:rPr>
        <w:t>обеспечение деятельности МКУ «ЖКХ и благоустройства» ПМО СК;</w:t>
      </w:r>
    </w:p>
    <w:p w:rsidR="007B7E7F" w:rsidRDefault="000F7144">
      <w:pPr>
        <w:ind w:firstLine="709"/>
        <w:jc w:val="both"/>
        <w:rPr>
          <w:spacing w:val="2"/>
          <w:sz w:val="28"/>
        </w:rPr>
      </w:pPr>
      <w:r>
        <w:rPr>
          <w:spacing w:val="2"/>
          <w:sz w:val="28"/>
        </w:rPr>
        <w:t>выплаты по оплате труда работников МКУ «ЖКХ и благоустройства» ПМО СК, уплату налогов, сборов и платежей в бюджеты всех уровней.</w:t>
      </w:r>
    </w:p>
    <w:p w:rsidR="007B7E7F" w:rsidRDefault="000F7144">
      <w:pPr>
        <w:ind w:firstLine="709"/>
        <w:jc w:val="both"/>
        <w:rPr>
          <w:sz w:val="28"/>
        </w:rPr>
      </w:pPr>
      <w:r>
        <w:rPr>
          <w:spacing w:val="2"/>
          <w:sz w:val="28"/>
        </w:rPr>
        <w:t>Ответственными исполнителями данного основного мероприятия Подпрограммы является</w:t>
      </w:r>
      <w:r>
        <w:rPr>
          <w:sz w:val="28"/>
        </w:rPr>
        <w:t xml:space="preserve"> управление ЖКХ и дорожного хозяйства администрации Предгорного муниципального района Ставропольского края.</w:t>
      </w:r>
    </w:p>
    <w:p w:rsidR="007B7E7F" w:rsidRDefault="000F7144">
      <w:pPr>
        <w:widowControl w:val="0"/>
        <w:ind w:firstLine="709"/>
        <w:jc w:val="both"/>
        <w:rPr>
          <w:sz w:val="28"/>
        </w:rPr>
      </w:pPr>
      <w:r>
        <w:rPr>
          <w:sz w:val="28"/>
        </w:rPr>
        <w:t>Подпрограмма реализуется в 2021 - 2026 годах без разделения на этапы ее реализации, так как мероприятие Подпрограммы реализуются ежегодно с установленной периодичностью.</w:t>
      </w:r>
    </w:p>
    <w:p w:rsidR="007B7E7F" w:rsidRDefault="000F7144">
      <w:pPr>
        <w:ind w:firstLine="709"/>
        <w:jc w:val="both"/>
        <w:rPr>
          <w:spacing w:val="2"/>
          <w:sz w:val="28"/>
        </w:rPr>
      </w:pPr>
      <w:r>
        <w:rPr>
          <w:spacing w:val="2"/>
          <w:sz w:val="28"/>
        </w:rPr>
        <w:t>Перечень основных мероприятий Подпрограммы приведен в приложении 2 к Программе.</w:t>
      </w:r>
    </w:p>
    <w:p w:rsidR="007B7E7F" w:rsidRDefault="000F7144">
      <w:pPr>
        <w:jc w:val="center"/>
        <w:rPr>
          <w:sz w:val="28"/>
        </w:rPr>
      </w:pPr>
      <w:r>
        <w:rPr>
          <w:sz w:val="24"/>
        </w:rPr>
        <w:t>______________________________</w:t>
      </w:r>
    </w:p>
    <w:sectPr w:rsidR="007B7E7F" w:rsidSect="000F7144">
      <w:pgSz w:w="11908" w:h="16848"/>
      <w:pgMar w:top="1418" w:right="567" w:bottom="1134" w:left="1985"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XO Thames">
    <w:altName w:val="Cambri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7F"/>
    <w:rsid w:val="000F7144"/>
    <w:rsid w:val="00414B58"/>
    <w:rsid w:val="007B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B7253-D56E-4E29-B2ED-EA05A5C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color w:val="000000"/>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link w:val="1"/>
    <w:qFormat/>
    <w:rPr>
      <w:rFonts w:ascii="Times New Roman" w:hAnsi="Times New Roman"/>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customStyle="1" w:styleId="TableParagraph">
    <w:name w:val="Table Paragraph"/>
    <w:basedOn w:val="a"/>
    <w:link w:val="TableParagraph0"/>
    <w:pPr>
      <w:widowControl w:val="0"/>
    </w:pPr>
    <w:rPr>
      <w:sz w:val="22"/>
    </w:rPr>
  </w:style>
  <w:style w:type="character" w:customStyle="1" w:styleId="TableParagraph0">
    <w:name w:val="Table Paragraph"/>
    <w:basedOn w:val="1"/>
    <w:link w:val="TableParagraph"/>
    <w:rPr>
      <w:rFonts w:ascii="Times New Roman" w:hAnsi="Times New Roman"/>
      <w:sz w:val="22"/>
    </w:rPr>
  </w:style>
  <w:style w:type="paragraph" w:customStyle="1" w:styleId="12">
    <w:name w:val="Номер страницы1"/>
    <w:link w:val="a3"/>
  </w:style>
  <w:style w:type="character" w:styleId="a3">
    <w:name w:val="page number"/>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3">
    <w:name w:val="Основной шрифт абзаца1"/>
    <w:link w:val="14"/>
  </w:style>
  <w:style w:type="character" w:customStyle="1" w:styleId="14">
    <w:name w:val="Основной шрифт абзаца1"/>
    <w:link w:val="13"/>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4">
    <w:name w:val="List Paragraph"/>
    <w:basedOn w:val="a"/>
    <w:link w:val="a5"/>
    <w:pPr>
      <w:spacing w:after="200" w:line="276" w:lineRule="auto"/>
      <w:ind w:left="720"/>
      <w:contextualSpacing/>
    </w:pPr>
    <w:rPr>
      <w:rFonts w:asciiTheme="minorHAnsi" w:hAnsiTheme="minorHAnsi"/>
      <w:sz w:val="22"/>
    </w:rPr>
  </w:style>
  <w:style w:type="character" w:customStyle="1" w:styleId="a5">
    <w:name w:val="Абзац списка Знак"/>
    <w:basedOn w:val="1"/>
    <w:link w:val="a4"/>
    <w:rPr>
      <w:rFonts w:asciiTheme="minorHAnsi" w:hAnsiTheme="minorHAnsi"/>
      <w:sz w:val="22"/>
    </w:rPr>
  </w:style>
  <w:style w:type="paragraph" w:styleId="a6">
    <w:name w:val="caption"/>
    <w:basedOn w:val="a"/>
    <w:next w:val="a"/>
    <w:link w:val="a7"/>
    <w:pPr>
      <w:spacing w:after="200"/>
    </w:pPr>
    <w:rPr>
      <w:i/>
      <w:color w:val="44546A"/>
      <w:sz w:val="18"/>
    </w:rPr>
  </w:style>
  <w:style w:type="character" w:customStyle="1" w:styleId="a7">
    <w:name w:val="Название объекта Знак"/>
    <w:basedOn w:val="1"/>
    <w:link w:val="a6"/>
    <w:rPr>
      <w:rFonts w:ascii="Times New Roman" w:hAnsi="Times New Roman"/>
      <w:i/>
      <w:color w:val="44546A"/>
      <w:sz w:val="18"/>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Title1">
    <w:name w:val="ConsPlusTitle1"/>
    <w:link w:val="ConsPlusTitle10"/>
    <w:pPr>
      <w:widowControl w:val="0"/>
    </w:pPr>
    <w:rPr>
      <w:rFonts w:ascii="Arial" w:hAnsi="Arial"/>
      <w:b/>
    </w:rPr>
  </w:style>
  <w:style w:type="character" w:customStyle="1" w:styleId="ConsPlusTitle10">
    <w:name w:val="ConsPlusTitle1"/>
    <w:link w:val="ConsPlusTitle1"/>
    <w:rPr>
      <w:rFonts w:ascii="Arial" w:hAnsi="Arial"/>
      <w:b/>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No Spacing"/>
    <w:link w:val="ab"/>
    <w:rPr>
      <w:rFonts w:ascii="Times New Roman" w:hAnsi="Times New Roman"/>
      <w:sz w:val="28"/>
    </w:rPr>
  </w:style>
  <w:style w:type="character" w:customStyle="1" w:styleId="ab">
    <w:name w:val="Без интервала Знак"/>
    <w:link w:val="aa"/>
    <w:rPr>
      <w:rFonts w:ascii="Times New Roman" w:hAnsi="Times New Roman"/>
      <w:sz w:val="28"/>
    </w:rPr>
  </w:style>
  <w:style w:type="paragraph" w:customStyle="1" w:styleId="15">
    <w:name w:val="Строгий1"/>
    <w:link w:val="ac"/>
    <w:rPr>
      <w:b/>
    </w:rPr>
  </w:style>
  <w:style w:type="character" w:styleId="ac">
    <w:name w:val="Strong"/>
    <w:link w:val="15"/>
    <w:rPr>
      <w:b/>
    </w:rPr>
  </w:style>
  <w:style w:type="paragraph" w:styleId="ad">
    <w:name w:val="Block Text"/>
    <w:basedOn w:val="a"/>
    <w:link w:val="ae"/>
    <w:pPr>
      <w:ind w:left="-567" w:right="-99"/>
      <w:jc w:val="both"/>
    </w:pPr>
    <w:rPr>
      <w:sz w:val="24"/>
    </w:rPr>
  </w:style>
  <w:style w:type="character" w:customStyle="1" w:styleId="ae">
    <w:name w:val="Цитата Знак"/>
    <w:basedOn w:val="1"/>
    <w:link w:val="ad"/>
    <w:rPr>
      <w:rFonts w:ascii="Times New Roman" w:hAnsi="Times New Roman"/>
      <w:sz w:val="24"/>
    </w:rPr>
  </w:style>
  <w:style w:type="character" w:customStyle="1" w:styleId="30">
    <w:name w:val="Заголовок 3 Знак"/>
    <w:link w:val="3"/>
    <w:rPr>
      <w:rFonts w:ascii="XO Thames" w:hAnsi="XO Thames"/>
      <w:b/>
      <w:sz w:val="26"/>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rFonts w:ascii="Times New Roman" w:hAnsi="Times New Roman"/>
      <w:sz w:val="16"/>
    </w:rPr>
  </w:style>
  <w:style w:type="paragraph" w:customStyle="1" w:styleId="Standarduser">
    <w:name w:val="Standard (user)"/>
    <w:link w:val="Standarduser0"/>
    <w:pPr>
      <w:widowControl w:val="0"/>
    </w:pPr>
    <w:rPr>
      <w:rFonts w:ascii="Times New Roman" w:hAnsi="Times New Roman"/>
      <w:sz w:val="24"/>
    </w:rPr>
  </w:style>
  <w:style w:type="character" w:customStyle="1" w:styleId="Standarduser0">
    <w:name w:val="Standard (user)"/>
    <w:link w:val="Standarduser"/>
    <w:rPr>
      <w:rFonts w:ascii="Times New Roman" w:hAnsi="Times New Roman"/>
      <w:sz w:val="24"/>
    </w:rPr>
  </w:style>
  <w:style w:type="paragraph" w:customStyle="1" w:styleId="16">
    <w:name w:val="заголовок 1"/>
    <w:basedOn w:val="a"/>
    <w:next w:val="a"/>
    <w:link w:val="17"/>
    <w:pPr>
      <w:keepNext/>
      <w:widowControl w:val="0"/>
      <w:jc w:val="center"/>
    </w:pPr>
    <w:rPr>
      <w:sz w:val="30"/>
    </w:rPr>
  </w:style>
  <w:style w:type="character" w:customStyle="1" w:styleId="17">
    <w:name w:val="заголовок 1"/>
    <w:basedOn w:val="1"/>
    <w:link w:val="16"/>
    <w:rPr>
      <w:rFonts w:ascii="Times New Roman" w:hAnsi="Times New Roman"/>
      <w:sz w:val="30"/>
    </w:rPr>
  </w:style>
  <w:style w:type="paragraph" w:customStyle="1" w:styleId="33">
    <w:name w:val="заголовок 3"/>
    <w:basedOn w:val="a"/>
    <w:next w:val="a"/>
    <w:link w:val="34"/>
    <w:pPr>
      <w:keepNext/>
      <w:widowControl w:val="0"/>
      <w:spacing w:line="312" w:lineRule="atLeast"/>
      <w:ind w:right="571" w:firstLine="567"/>
      <w:jc w:val="both"/>
    </w:pPr>
    <w:rPr>
      <w:sz w:val="24"/>
    </w:rPr>
  </w:style>
  <w:style w:type="character" w:customStyle="1" w:styleId="34">
    <w:name w:val="заголовок 3"/>
    <w:basedOn w:val="1"/>
    <w:link w:val="33"/>
    <w:rPr>
      <w:rFonts w:ascii="Times New Roman" w:hAnsi="Times New Roman"/>
      <w:sz w:val="24"/>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af">
    <w:name w:val="Знак Знак"/>
    <w:basedOn w:val="a"/>
    <w:link w:val="af0"/>
    <w:pPr>
      <w:widowControl w:val="0"/>
      <w:spacing w:after="160" w:line="240" w:lineRule="exact"/>
      <w:jc w:val="right"/>
    </w:pPr>
  </w:style>
  <w:style w:type="character" w:customStyle="1" w:styleId="af0">
    <w:name w:val="Знак Знак"/>
    <w:basedOn w:val="1"/>
    <w:link w:val="af"/>
    <w:rPr>
      <w:rFonts w:ascii="Times New Roman" w:hAnsi="Times New Roman"/>
    </w:rPr>
  </w:style>
  <w:style w:type="paragraph" w:customStyle="1" w:styleId="Style4">
    <w:name w:val="Style4"/>
    <w:basedOn w:val="a"/>
    <w:link w:val="Style40"/>
    <w:pPr>
      <w:widowControl w:val="0"/>
      <w:spacing w:line="323" w:lineRule="exact"/>
      <w:ind w:firstLine="730"/>
      <w:jc w:val="both"/>
    </w:pPr>
    <w:rPr>
      <w:sz w:val="24"/>
    </w:rPr>
  </w:style>
  <w:style w:type="character" w:customStyle="1" w:styleId="Style40">
    <w:name w:val="Style4"/>
    <w:basedOn w:val="1"/>
    <w:link w:val="Style4"/>
    <w:rPr>
      <w:rFonts w:ascii="Times New Roman" w:hAnsi="Times New Roman"/>
      <w:sz w:val="24"/>
    </w:rPr>
  </w:style>
  <w:style w:type="paragraph" w:customStyle="1" w:styleId="18">
    <w:name w:val="Без интервала1"/>
    <w:link w:val="19"/>
    <w:rPr>
      <w:rFonts w:ascii="Calibri" w:hAnsi="Calibri"/>
      <w:sz w:val="22"/>
    </w:rPr>
  </w:style>
  <w:style w:type="character" w:customStyle="1" w:styleId="19">
    <w:name w:val="Без интервала1"/>
    <w:link w:val="18"/>
    <w:rPr>
      <w:rFonts w:ascii="Calibri" w:hAnsi="Calibri"/>
      <w:sz w:val="22"/>
    </w:rPr>
  </w:style>
  <w:style w:type="paragraph" w:customStyle="1" w:styleId="23">
    <w:name w:val="заголовок 2"/>
    <w:basedOn w:val="a"/>
    <w:next w:val="a"/>
    <w:link w:val="24"/>
    <w:pPr>
      <w:keepNext/>
      <w:widowControl w:val="0"/>
      <w:ind w:left="6237" w:right="118"/>
    </w:pPr>
    <w:rPr>
      <w:sz w:val="24"/>
    </w:rPr>
  </w:style>
  <w:style w:type="character" w:customStyle="1" w:styleId="24">
    <w:name w:val="заголовок 2"/>
    <w:basedOn w:val="1"/>
    <w:link w:val="23"/>
    <w:rPr>
      <w:rFonts w:ascii="Times New Roman" w:hAnsi="Times New Roman"/>
      <w:sz w:val="24"/>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rPr>
      <w:rFonts w:ascii="Times New Roman" w:hAnsi="Times New Roman"/>
    </w:rPr>
  </w:style>
  <w:style w:type="paragraph" w:styleId="27">
    <w:name w:val="Body Text 2"/>
    <w:basedOn w:val="a"/>
    <w:link w:val="28"/>
    <w:pPr>
      <w:ind w:firstLine="567"/>
    </w:pPr>
    <w:rPr>
      <w:sz w:val="24"/>
    </w:rPr>
  </w:style>
  <w:style w:type="character" w:customStyle="1" w:styleId="28">
    <w:name w:val="Основной текст 2 Знак"/>
    <w:basedOn w:val="1"/>
    <w:link w:val="27"/>
    <w:rPr>
      <w:rFonts w:ascii="Times New Roman" w:hAnsi="Times New Roman"/>
      <w:sz w:val="24"/>
    </w:rPr>
  </w:style>
  <w:style w:type="paragraph" w:customStyle="1" w:styleId="320">
    <w:name w:val="Основной текст 32"/>
    <w:basedOn w:val="Standard"/>
    <w:link w:val="321"/>
    <w:pPr>
      <w:jc w:val="both"/>
    </w:pPr>
  </w:style>
  <w:style w:type="character" w:customStyle="1" w:styleId="321">
    <w:name w:val="Основной текст 32"/>
    <w:basedOn w:val="Standard0"/>
    <w:link w:val="320"/>
    <w:rPr>
      <w:rFonts w:ascii="Times New Roman" w:hAnsi="Times New Roman"/>
      <w:color w:val="000000"/>
      <w:sz w:val="28"/>
    </w:rPr>
  </w:style>
  <w:style w:type="paragraph" w:styleId="af1">
    <w:name w:val="footer"/>
    <w:basedOn w:val="a"/>
    <w:link w:val="af2"/>
    <w:pPr>
      <w:tabs>
        <w:tab w:val="center" w:pos="4677"/>
        <w:tab w:val="right" w:pos="9355"/>
      </w:tabs>
      <w:spacing w:after="200" w:line="276" w:lineRule="auto"/>
    </w:pPr>
    <w:rPr>
      <w:rFonts w:ascii="Calibri" w:hAnsi="Calibri"/>
      <w:sz w:val="22"/>
    </w:rPr>
  </w:style>
  <w:style w:type="character" w:customStyle="1" w:styleId="af2">
    <w:name w:val="Нижний колонтитул Знак"/>
    <w:basedOn w:val="1"/>
    <w:link w:val="af1"/>
    <w:rPr>
      <w:rFonts w:ascii="Calibri" w:hAnsi="Calibri"/>
      <w:sz w:val="22"/>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Textbody">
    <w:name w:val="Text body"/>
    <w:basedOn w:val="a"/>
    <w:link w:val="Textbody0"/>
    <w:pPr>
      <w:widowControl w:val="0"/>
      <w:spacing w:after="140" w:line="288" w:lineRule="auto"/>
    </w:pPr>
    <w:rPr>
      <w:sz w:val="28"/>
    </w:rPr>
  </w:style>
  <w:style w:type="character" w:customStyle="1" w:styleId="Textbody0">
    <w:name w:val="Text body"/>
    <w:basedOn w:val="1"/>
    <w:link w:val="Textbody"/>
    <w:rPr>
      <w:rFonts w:ascii="Times New Roman" w:hAnsi="Times New Roman"/>
      <w:sz w:val="28"/>
    </w:rPr>
  </w:style>
  <w:style w:type="paragraph" w:customStyle="1" w:styleId="Char">
    <w:name w:val="Знак Char Знак Знак Знак Знак"/>
    <w:basedOn w:val="a"/>
    <w:link w:val="Char0"/>
    <w:pPr>
      <w:spacing w:after="160" w:line="240" w:lineRule="exact"/>
    </w:pPr>
    <w:rPr>
      <w:rFonts w:ascii="Arial" w:hAnsi="Arial"/>
    </w:rPr>
  </w:style>
  <w:style w:type="character" w:customStyle="1" w:styleId="Char0">
    <w:name w:val="Знак Char Знак Знак Знак Знак"/>
    <w:basedOn w:val="1"/>
    <w:link w:val="Char"/>
    <w:rPr>
      <w:rFonts w:ascii="Arial" w:hAnsi="Arial"/>
    </w:rPr>
  </w:style>
  <w:style w:type="paragraph" w:customStyle="1" w:styleId="FontStyle40">
    <w:name w:val="Font Style40"/>
    <w:link w:val="FontStyle400"/>
    <w:rPr>
      <w:rFonts w:ascii="Times New Roman" w:hAnsi="Times New Roman"/>
    </w:rPr>
  </w:style>
  <w:style w:type="character" w:customStyle="1" w:styleId="FontStyle400">
    <w:name w:val="Font Style40"/>
    <w:link w:val="FontStyle40"/>
    <w:rPr>
      <w:rFonts w:ascii="Times New Roman" w:hAnsi="Times New Roman"/>
      <w:sz w:val="20"/>
    </w:rPr>
  </w:style>
  <w:style w:type="paragraph" w:styleId="35">
    <w:name w:val="Body Text Indent 3"/>
    <w:basedOn w:val="a"/>
    <w:link w:val="36"/>
    <w:pPr>
      <w:ind w:firstLine="851"/>
      <w:jc w:val="both"/>
    </w:pPr>
    <w:rPr>
      <w:b/>
      <w:sz w:val="28"/>
    </w:rPr>
  </w:style>
  <w:style w:type="character" w:customStyle="1" w:styleId="36">
    <w:name w:val="Основной текст с отступом 3 Знак"/>
    <w:basedOn w:val="1"/>
    <w:link w:val="35"/>
    <w:rPr>
      <w:rFonts w:ascii="Times New Roman" w:hAnsi="Times New Roman"/>
      <w:b/>
      <w:sz w:val="28"/>
    </w:rPr>
  </w:style>
  <w:style w:type="paragraph" w:styleId="37">
    <w:name w:val="toc 3"/>
    <w:next w:val="a"/>
    <w:link w:val="38"/>
    <w:uiPriority w:val="39"/>
    <w:pPr>
      <w:ind w:left="400"/>
    </w:pPr>
    <w:rPr>
      <w:rFonts w:ascii="XO Thames" w:hAnsi="XO Thames"/>
      <w:sz w:val="28"/>
    </w:rPr>
  </w:style>
  <w:style w:type="character" w:customStyle="1" w:styleId="38">
    <w:name w:val="Оглавление 3 Знак"/>
    <w:link w:val="37"/>
    <w:rPr>
      <w:rFonts w:ascii="XO Thames" w:hAnsi="XO Thames"/>
      <w:sz w:val="28"/>
    </w:rPr>
  </w:style>
  <w:style w:type="paragraph" w:customStyle="1" w:styleId="Style2">
    <w:name w:val="Style2"/>
    <w:basedOn w:val="a"/>
    <w:link w:val="Style20"/>
    <w:pPr>
      <w:widowControl w:val="0"/>
      <w:spacing w:line="276" w:lineRule="exact"/>
      <w:ind w:firstLine="566"/>
      <w:jc w:val="both"/>
    </w:pPr>
    <w:rPr>
      <w:sz w:val="24"/>
    </w:rPr>
  </w:style>
  <w:style w:type="character" w:customStyle="1" w:styleId="Style20">
    <w:name w:val="Style2"/>
    <w:basedOn w:val="1"/>
    <w:link w:val="Style2"/>
    <w:rPr>
      <w:rFonts w:ascii="Times New Roman" w:hAnsi="Times New Roman"/>
      <w:sz w:val="24"/>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rFonts w:ascii="Times New Roman" w:hAnsi="Times New Roman"/>
      <w:sz w:val="24"/>
    </w:rPr>
  </w:style>
  <w:style w:type="paragraph" w:customStyle="1" w:styleId="FontStyle11">
    <w:name w:val="Font Style11"/>
    <w:link w:val="FontStyle110"/>
    <w:rPr>
      <w:rFonts w:ascii="Times New Roman" w:hAnsi="Times New Roman"/>
      <w:sz w:val="22"/>
    </w:rPr>
  </w:style>
  <w:style w:type="character" w:customStyle="1" w:styleId="FontStyle110">
    <w:name w:val="Font Style11"/>
    <w:link w:val="FontStyle11"/>
    <w:rPr>
      <w:rFonts w:ascii="Times New Roman" w:hAnsi="Times New Roman"/>
      <w:sz w:val="22"/>
    </w:rPr>
  </w:style>
  <w:style w:type="paragraph" w:customStyle="1" w:styleId="310">
    <w:name w:val="Основной текст с отступом 31"/>
    <w:basedOn w:val="a"/>
    <w:link w:val="311"/>
    <w:pPr>
      <w:widowControl w:val="0"/>
      <w:ind w:left="709" w:hanging="709"/>
      <w:jc w:val="both"/>
    </w:pPr>
    <w:rPr>
      <w:sz w:val="24"/>
    </w:rPr>
  </w:style>
  <w:style w:type="character" w:customStyle="1" w:styleId="311">
    <w:name w:val="Основной текст с отступом 31"/>
    <w:basedOn w:val="1"/>
    <w:link w:val="310"/>
    <w:rPr>
      <w:rFonts w:ascii="Times New Roman" w:hAnsi="Times New Roman"/>
      <w:sz w:val="24"/>
    </w:rPr>
  </w:style>
  <w:style w:type="paragraph" w:customStyle="1" w:styleId="af3">
    <w:name w:val="Знак"/>
    <w:basedOn w:val="a"/>
    <w:link w:val="af4"/>
    <w:pPr>
      <w:widowControl w:val="0"/>
      <w:spacing w:after="160" w:line="240" w:lineRule="exact"/>
      <w:jc w:val="right"/>
    </w:pPr>
  </w:style>
  <w:style w:type="character" w:customStyle="1" w:styleId="af4">
    <w:name w:val="Знак"/>
    <w:basedOn w:val="1"/>
    <w:link w:val="af3"/>
    <w:rPr>
      <w:rFonts w:ascii="Times New Roman" w:hAnsi="Times New Roman"/>
    </w:rPr>
  </w:style>
  <w:style w:type="paragraph" w:customStyle="1" w:styleId="43">
    <w:name w:val="Знак Знак4"/>
    <w:basedOn w:val="a"/>
    <w:link w:val="44"/>
    <w:pPr>
      <w:spacing w:after="160" w:line="240" w:lineRule="exact"/>
    </w:pPr>
    <w:rPr>
      <w:rFonts w:ascii="Arial" w:hAnsi="Arial"/>
    </w:rPr>
  </w:style>
  <w:style w:type="character" w:customStyle="1" w:styleId="44">
    <w:name w:val="Знак Знак4"/>
    <w:basedOn w:val="1"/>
    <w:link w:val="43"/>
    <w:rPr>
      <w:rFonts w:ascii="Arial" w:hAnsi="Arial"/>
    </w:rPr>
  </w:style>
  <w:style w:type="paragraph" w:customStyle="1" w:styleId="af5">
    <w:name w:val="Знак Знак Знак Знак"/>
    <w:basedOn w:val="a"/>
    <w:link w:val="af6"/>
    <w:pPr>
      <w:widowControl w:val="0"/>
      <w:spacing w:after="160" w:line="240" w:lineRule="exact"/>
      <w:jc w:val="right"/>
    </w:pPr>
  </w:style>
  <w:style w:type="character" w:customStyle="1" w:styleId="af6">
    <w:name w:val="Знак Знак Знак Знак"/>
    <w:basedOn w:val="1"/>
    <w:link w:val="af5"/>
    <w:rPr>
      <w:rFonts w:ascii="Times New Roman" w:hAnsi="Times New Roman"/>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character" w:customStyle="1" w:styleId="50">
    <w:name w:val="Заголовок 5 Знак"/>
    <w:link w:val="5"/>
    <w:rPr>
      <w:rFonts w:ascii="XO Thames" w:hAnsi="XO Thames"/>
      <w:b/>
      <w:sz w:val="22"/>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customStyle="1" w:styleId="Standard">
    <w:name w:val="Standard"/>
    <w:link w:val="Standard0"/>
    <w:pPr>
      <w:widowControl w:val="0"/>
    </w:pPr>
    <w:rPr>
      <w:rFonts w:ascii="Times New Roman" w:hAnsi="Times New Roman"/>
      <w:sz w:val="28"/>
    </w:rPr>
  </w:style>
  <w:style w:type="character" w:customStyle="1" w:styleId="Standard0">
    <w:name w:val="Standard"/>
    <w:link w:val="Standard"/>
    <w:rPr>
      <w:rFonts w:ascii="Times New Roman" w:hAnsi="Times New Roman"/>
      <w:sz w:val="28"/>
    </w:rPr>
  </w:style>
  <w:style w:type="character" w:customStyle="1" w:styleId="11">
    <w:name w:val="Заголовок 1 Знак"/>
    <w:link w:val="10"/>
    <w:rPr>
      <w:rFonts w:ascii="XO Thames" w:hAnsi="XO Thames"/>
      <w:b/>
      <w:sz w:val="32"/>
    </w:rPr>
  </w:style>
  <w:style w:type="paragraph" w:customStyle="1" w:styleId="29">
    <w:name w:val="Основной шрифт абзаца2"/>
    <w:link w:val="1a"/>
  </w:style>
  <w:style w:type="paragraph" w:customStyle="1" w:styleId="1a">
    <w:name w:val="Гиперссылка1"/>
    <w:link w:val="af7"/>
    <w:rPr>
      <w:color w:val="0000FF"/>
      <w:u w:val="single"/>
    </w:rPr>
  </w:style>
  <w:style w:type="character" w:styleId="af7">
    <w:name w:val="Hyperlink"/>
    <w:link w:val="1a"/>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f8">
    <w:name w:val="Body Text"/>
    <w:basedOn w:val="a"/>
    <w:link w:val="af9"/>
    <w:pPr>
      <w:spacing w:after="120"/>
    </w:pPr>
  </w:style>
  <w:style w:type="character" w:customStyle="1" w:styleId="af9">
    <w:name w:val="Основной текст Знак"/>
    <w:basedOn w:val="1"/>
    <w:link w:val="af8"/>
    <w:rPr>
      <w:rFonts w:ascii="Times New Roman" w:hAnsi="Times New Roman"/>
    </w:rPr>
  </w:style>
  <w:style w:type="paragraph" w:styleId="afa">
    <w:name w:val="Normal (Web)"/>
    <w:basedOn w:val="a"/>
    <w:link w:val="afb"/>
    <w:rPr>
      <w:sz w:val="24"/>
    </w:rPr>
  </w:style>
  <w:style w:type="character" w:customStyle="1" w:styleId="afb">
    <w:name w:val="Обычный (Интернет) Знак"/>
    <w:basedOn w:val="1"/>
    <w:link w:val="afa"/>
    <w:rPr>
      <w:rFonts w:ascii="Times New Roman" w:hAnsi="Times New Roman"/>
      <w:sz w:val="24"/>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formattexttopleveltext">
    <w:name w:val="formattext topleveltext"/>
    <w:basedOn w:val="a"/>
    <w:link w:val="formattexttopleveltext0"/>
    <w:pPr>
      <w:spacing w:beforeAutospacing="1" w:afterAutospacing="1"/>
    </w:pPr>
    <w:rPr>
      <w:sz w:val="24"/>
    </w:rPr>
  </w:style>
  <w:style w:type="character" w:customStyle="1" w:styleId="formattexttopleveltext0">
    <w:name w:val="formattext topleveltext"/>
    <w:basedOn w:val="1"/>
    <w:link w:val="formattexttopleveltext"/>
    <w:rPr>
      <w:rFonts w:ascii="Times New Roman" w:hAnsi="Times New Roman"/>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d">
    <w:name w:val="Текст выноски Знак1"/>
    <w:basedOn w:val="29"/>
    <w:link w:val="1e"/>
    <w:rPr>
      <w:rFonts w:ascii="Segoe UI" w:hAnsi="Segoe UI"/>
      <w:sz w:val="18"/>
    </w:rPr>
  </w:style>
  <w:style w:type="character" w:customStyle="1" w:styleId="1e">
    <w:name w:val="Текст выноски Знак1"/>
    <w:basedOn w:val="a0"/>
    <w:link w:val="1d"/>
    <w:rPr>
      <w:rFonts w:ascii="Segoe UI" w:hAnsi="Segoe UI"/>
      <w:sz w:val="18"/>
    </w:rPr>
  </w:style>
  <w:style w:type="paragraph" w:customStyle="1" w:styleId="Char1">
    <w:name w:val="Знак Char Знак Знак Знак"/>
    <w:basedOn w:val="a"/>
    <w:link w:val="Char2"/>
    <w:pPr>
      <w:spacing w:after="160" w:line="240" w:lineRule="exact"/>
    </w:pPr>
    <w:rPr>
      <w:rFonts w:ascii="Arial" w:hAnsi="Arial"/>
    </w:rPr>
  </w:style>
  <w:style w:type="character" w:customStyle="1" w:styleId="Char2">
    <w:name w:val="Знак Char Знак Знак Знак"/>
    <w:basedOn w:val="1"/>
    <w:link w:val="Char1"/>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410">
    <w:name w:val="Заголовок 41"/>
    <w:basedOn w:val="a"/>
    <w:next w:val="a"/>
    <w:link w:val="411"/>
    <w:pPr>
      <w:keepNext/>
      <w:widowControl w:val="0"/>
      <w:tabs>
        <w:tab w:val="left" w:pos="2880"/>
      </w:tabs>
      <w:ind w:left="2880" w:hanging="720"/>
      <w:outlineLvl w:val="3"/>
    </w:pPr>
    <w:rPr>
      <w:sz w:val="24"/>
    </w:rPr>
  </w:style>
  <w:style w:type="character" w:customStyle="1" w:styleId="411">
    <w:name w:val="Заголовок 41"/>
    <w:basedOn w:val="1"/>
    <w:link w:val="410"/>
    <w:rPr>
      <w:rFonts w:ascii="Times New Roman" w:hAnsi="Times New Roman"/>
      <w:sz w:val="24"/>
    </w:rPr>
  </w:style>
  <w:style w:type="paragraph" w:customStyle="1" w:styleId="312">
    <w:name w:val="Основной текст 31"/>
    <w:basedOn w:val="210"/>
    <w:link w:val="313"/>
    <w:pPr>
      <w:spacing w:after="120"/>
      <w:ind w:left="360"/>
    </w:pPr>
    <w:rPr>
      <w:rFonts w:ascii="Times New Roman CYR" w:hAnsi="Times New Roman CYR"/>
      <w:sz w:val="20"/>
    </w:rPr>
  </w:style>
  <w:style w:type="character" w:customStyle="1" w:styleId="313">
    <w:name w:val="Основной текст 31"/>
    <w:basedOn w:val="211"/>
    <w:link w:val="312"/>
    <w:rPr>
      <w:rFonts w:ascii="Times New Roman CYR" w:hAnsi="Times New Roman CYR"/>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
    <w:name w:val="Обычный (Интернет)1"/>
    <w:basedOn w:val="a"/>
    <w:next w:val="afa"/>
    <w:link w:val="1f0"/>
    <w:pPr>
      <w:spacing w:beforeAutospacing="1" w:after="119"/>
    </w:pPr>
    <w:rPr>
      <w:sz w:val="24"/>
    </w:rPr>
  </w:style>
  <w:style w:type="character" w:customStyle="1" w:styleId="1f0">
    <w:name w:val="Обычный (Интернет)1"/>
    <w:basedOn w:val="1"/>
    <w:link w:val="1f"/>
    <w:rPr>
      <w:rFonts w:ascii="Times New Roman" w:hAnsi="Times New Roman"/>
      <w:sz w:val="24"/>
    </w:rPr>
  </w:style>
  <w:style w:type="paragraph" w:customStyle="1" w:styleId="Style1">
    <w:name w:val="Style1"/>
    <w:basedOn w:val="a"/>
    <w:link w:val="Style10"/>
    <w:pPr>
      <w:widowControl w:val="0"/>
      <w:spacing w:line="274" w:lineRule="exact"/>
      <w:jc w:val="both"/>
    </w:pPr>
    <w:rPr>
      <w:sz w:val="24"/>
    </w:rPr>
  </w:style>
  <w:style w:type="character" w:customStyle="1" w:styleId="Style10">
    <w:name w:val="Style1"/>
    <w:basedOn w:val="1"/>
    <w:link w:val="Style1"/>
    <w:rPr>
      <w:rFonts w:ascii="Times New Roman" w:hAnsi="Times New Roman"/>
      <w:sz w:val="24"/>
    </w:rPr>
  </w:style>
  <w:style w:type="paragraph" w:customStyle="1" w:styleId="Style3">
    <w:name w:val="Style3"/>
    <w:basedOn w:val="a"/>
    <w:link w:val="Style30"/>
    <w:pPr>
      <w:widowControl w:val="0"/>
      <w:spacing w:line="269" w:lineRule="exact"/>
    </w:pPr>
    <w:rPr>
      <w:sz w:val="24"/>
    </w:rPr>
  </w:style>
  <w:style w:type="character" w:customStyle="1" w:styleId="Style30">
    <w:name w:val="Style3"/>
    <w:basedOn w:val="1"/>
    <w:link w:val="Style3"/>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p2">
    <w:name w:val="p2"/>
    <w:basedOn w:val="a"/>
    <w:link w:val="p20"/>
    <w:pPr>
      <w:spacing w:beforeAutospacing="1" w:afterAutospacing="1"/>
    </w:pPr>
    <w:rPr>
      <w:sz w:val="24"/>
    </w:rPr>
  </w:style>
  <w:style w:type="character" w:customStyle="1" w:styleId="p20">
    <w:name w:val="p2"/>
    <w:basedOn w:val="1"/>
    <w:link w:val="p2"/>
    <w:rPr>
      <w:rFonts w:ascii="Times New Roman" w:hAnsi="Times New Roman"/>
      <w:sz w:val="24"/>
    </w:rPr>
  </w:style>
  <w:style w:type="paragraph" w:customStyle="1" w:styleId="TableContentsuser">
    <w:name w:val="Table Contents (user)"/>
    <w:basedOn w:val="Standarduser"/>
    <w:link w:val="TableContentsuser0"/>
  </w:style>
  <w:style w:type="character" w:customStyle="1" w:styleId="TableContentsuser0">
    <w:name w:val="Table Contents (user)"/>
    <w:basedOn w:val="Standarduser0"/>
    <w:link w:val="TableContentsuser"/>
    <w:rPr>
      <w:rFonts w:ascii="Times New Roman" w:hAnsi="Times New Roman"/>
      <w:sz w:val="24"/>
    </w:rPr>
  </w:style>
  <w:style w:type="paragraph" w:customStyle="1" w:styleId="2a">
    <w:name w:val="Обычный2"/>
    <w:basedOn w:val="a"/>
    <w:link w:val="2b"/>
    <w:pPr>
      <w:spacing w:line="360" w:lineRule="auto"/>
      <w:ind w:firstLine="709"/>
    </w:pPr>
    <w:rPr>
      <w:sz w:val="24"/>
    </w:rPr>
  </w:style>
  <w:style w:type="character" w:customStyle="1" w:styleId="2b">
    <w:name w:val="Обычный2"/>
    <w:basedOn w:val="1"/>
    <w:link w:val="2a"/>
    <w:rPr>
      <w:rFonts w:ascii="Times New Roman" w:hAnsi="Times New Roman"/>
      <w:sz w:val="24"/>
    </w:rPr>
  </w:style>
  <w:style w:type="paragraph" w:styleId="afc">
    <w:name w:val="Subtitle"/>
    <w:basedOn w:val="a"/>
    <w:link w:val="afd"/>
    <w:uiPriority w:val="11"/>
    <w:qFormat/>
    <w:pPr>
      <w:jc w:val="both"/>
    </w:pPr>
    <w:rPr>
      <w:sz w:val="24"/>
    </w:rPr>
  </w:style>
  <w:style w:type="character" w:customStyle="1" w:styleId="afd">
    <w:name w:val="Подзаголовок Знак"/>
    <w:basedOn w:val="1"/>
    <w:link w:val="afc"/>
    <w:rPr>
      <w:rFonts w:ascii="Times New Roman" w:hAnsi="Times New Roman"/>
      <w:sz w:val="24"/>
    </w:rPr>
  </w:style>
  <w:style w:type="paragraph" w:customStyle="1" w:styleId="210">
    <w:name w:val="Основной текст 21"/>
    <w:basedOn w:val="a"/>
    <w:link w:val="211"/>
    <w:pPr>
      <w:widowControl w:val="0"/>
    </w:pPr>
    <w:rPr>
      <w:sz w:val="24"/>
    </w:rPr>
  </w:style>
  <w:style w:type="character" w:customStyle="1" w:styleId="211">
    <w:name w:val="Основной текст 21"/>
    <w:basedOn w:val="1"/>
    <w:link w:val="210"/>
    <w:rPr>
      <w:rFonts w:ascii="Times New Roman" w:hAnsi="Times New Roman"/>
      <w:sz w:val="24"/>
    </w:rPr>
  </w:style>
  <w:style w:type="paragraph" w:customStyle="1" w:styleId="1f1">
    <w:name w:val="Знак1"/>
    <w:basedOn w:val="a"/>
    <w:link w:val="1f2"/>
    <w:pPr>
      <w:widowControl w:val="0"/>
      <w:spacing w:after="160" w:line="240" w:lineRule="exact"/>
      <w:jc w:val="right"/>
    </w:pPr>
  </w:style>
  <w:style w:type="character" w:customStyle="1" w:styleId="1f2">
    <w:name w:val="Знак1"/>
    <w:basedOn w:val="1"/>
    <w:link w:val="1f1"/>
    <w:rPr>
      <w:rFonts w:ascii="Times New Roman" w:hAnsi="Times New Roman"/>
    </w:rPr>
  </w:style>
  <w:style w:type="paragraph" w:customStyle="1" w:styleId="TableContents">
    <w:name w:val="Table Contents"/>
    <w:basedOn w:val="a"/>
    <w:link w:val="TableContents0"/>
    <w:pPr>
      <w:widowControl w:val="0"/>
    </w:pPr>
    <w:rPr>
      <w:sz w:val="28"/>
    </w:rPr>
  </w:style>
  <w:style w:type="character" w:customStyle="1" w:styleId="TableContents0">
    <w:name w:val="Table Contents"/>
    <w:basedOn w:val="1"/>
    <w:link w:val="TableContents"/>
    <w:rPr>
      <w:rFonts w:ascii="Times New Roman" w:hAnsi="Times New Roman"/>
      <w:sz w:val="28"/>
    </w:rPr>
  </w:style>
  <w:style w:type="paragraph" w:styleId="afe">
    <w:name w:val="Title"/>
    <w:next w:val="a"/>
    <w:link w:val="aff"/>
    <w:uiPriority w:val="10"/>
    <w:qFormat/>
    <w:pPr>
      <w:spacing w:before="567" w:after="567"/>
      <w:jc w:val="center"/>
    </w:pPr>
    <w:rPr>
      <w:rFonts w:ascii="XO Thames" w:hAnsi="XO Thames"/>
      <w:b/>
      <w:caps/>
      <w:sz w:val="40"/>
    </w:rPr>
  </w:style>
  <w:style w:type="character" w:customStyle="1" w:styleId="aff">
    <w:name w:val="Заголовок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estern">
    <w:name w:val="western"/>
    <w:basedOn w:val="a"/>
    <w:link w:val="western0"/>
    <w:pPr>
      <w:spacing w:beforeAutospacing="1" w:after="119"/>
    </w:pPr>
    <w:rPr>
      <w:rFonts w:ascii="Liberation Serif" w:hAnsi="Liberation Serif"/>
      <w:sz w:val="28"/>
    </w:rPr>
  </w:style>
  <w:style w:type="character" w:customStyle="1" w:styleId="western0">
    <w:name w:val="western"/>
    <w:basedOn w:val="1"/>
    <w:link w:val="western"/>
    <w:rPr>
      <w:rFonts w:ascii="Liberation Serif" w:hAnsi="Liberation Serif"/>
      <w:color w:val="000000"/>
      <w:sz w:val="28"/>
    </w:rPr>
  </w:style>
  <w:style w:type="character" w:customStyle="1" w:styleId="20">
    <w:name w:val="Заголовок 2 Знак"/>
    <w:link w:val="2"/>
    <w:rPr>
      <w:rFonts w:ascii="XO Thames" w:hAnsi="XO Thames"/>
      <w:b/>
      <w:sz w:val="28"/>
    </w:rPr>
  </w:style>
  <w:style w:type="paragraph" w:customStyle="1" w:styleId="2c">
    <w:name w:val="Подпись2"/>
    <w:basedOn w:val="a"/>
    <w:link w:val="2d"/>
    <w:pPr>
      <w:tabs>
        <w:tab w:val="left" w:pos="7371"/>
      </w:tabs>
    </w:pPr>
    <w:rPr>
      <w:sz w:val="24"/>
    </w:rPr>
  </w:style>
  <w:style w:type="character" w:customStyle="1" w:styleId="2d">
    <w:name w:val="Подпись2"/>
    <w:basedOn w:val="1"/>
    <w:link w:val="2c"/>
    <w:rPr>
      <w:rFonts w:ascii="Times New Roman" w:hAnsi="Times New Roman"/>
      <w:sz w:val="24"/>
    </w:rPr>
  </w:style>
  <w:style w:type="paragraph" w:customStyle="1" w:styleId="p">
    <w:name w:val="_p"/>
    <w:link w:val="p0"/>
    <w:pPr>
      <w:jc w:val="both"/>
    </w:pPr>
    <w:rPr>
      <w:rFonts w:ascii="Times New Roman" w:hAnsi="Times New Roman"/>
      <w:sz w:val="28"/>
    </w:rPr>
  </w:style>
  <w:style w:type="character" w:customStyle="1" w:styleId="p0">
    <w:name w:val="_p"/>
    <w:link w:val="p"/>
    <w:rPr>
      <w:rFonts w:ascii="Times New Roman" w:hAnsi="Times New Roman"/>
      <w:sz w:val="28"/>
    </w:rPr>
  </w:style>
  <w:style w:type="paragraph" w:customStyle="1" w:styleId="2e">
    <w:name w:val="Без интервала2"/>
    <w:link w:val="2f"/>
    <w:rPr>
      <w:rFonts w:ascii="Calibri" w:hAnsi="Calibri"/>
      <w:sz w:val="22"/>
    </w:rPr>
  </w:style>
  <w:style w:type="character" w:customStyle="1" w:styleId="2f">
    <w:name w:val="Без интервала2"/>
    <w:link w:val="2e"/>
    <w:rPr>
      <w:rFonts w:ascii="Calibri" w:hAnsi="Calibri"/>
      <w:sz w:val="22"/>
    </w:rPr>
  </w:style>
  <w:style w:type="table" w:styleId="aff0">
    <w:name w:val="Table Grid"/>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F493CE53B8E220508FEEC728D9C6C1D0FF478D7F0F2462FBB0B764361555BC632B42CE0A7D104D37ECC4307F" TargetMode="External"/><Relationship Id="rId3" Type="http://schemas.openxmlformats.org/officeDocument/2006/relationships/webSettings" Target="webSettings.xml"/><Relationship Id="rId7" Type="http://schemas.openxmlformats.org/officeDocument/2006/relationships/hyperlink" Target="https://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E52C3FBEABA637A45BB2FDB0D180175D719D5193BBEE5E438F26A8187E639977503E4718B2081B6EA14CC1i9H" TargetMode="External"/><Relationship Id="rId5" Type="http://schemas.openxmlformats.org/officeDocument/2006/relationships/hyperlink" Target="consultantplus://offline/ref=59A8CE4E29A979AF8BF01533B27E008C3580BBB21403378BB2A323F06D118795C4D101F43B7A7418L0d9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16526</Words>
  <Characters>94204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Таранова</cp:lastModifiedBy>
  <cp:revision>2</cp:revision>
  <cp:lastPrinted>2022-11-17T07:53:00Z</cp:lastPrinted>
  <dcterms:created xsi:type="dcterms:W3CDTF">2022-11-17T07:42:00Z</dcterms:created>
  <dcterms:modified xsi:type="dcterms:W3CDTF">2022-11-17T07:55:00Z</dcterms:modified>
</cp:coreProperties>
</file>