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58CE" w:rsidRDefault="000158CE" w:rsidP="000158CE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E169C" w:rsidRPr="000E169C" w:rsidTr="00B92AA1">
        <w:trPr>
          <w:trHeight w:val="1062"/>
        </w:trPr>
        <w:tc>
          <w:tcPr>
            <w:tcW w:w="9388" w:type="dxa"/>
            <w:hideMark/>
          </w:tcPr>
          <w:p w:rsidR="000E169C" w:rsidRPr="000E169C" w:rsidRDefault="000E169C" w:rsidP="000E169C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81463180"/>
            <w:r w:rsidRPr="000E169C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4269665" wp14:editId="17646E2C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9C" w:rsidRPr="000E169C" w:rsidTr="00B92AA1">
        <w:trPr>
          <w:trHeight w:val="634"/>
        </w:trPr>
        <w:tc>
          <w:tcPr>
            <w:tcW w:w="9388" w:type="dxa"/>
          </w:tcPr>
          <w:p w:rsidR="000E169C" w:rsidRPr="000E169C" w:rsidRDefault="000E169C" w:rsidP="000E169C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0E169C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0E169C" w:rsidRPr="000E169C" w:rsidRDefault="000E169C" w:rsidP="000E169C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0E169C" w:rsidRPr="000E169C" w:rsidTr="00B92AA1">
        <w:trPr>
          <w:trHeight w:val="759"/>
        </w:trPr>
        <w:tc>
          <w:tcPr>
            <w:tcW w:w="9388" w:type="dxa"/>
            <w:hideMark/>
          </w:tcPr>
          <w:p w:rsidR="000E169C" w:rsidRPr="000E169C" w:rsidRDefault="000E169C" w:rsidP="000E169C">
            <w:pPr>
              <w:suppressAutoHyphens w:val="0"/>
              <w:jc w:val="center"/>
              <w:rPr>
                <w:lang w:eastAsia="ar-SA"/>
              </w:rPr>
            </w:pPr>
            <w:r w:rsidRPr="000E169C">
              <w:rPr>
                <w:lang w:eastAsia="ru-RU"/>
              </w:rPr>
              <w:t>АДМИНИСТРАЦИИ ПРЕДГОРНОГО МУНИЦИПАЛЬНОГО ОКРУГА</w:t>
            </w:r>
          </w:p>
          <w:p w:rsidR="000E169C" w:rsidRPr="000E169C" w:rsidRDefault="000E169C" w:rsidP="000E169C">
            <w:pPr>
              <w:jc w:val="center"/>
              <w:rPr>
                <w:sz w:val="28"/>
                <w:szCs w:val="28"/>
                <w:lang w:eastAsia="ar-SA"/>
              </w:rPr>
            </w:pPr>
            <w:r w:rsidRPr="000E169C">
              <w:rPr>
                <w:lang w:eastAsia="ru-RU"/>
              </w:rPr>
              <w:t>СТАВРОПОЛЬСКОГО КРАЯ</w:t>
            </w:r>
          </w:p>
        </w:tc>
      </w:tr>
      <w:tr w:rsidR="000E169C" w:rsidRPr="000E169C" w:rsidTr="00B92AA1">
        <w:trPr>
          <w:trHeight w:val="80"/>
        </w:trPr>
        <w:tc>
          <w:tcPr>
            <w:tcW w:w="9388" w:type="dxa"/>
            <w:hideMark/>
          </w:tcPr>
          <w:p w:rsidR="000E169C" w:rsidRPr="000E169C" w:rsidRDefault="000E169C" w:rsidP="000E169C">
            <w:pPr>
              <w:jc w:val="center"/>
              <w:rPr>
                <w:sz w:val="20"/>
                <w:szCs w:val="20"/>
                <w:lang w:eastAsia="ar-SA"/>
              </w:rPr>
            </w:pPr>
            <w:r w:rsidRPr="000E169C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E169C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0"/>
    <w:p w:rsidR="000158CE" w:rsidRDefault="000158CE" w:rsidP="0001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                                                                                             № </w:t>
      </w:r>
      <w:r w:rsidR="008B689E">
        <w:rPr>
          <w:sz w:val="28"/>
          <w:szCs w:val="28"/>
        </w:rPr>
        <w:t>14</w:t>
      </w:r>
    </w:p>
    <w:p w:rsidR="000158CE" w:rsidRDefault="000158CE" w:rsidP="000158CE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B689E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FE5FB7" w:rsidRPr="00FE5FB7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FE5FB7">
        <w:rPr>
          <w:sz w:val="28"/>
          <w:szCs w:val="28"/>
        </w:rPr>
        <w:t>10 июня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FE5FB7">
        <w:rPr>
          <w:sz w:val="28"/>
          <w:szCs w:val="28"/>
        </w:rPr>
        <w:t>1103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FE5FB7">
        <w:rPr>
          <w:sz w:val="28"/>
          <w:szCs w:val="28"/>
        </w:rPr>
        <w:t xml:space="preserve">ставления муниципальной услуги </w:t>
      </w:r>
      <w:r w:rsidR="00FE5FB7" w:rsidRPr="00FE5FB7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FE5FB7">
        <w:rPr>
          <w:sz w:val="28"/>
          <w:szCs w:val="28"/>
        </w:rPr>
        <w:t>10 июня</w:t>
      </w:r>
      <w:r w:rsidR="0030244F" w:rsidRPr="0030244F">
        <w:rPr>
          <w:sz w:val="28"/>
          <w:szCs w:val="28"/>
        </w:rPr>
        <w:t xml:space="preserve"> 2021 г. №</w:t>
      </w:r>
      <w:r w:rsidR="00FE5FB7">
        <w:rPr>
          <w:sz w:val="28"/>
          <w:szCs w:val="28"/>
        </w:rPr>
        <w:t xml:space="preserve"> 1103</w:t>
      </w:r>
      <w:r w:rsidR="0030244F" w:rsidRPr="003024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8B689E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8B689E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2D528B">
        <w:rPr>
          <w:sz w:val="28"/>
          <w:szCs w:val="28"/>
        </w:rPr>
        <w:t>3.5.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28B">
        <w:rPr>
          <w:sz w:val="28"/>
          <w:szCs w:val="28"/>
        </w:rPr>
        <w:t>3.5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0158CE" w:rsidRDefault="000158CE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>го округа Ставропольского края</w:t>
      </w:r>
      <w:r w:rsidR="00200E59" w:rsidRPr="00200E59">
        <w:rPr>
          <w:sz w:val="28"/>
          <w:szCs w:val="28"/>
        </w:rPr>
        <w:t xml:space="preserve"> </w:t>
      </w:r>
      <w:hyperlink r:id="rId9" w:history="1">
        <w:r w:rsidR="000158CE" w:rsidRPr="004969BE">
          <w:rPr>
            <w:rStyle w:val="a9"/>
            <w:sz w:val="28"/>
            <w:szCs w:val="28"/>
          </w:rPr>
          <w:t>www.pmosk.ru</w:t>
        </w:r>
      </w:hyperlink>
      <w:r w:rsidR="000158CE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0158CE" w:rsidRPr="00200E59" w:rsidRDefault="000158CE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0158CE" w:rsidRPr="00200E59" w:rsidRDefault="000158CE" w:rsidP="000E169C">
      <w:pPr>
        <w:widowControl w:val="0"/>
        <w:tabs>
          <w:tab w:val="left" w:pos="-142"/>
          <w:tab w:val="left" w:pos="0"/>
        </w:tabs>
        <w:jc w:val="both"/>
        <w:rPr>
          <w:sz w:val="28"/>
          <w:szCs w:val="28"/>
        </w:rPr>
      </w:pPr>
      <w:bookmarkStart w:id="1" w:name="_GoBack"/>
      <w:bookmarkEnd w:id="1"/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0158CE" w:rsidRDefault="00200E59" w:rsidP="000158CE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0158CE" w:rsidSect="000E169C">
      <w:pgSz w:w="11906" w:h="16838"/>
      <w:pgMar w:top="1418" w:right="567" w:bottom="426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55" w:rsidRDefault="00FD7955" w:rsidP="00995165">
      <w:r>
        <w:separator/>
      </w:r>
    </w:p>
  </w:endnote>
  <w:endnote w:type="continuationSeparator" w:id="0">
    <w:p w:rsidR="00FD7955" w:rsidRDefault="00FD7955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55" w:rsidRDefault="00FD7955" w:rsidP="00995165">
      <w:r>
        <w:separator/>
      </w:r>
    </w:p>
  </w:footnote>
  <w:footnote w:type="continuationSeparator" w:id="0">
    <w:p w:rsidR="00FD7955" w:rsidRDefault="00FD7955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58CE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169C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6974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5F6BC4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5DF"/>
    <w:rsid w:val="008A787D"/>
    <w:rsid w:val="008A7C3A"/>
    <w:rsid w:val="008B48B0"/>
    <w:rsid w:val="008B689E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6803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3BFC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06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D7955"/>
    <w:rsid w:val="00FE067D"/>
    <w:rsid w:val="00FE123C"/>
    <w:rsid w:val="00FE3158"/>
    <w:rsid w:val="00FE5BB9"/>
    <w:rsid w:val="00FE5FB7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C1124"/>
  <w15:chartTrackingRefBased/>
  <w15:docId w15:val="{6A8727C6-7CE3-40AE-BCA6-1BA1DF03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01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66A4-D8B7-4AA0-B0D0-39F3B5D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3</cp:revision>
  <cp:lastPrinted>2022-01-10T10:39:00Z</cp:lastPrinted>
  <dcterms:created xsi:type="dcterms:W3CDTF">2022-01-10T10:39:00Z</dcterms:created>
  <dcterms:modified xsi:type="dcterms:W3CDTF">2022-01-10T10:40:00Z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